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61FC4F" w14:textId="77777777" w:rsidR="00AD4CFC" w:rsidRPr="001B56E5" w:rsidRDefault="007D4350" w:rsidP="00F41AA5">
      <w:pPr>
        <w:tabs>
          <w:tab w:val="left" w:pos="6816"/>
        </w:tabs>
        <w:spacing w:after="0" w:line="240" w:lineRule="auto"/>
        <w:ind w:left="-284"/>
        <w:jc w:val="center"/>
        <w:rPr>
          <w:rFonts w:ascii="Calibri" w:eastAsia="Times New Roman" w:hAnsi="Calibri" w:cs="Times New Roman"/>
          <w:lang w:eastAsia="en-GB"/>
        </w:rPr>
      </w:pPr>
      <w:r w:rsidRPr="001B56E5">
        <w:rPr>
          <w:rFonts w:ascii="Arial" w:eastAsia="Times New Roman" w:hAnsi="Arial" w:cs="Times New Roman"/>
          <w:noProof/>
          <w:sz w:val="24"/>
          <w:szCs w:val="24"/>
          <w:lang w:eastAsia="en-GB"/>
        </w:rPr>
        <mc:AlternateContent>
          <mc:Choice Requires="wps">
            <w:drawing>
              <wp:anchor distT="0" distB="0" distL="114300" distR="114300" simplePos="0" relativeHeight="251659264" behindDoc="0" locked="0" layoutInCell="1" allowOverlap="1" wp14:anchorId="3DA9F632" wp14:editId="3C56A00D">
                <wp:simplePos x="0" y="0"/>
                <wp:positionH relativeFrom="column">
                  <wp:posOffset>-266700</wp:posOffset>
                </wp:positionH>
                <wp:positionV relativeFrom="paragraph">
                  <wp:posOffset>-1863090</wp:posOffset>
                </wp:positionV>
                <wp:extent cx="1895475" cy="638175"/>
                <wp:effectExtent l="0" t="0" r="28575"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638175"/>
                        </a:xfrm>
                        <a:prstGeom prst="rect">
                          <a:avLst/>
                        </a:prstGeom>
                        <a:solidFill>
                          <a:srgbClr val="FFFFFF"/>
                        </a:solidFill>
                        <a:ln w="9525">
                          <a:solidFill>
                            <a:srgbClr val="FF0000"/>
                          </a:solidFill>
                          <a:miter lim="800000"/>
                          <a:headEnd/>
                          <a:tailEnd/>
                        </a:ln>
                      </wps:spPr>
                      <wps:txbx>
                        <w:txbxContent>
                          <w:p w14:paraId="0D308137" w14:textId="77777777" w:rsidR="009E2675" w:rsidRPr="00CE0C48" w:rsidRDefault="009E2675" w:rsidP="00AD4CFC">
                            <w:pPr>
                              <w:rPr>
                                <w:rFonts w:ascii="Calibri" w:hAnsi="Calibri"/>
                                <w:b/>
                                <w:sz w:val="28"/>
                                <w:szCs w:val="28"/>
                              </w:rPr>
                            </w:pPr>
                            <w:r w:rsidRPr="00CE0C48">
                              <w:rPr>
                                <w:rFonts w:ascii="Calibri" w:hAnsi="Calibri"/>
                                <w:b/>
                                <w:highlight w:val="yellow"/>
                              </w:rPr>
                              <w:t>APD TEMPLATE FOR THE DEVELOPMENT OF A PROCEDURAL</w:t>
                            </w:r>
                            <w:r w:rsidRPr="00CE0C48">
                              <w:rPr>
                                <w:rFonts w:ascii="Calibri" w:hAnsi="Calibri"/>
                                <w:b/>
                                <w:sz w:val="28"/>
                                <w:szCs w:val="28"/>
                                <w:highlight w:val="yellow"/>
                              </w:rPr>
                              <w:t xml:space="preserve"> </w:t>
                            </w:r>
                            <w:r w:rsidRPr="00CE0C48">
                              <w:rPr>
                                <w:rFonts w:ascii="Calibri" w:hAnsi="Calibri"/>
                                <w:b/>
                                <w:highlight w:val="yellow"/>
                              </w:rPr>
                              <w:t>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DA9F632" id="_x0000_t202" coordsize="21600,21600" o:spt="202" path="m,l,21600r21600,l21600,xe">
                <v:stroke joinstyle="miter"/>
                <v:path gradientshapeok="t" o:connecttype="rect"/>
              </v:shapetype>
              <v:shape id="Text Box 4" o:spid="_x0000_s1026" type="#_x0000_t202" style="position:absolute;left:0;text-align:left;margin-left:-21pt;margin-top:-146.7pt;width:149.25pt;height:5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" strokecolor="red">
                <v:textbox>
                  <w:txbxContent>
                    <w:p w14:paraId="0D308137" w14:textId="77777777" w:rsidR="009E2675" w:rsidRPr="00CE0C48" w:rsidRDefault="009E2675" w:rsidP="00AD4CFC">
                      <w:pPr>
                        <w:rPr>
                          <w:rFonts w:ascii="Calibri" w:hAnsi="Calibri"/>
                          <w:b/>
                          <w:sz w:val="28"/>
                          <w:szCs w:val="28"/>
                        </w:rPr>
                      </w:pPr>
                      <w:r w:rsidRPr="00CE0C48">
                        <w:rPr>
                          <w:rFonts w:ascii="Calibri" w:hAnsi="Calibri"/>
                          <w:b/>
                          <w:highlight w:val="yellow"/>
                        </w:rPr>
                        <w:t>APD TEMPLATE FOR THE DEVELOPMENT OF A PROCEDURAL</w:t>
                      </w:r>
                      <w:r w:rsidRPr="00CE0C48">
                        <w:rPr>
                          <w:rFonts w:ascii="Calibri" w:hAnsi="Calibri"/>
                          <w:b/>
                          <w:sz w:val="28"/>
                          <w:szCs w:val="28"/>
                          <w:highlight w:val="yellow"/>
                        </w:rPr>
                        <w:t xml:space="preserve"> </w:t>
                      </w:r>
                      <w:r w:rsidRPr="00CE0C48">
                        <w:rPr>
                          <w:rFonts w:ascii="Calibri" w:hAnsi="Calibri"/>
                          <w:b/>
                          <w:highlight w:val="yellow"/>
                        </w:rPr>
                        <w:t>DOCUMENT</w:t>
                      </w:r>
                    </w:p>
                  </w:txbxContent>
                </v:textbox>
              </v:shape>
            </w:pict>
          </mc:Fallback>
        </mc:AlternateContent>
      </w:r>
    </w:p>
    <w:p w14:paraId="501949CD" w14:textId="0CF6AB05" w:rsidR="00AD4CFC" w:rsidRPr="001B56E5" w:rsidRDefault="00164C45" w:rsidP="00AD4CFC">
      <w:pPr>
        <w:tabs>
          <w:tab w:val="left" w:pos="6816"/>
        </w:tabs>
        <w:spacing w:after="0" w:line="240" w:lineRule="auto"/>
        <w:jc w:val="center"/>
        <w:rPr>
          <w:rFonts w:ascii="Calibri" w:eastAsia="Times New Roman" w:hAnsi="Calibri" w:cs="Times New Roman"/>
          <w:sz w:val="24"/>
          <w:szCs w:val="24"/>
          <w:lang w:eastAsia="en-GB"/>
        </w:rPr>
      </w:pPr>
      <w:r w:rsidRPr="001B56E5">
        <w:rPr>
          <w:rFonts w:ascii="Calibri" w:eastAsia="Times New Roman" w:hAnsi="Calibri" w:cs="Times New Roman"/>
          <w:noProof/>
          <w:lang w:eastAsia="en-GB"/>
        </w:rPr>
        <w:drawing>
          <wp:anchor distT="0" distB="0" distL="114300" distR="114300" simplePos="0" relativeHeight="251675648" behindDoc="0" locked="0" layoutInCell="1" allowOverlap="1" wp14:anchorId="6E0BA206" wp14:editId="4F53BDC2">
            <wp:simplePos x="0" y="0"/>
            <wp:positionH relativeFrom="margin">
              <wp:posOffset>3644900</wp:posOffset>
            </wp:positionH>
            <wp:positionV relativeFrom="paragraph">
              <wp:posOffset>-635</wp:posOffset>
            </wp:positionV>
            <wp:extent cx="2170430" cy="916305"/>
            <wp:effectExtent l="0" t="0" r="127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Trust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0430" cy="916305"/>
                    </a:xfrm>
                    <a:prstGeom prst="rect">
                      <a:avLst/>
                    </a:prstGeom>
                  </pic:spPr>
                </pic:pic>
              </a:graphicData>
            </a:graphic>
            <wp14:sizeRelH relativeFrom="page">
              <wp14:pctWidth>0</wp14:pctWidth>
            </wp14:sizeRelH>
            <wp14:sizeRelV relativeFrom="page">
              <wp14:pctHeight>0</wp14:pctHeight>
            </wp14:sizeRelV>
          </wp:anchor>
        </w:drawing>
      </w:r>
      <w:r w:rsidRPr="001B56E5">
        <w:rPr>
          <w:rFonts w:ascii="Calibri" w:eastAsia="Times New Roman" w:hAnsi="Calibri" w:cs="Times New Roman"/>
          <w:noProof/>
          <w:lang w:eastAsia="en-GB"/>
        </w:rPr>
        <w:drawing>
          <wp:anchor distT="0" distB="0" distL="114300" distR="114300" simplePos="0" relativeHeight="251676672" behindDoc="0" locked="0" layoutInCell="1" allowOverlap="1" wp14:anchorId="5AA3A5CC" wp14:editId="531C79A5">
            <wp:simplePos x="0" y="0"/>
            <wp:positionH relativeFrom="column">
              <wp:posOffset>0</wp:posOffset>
            </wp:positionH>
            <wp:positionV relativeFrom="paragraph">
              <wp:posOffset>47625</wp:posOffset>
            </wp:positionV>
            <wp:extent cx="733425" cy="742581"/>
            <wp:effectExtent l="0" t="0" r="0" b="6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 Care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3425" cy="742581"/>
                    </a:xfrm>
                    <a:prstGeom prst="rect">
                      <a:avLst/>
                    </a:prstGeom>
                  </pic:spPr>
                </pic:pic>
              </a:graphicData>
            </a:graphic>
            <wp14:sizeRelH relativeFrom="page">
              <wp14:pctWidth>0</wp14:pctWidth>
            </wp14:sizeRelH>
            <wp14:sizeRelV relativeFrom="page">
              <wp14:pctHeight>0</wp14:pctHeight>
            </wp14:sizeRelV>
          </wp:anchor>
        </w:drawing>
      </w:r>
    </w:p>
    <w:p w14:paraId="753114E9" w14:textId="77777777" w:rsidR="00BA1E14" w:rsidRPr="001B56E5" w:rsidRDefault="00BA1E14" w:rsidP="00BA1E14">
      <w:pPr>
        <w:tabs>
          <w:tab w:val="left" w:pos="6816"/>
        </w:tabs>
        <w:spacing w:after="0" w:line="240" w:lineRule="auto"/>
        <w:jc w:val="both"/>
        <w:rPr>
          <w:rFonts w:ascii="Calibri" w:eastAsia="Times New Roman" w:hAnsi="Calibri" w:cs="Times New Roman"/>
          <w:sz w:val="24"/>
          <w:szCs w:val="24"/>
          <w:lang w:eastAsia="en-GB"/>
        </w:rPr>
      </w:pPr>
    </w:p>
    <w:p w14:paraId="76FC2DDF" w14:textId="77777777" w:rsidR="00BA1E14" w:rsidRPr="001B56E5" w:rsidRDefault="00BA1E14" w:rsidP="00BA1E14">
      <w:pPr>
        <w:tabs>
          <w:tab w:val="left" w:pos="6816"/>
        </w:tabs>
        <w:spacing w:after="0" w:line="240" w:lineRule="auto"/>
        <w:jc w:val="both"/>
        <w:rPr>
          <w:rFonts w:ascii="Calibri" w:eastAsia="Times New Roman" w:hAnsi="Calibri" w:cs="Times New Roman"/>
          <w:sz w:val="24"/>
          <w:szCs w:val="24"/>
          <w:lang w:eastAsia="en-GB"/>
        </w:rPr>
      </w:pPr>
    </w:p>
    <w:p w14:paraId="4378AE56" w14:textId="77777777" w:rsidR="00BA1E14" w:rsidRPr="001B56E5" w:rsidRDefault="00BA1E14" w:rsidP="00AD4CFC">
      <w:pPr>
        <w:tabs>
          <w:tab w:val="left" w:pos="6816"/>
        </w:tabs>
        <w:spacing w:after="0" w:line="240" w:lineRule="auto"/>
        <w:jc w:val="center"/>
        <w:rPr>
          <w:rFonts w:ascii="Calibri" w:eastAsia="Times New Roman" w:hAnsi="Calibri" w:cs="Times New Roman"/>
          <w:b/>
          <w:sz w:val="32"/>
          <w:szCs w:val="32"/>
          <w:lang w:eastAsia="en-GB"/>
        </w:rPr>
      </w:pPr>
    </w:p>
    <w:p w14:paraId="07C4E97F" w14:textId="77777777" w:rsidR="00B12EBD" w:rsidRPr="001B56E5" w:rsidRDefault="00B12EBD" w:rsidP="00B12EBD">
      <w:pPr>
        <w:tabs>
          <w:tab w:val="left" w:pos="6816"/>
        </w:tabs>
        <w:spacing w:after="0" w:line="240" w:lineRule="auto"/>
        <w:jc w:val="center"/>
        <w:rPr>
          <w:rFonts w:ascii="Calibri" w:eastAsia="Times New Roman" w:hAnsi="Calibri" w:cs="Times New Roman"/>
          <w:b/>
          <w:sz w:val="56"/>
          <w:szCs w:val="56"/>
          <w:lang w:eastAsia="en-GB"/>
        </w:rPr>
      </w:pPr>
    </w:p>
    <w:p w14:paraId="283E4EDB" w14:textId="77777777" w:rsidR="009D532B" w:rsidRPr="001B56E5" w:rsidRDefault="009D532B" w:rsidP="009D532B">
      <w:pPr>
        <w:tabs>
          <w:tab w:val="left" w:pos="6816"/>
        </w:tabs>
        <w:jc w:val="center"/>
        <w:rPr>
          <w:rFonts w:ascii="Calibri" w:hAnsi="Calibri"/>
          <w:b/>
        </w:rPr>
      </w:pPr>
    </w:p>
    <w:p w14:paraId="0B15490F" w14:textId="77777777" w:rsidR="00B12EBD" w:rsidRPr="001B56E5" w:rsidRDefault="00B12EBD" w:rsidP="00B12EBD">
      <w:pPr>
        <w:tabs>
          <w:tab w:val="left" w:pos="6816"/>
        </w:tabs>
        <w:spacing w:after="0" w:line="240" w:lineRule="auto"/>
        <w:jc w:val="center"/>
        <w:rPr>
          <w:rFonts w:ascii="Calibri" w:eastAsia="Times New Roman" w:hAnsi="Calibri" w:cs="Times New Roman"/>
          <w:b/>
          <w:sz w:val="56"/>
          <w:szCs w:val="56"/>
          <w:lang w:eastAsia="en-GB"/>
        </w:rPr>
      </w:pPr>
      <w:r w:rsidRPr="001B56E5">
        <w:rPr>
          <w:rFonts w:ascii="Calibri" w:eastAsia="Times New Roman" w:hAnsi="Calibri" w:cs="Times New Roman"/>
          <w:b/>
          <w:sz w:val="56"/>
          <w:szCs w:val="56"/>
          <w:lang w:eastAsia="en-GB"/>
        </w:rPr>
        <w:t>Waste Management Manual</w:t>
      </w:r>
    </w:p>
    <w:p w14:paraId="4AA0869C" w14:textId="77777777" w:rsidR="00B12EBD" w:rsidRPr="001B56E5" w:rsidRDefault="00B12EBD" w:rsidP="00B12EBD">
      <w:pPr>
        <w:tabs>
          <w:tab w:val="left" w:pos="6816"/>
        </w:tabs>
        <w:spacing w:after="0" w:line="240" w:lineRule="auto"/>
        <w:jc w:val="center"/>
        <w:rPr>
          <w:rFonts w:ascii="Calibri" w:eastAsia="Times New Roman" w:hAnsi="Calibri" w:cs="Times New Roman"/>
          <w:b/>
          <w:sz w:val="10"/>
          <w:szCs w:val="56"/>
          <w:lang w:eastAsia="en-GB"/>
        </w:rPr>
      </w:pPr>
    </w:p>
    <w:p w14:paraId="0B58F76D" w14:textId="77777777" w:rsidR="00B12EBD" w:rsidRPr="001B56E5" w:rsidRDefault="00B12EBD" w:rsidP="00B12EBD">
      <w:pPr>
        <w:tabs>
          <w:tab w:val="left" w:pos="6816"/>
        </w:tabs>
        <w:spacing w:after="0" w:line="240" w:lineRule="auto"/>
        <w:jc w:val="center"/>
        <w:rPr>
          <w:rFonts w:ascii="Calibri" w:eastAsia="Times New Roman" w:hAnsi="Calibri" w:cs="Times New Roman"/>
          <w:b/>
          <w:sz w:val="10"/>
          <w:szCs w:val="56"/>
          <w:lang w:eastAsia="en-GB"/>
        </w:rPr>
      </w:pPr>
    </w:p>
    <w:p w14:paraId="6F18C186" w14:textId="77777777" w:rsidR="00B12EBD" w:rsidRPr="001B56E5" w:rsidRDefault="00B12EBD" w:rsidP="00B12EBD">
      <w:pPr>
        <w:tabs>
          <w:tab w:val="left" w:pos="6816"/>
        </w:tabs>
        <w:spacing w:after="0" w:line="240" w:lineRule="auto"/>
        <w:jc w:val="center"/>
        <w:rPr>
          <w:rFonts w:ascii="Calibri" w:eastAsia="Times New Roman" w:hAnsi="Calibri" w:cs="Times New Roman"/>
          <w:b/>
          <w:sz w:val="10"/>
          <w:szCs w:val="56"/>
          <w:lang w:eastAsia="en-GB"/>
        </w:rPr>
      </w:pPr>
    </w:p>
    <w:p w14:paraId="23C522F9" w14:textId="77777777" w:rsidR="00B12EBD" w:rsidRPr="001B56E5" w:rsidRDefault="00B12EBD" w:rsidP="00B12EBD">
      <w:pPr>
        <w:tabs>
          <w:tab w:val="left" w:pos="6816"/>
        </w:tabs>
        <w:spacing w:after="0" w:line="240" w:lineRule="auto"/>
        <w:ind w:right="-188"/>
        <w:rPr>
          <w:rFonts w:ascii="Calibri" w:eastAsia="Times New Roman" w:hAnsi="Calibri" w:cs="Times New Roman"/>
          <w:sz w:val="24"/>
          <w:szCs w:val="24"/>
          <w:lang w:eastAsia="en-GB"/>
        </w:rPr>
      </w:pPr>
      <w:r w:rsidRPr="001B56E5">
        <w:rPr>
          <w:rFonts w:ascii="Calibri" w:eastAsia="Times New Roman" w:hAnsi="Calibri" w:cs="Times New Roman"/>
          <w:sz w:val="24"/>
          <w:szCs w:val="24"/>
          <w:lang w:eastAsia="en-GB"/>
        </w:rPr>
        <w:t>Please read this policy in conjunction with the Waste Management Policy – CORP/HSFS 17 (A)</w:t>
      </w:r>
    </w:p>
    <w:p w14:paraId="5CDB7682" w14:textId="77777777" w:rsidR="00B12EBD" w:rsidRPr="001B56E5" w:rsidRDefault="00B12EBD" w:rsidP="00B12EBD">
      <w:pPr>
        <w:tabs>
          <w:tab w:val="left" w:pos="6816"/>
        </w:tabs>
        <w:spacing w:after="0" w:line="240" w:lineRule="auto"/>
        <w:rPr>
          <w:rFonts w:ascii="Calibri" w:eastAsia="Times New Roman" w:hAnsi="Calibri" w:cs="Times New Roman"/>
          <w:b/>
          <w:sz w:val="24"/>
          <w:szCs w:val="24"/>
          <w:lang w:eastAsia="en-GB"/>
        </w:rPr>
      </w:pPr>
    </w:p>
    <w:p w14:paraId="6A5E4113" w14:textId="77777777" w:rsidR="00B12EBD" w:rsidRPr="001B56E5" w:rsidRDefault="00B12EBD" w:rsidP="00B12EBD">
      <w:pPr>
        <w:tabs>
          <w:tab w:val="left" w:pos="6816"/>
        </w:tabs>
        <w:spacing w:after="0" w:line="240" w:lineRule="auto"/>
        <w:rPr>
          <w:rFonts w:ascii="Calibri" w:eastAsia="Times New Roman" w:hAnsi="Calibri" w:cs="Times New Roman"/>
          <w:b/>
          <w:sz w:val="24"/>
          <w:szCs w:val="24"/>
          <w:lang w:eastAsia="en-GB"/>
        </w:rPr>
      </w:pPr>
    </w:p>
    <w:p w14:paraId="3CF36CAA" w14:textId="6A8E4C59" w:rsidR="00B12EBD" w:rsidRPr="001B56E5" w:rsidRDefault="00B12EBD" w:rsidP="00B12EBD">
      <w:pPr>
        <w:tabs>
          <w:tab w:val="left" w:pos="6816"/>
        </w:tabs>
        <w:spacing w:after="0" w:line="240" w:lineRule="auto"/>
        <w:rPr>
          <w:rFonts w:ascii="Calibri" w:eastAsia="Times New Roman" w:hAnsi="Calibri" w:cs="Times New Roman"/>
          <w:sz w:val="24"/>
          <w:szCs w:val="24"/>
          <w:lang w:eastAsia="en-GB"/>
        </w:rPr>
      </w:pPr>
      <w:r w:rsidRPr="001B56E5">
        <w:rPr>
          <w:rFonts w:ascii="Calibri" w:eastAsia="Times New Roman" w:hAnsi="Calibri" w:cs="Times New Roman"/>
          <w:b/>
          <w:sz w:val="24"/>
          <w:szCs w:val="24"/>
          <w:lang w:eastAsia="en-GB"/>
        </w:rPr>
        <w:t xml:space="preserve">This procedural document supersedes:  </w:t>
      </w:r>
      <w:r w:rsidRPr="001B56E5">
        <w:rPr>
          <w:rFonts w:ascii="Calibri" w:hAnsi="Calibri"/>
          <w:b/>
          <w:sz w:val="24"/>
          <w:szCs w:val="24"/>
        </w:rPr>
        <w:t>CORP/HSFS 17 (B) v</w:t>
      </w:r>
      <w:r w:rsidR="00FB2061" w:rsidRPr="001B56E5">
        <w:rPr>
          <w:rFonts w:ascii="Calibri" w:hAnsi="Calibri"/>
          <w:b/>
          <w:sz w:val="24"/>
          <w:szCs w:val="24"/>
        </w:rPr>
        <w:t>.</w:t>
      </w:r>
      <w:r w:rsidR="00164C45" w:rsidRPr="001B56E5">
        <w:rPr>
          <w:rFonts w:ascii="Calibri" w:hAnsi="Calibri"/>
          <w:b/>
          <w:sz w:val="24"/>
          <w:szCs w:val="24"/>
        </w:rPr>
        <w:t>2</w:t>
      </w:r>
      <w:r w:rsidRPr="001B56E5">
        <w:rPr>
          <w:rFonts w:ascii="Calibri" w:hAnsi="Calibri"/>
          <w:b/>
          <w:sz w:val="24"/>
          <w:szCs w:val="24"/>
        </w:rPr>
        <w:t xml:space="preserve"> – Waste Management Manual</w:t>
      </w:r>
    </w:p>
    <w:p w14:paraId="619C8BC6" w14:textId="77777777" w:rsidR="00671B2E" w:rsidRPr="001B56E5" w:rsidRDefault="00671B2E" w:rsidP="00AD4CFC">
      <w:pPr>
        <w:tabs>
          <w:tab w:val="left" w:pos="6816"/>
        </w:tabs>
        <w:spacing w:after="0" w:line="240" w:lineRule="auto"/>
        <w:jc w:val="center"/>
        <w:rPr>
          <w:rFonts w:ascii="Calibri" w:eastAsia="Times New Roman" w:hAnsi="Calibri" w:cs="Times New Roman"/>
          <w:b/>
          <w:sz w:val="40"/>
          <w:szCs w:val="40"/>
          <w:lang w:eastAsia="en-GB"/>
        </w:rPr>
      </w:pPr>
    </w:p>
    <w:p w14:paraId="4DAB18D9" w14:textId="77777777" w:rsidR="00AD4CFC" w:rsidRPr="001B56E5" w:rsidRDefault="00AD4CFC" w:rsidP="00AD4CFC">
      <w:pPr>
        <w:tabs>
          <w:tab w:val="left" w:pos="6816"/>
        </w:tabs>
        <w:spacing w:after="0" w:line="240" w:lineRule="auto"/>
        <w:jc w:val="center"/>
        <w:rPr>
          <w:rFonts w:ascii="Calibri" w:eastAsia="Times New Roman" w:hAnsi="Calibri" w:cs="Times New Roman"/>
          <w:b/>
          <w:sz w:val="24"/>
          <w:szCs w:val="24"/>
          <w:lang w:eastAsia="en-GB"/>
        </w:rPr>
      </w:pPr>
    </w:p>
    <w:p w14:paraId="37E52894" w14:textId="77777777" w:rsidR="00AD4CFC" w:rsidRPr="001B56E5" w:rsidRDefault="00AD4CFC" w:rsidP="00AD4CFC">
      <w:pPr>
        <w:tabs>
          <w:tab w:val="left" w:pos="6816"/>
        </w:tabs>
        <w:spacing w:after="0" w:line="240" w:lineRule="auto"/>
        <w:rPr>
          <w:rFonts w:ascii="Calibri" w:eastAsia="Times New Roman" w:hAnsi="Calibri" w:cs="Times New Roman"/>
          <w:b/>
          <w:sz w:val="24"/>
          <w:szCs w:val="24"/>
          <w:lang w:eastAsia="en-GB"/>
        </w:rPr>
      </w:pPr>
      <w:r w:rsidRPr="001B56E5">
        <w:rPr>
          <w:rFonts w:ascii="Calibri" w:eastAsia="Times New Roman" w:hAnsi="Calibri" w:cs="Times New Roman"/>
          <w:b/>
          <w:noProof/>
          <w:sz w:val="40"/>
          <w:szCs w:val="40"/>
          <w:lang w:eastAsia="en-GB"/>
        </w:rPr>
        <w:drawing>
          <wp:inline distT="0" distB="0" distL="0" distR="0" wp14:anchorId="0A8AC636" wp14:editId="08E2CD67">
            <wp:extent cx="571500" cy="590550"/>
            <wp:effectExtent l="0" t="0" r="0" b="0"/>
            <wp:docPr id="1" name="Picture 1" descr="MC900432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66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1B56E5">
        <w:rPr>
          <w:rFonts w:ascii="Calibri" w:eastAsia="Times New Roman" w:hAnsi="Calibri" w:cs="Times New Roman"/>
          <w:b/>
          <w:sz w:val="24"/>
          <w:szCs w:val="24"/>
          <w:lang w:eastAsia="en-GB"/>
        </w:rPr>
        <w:t>Did you print this document yourself?</w:t>
      </w:r>
    </w:p>
    <w:p w14:paraId="6D52973F" w14:textId="77777777" w:rsidR="00AD4CFC" w:rsidRPr="001B56E5" w:rsidRDefault="00AD4CFC" w:rsidP="00AD4CFC">
      <w:pPr>
        <w:tabs>
          <w:tab w:val="left" w:pos="6816"/>
        </w:tabs>
        <w:spacing w:after="0" w:line="240" w:lineRule="auto"/>
        <w:rPr>
          <w:rFonts w:ascii="Calibri" w:eastAsia="Times New Roman" w:hAnsi="Calibri" w:cs="Times New Roman"/>
          <w:sz w:val="24"/>
          <w:szCs w:val="24"/>
          <w:lang w:eastAsia="en-GB"/>
        </w:rPr>
      </w:pPr>
      <w:r w:rsidRPr="001B56E5">
        <w:rPr>
          <w:rFonts w:ascii="Calibri" w:eastAsia="Times New Roman" w:hAnsi="Calibri" w:cs="Times New Roman"/>
          <w:sz w:val="24"/>
          <w:szCs w:val="24"/>
          <w:lang w:eastAsia="en-GB"/>
        </w:rPr>
        <w:t>The Trust discourages the retention of hard copies of policies and can only guarantee that the policy on the Trust website is the most up-to-date version.</w:t>
      </w:r>
      <w:r w:rsidRPr="001B56E5">
        <w:rPr>
          <w:rFonts w:ascii="Calibri" w:eastAsia="Times New Roman" w:hAnsi="Calibri" w:cs="Arial"/>
          <w:b/>
          <w:sz w:val="24"/>
          <w:szCs w:val="24"/>
          <w:lang w:eastAsia="en-GB"/>
        </w:rPr>
        <w:t xml:space="preserve"> If, for exceptional reasons, you need to print a policy off, </w:t>
      </w:r>
      <w:r w:rsidRPr="001B56E5">
        <w:rPr>
          <w:rFonts w:ascii="Calibri" w:eastAsia="Times New Roman" w:hAnsi="Calibri" w:cs="Arial"/>
          <w:b/>
          <w:sz w:val="24"/>
          <w:szCs w:val="24"/>
          <w:u w:val="single"/>
          <w:lang w:eastAsia="en-GB"/>
        </w:rPr>
        <w:t>it is only valid for 24 hours.</w:t>
      </w:r>
    </w:p>
    <w:p w14:paraId="148131CB" w14:textId="77777777" w:rsidR="00AD4CFC" w:rsidRPr="001B56E5" w:rsidRDefault="00AD4CFC" w:rsidP="00AD4CFC">
      <w:pPr>
        <w:tabs>
          <w:tab w:val="left" w:pos="6816"/>
        </w:tabs>
        <w:spacing w:after="0" w:line="240" w:lineRule="auto"/>
        <w:rPr>
          <w:rFonts w:ascii="Calibri" w:eastAsia="Times New Roman" w:hAnsi="Calibri" w:cs="Times New Roman"/>
          <w:b/>
          <w:sz w:val="24"/>
          <w:szCs w:val="24"/>
          <w:lang w:eastAsia="en-GB"/>
        </w:rPr>
      </w:pPr>
    </w:p>
    <w:p w14:paraId="3B5FED6C" w14:textId="77777777" w:rsidR="00AD4CFC" w:rsidRPr="001B56E5" w:rsidRDefault="00AD4CFC" w:rsidP="00AD4CFC">
      <w:pPr>
        <w:tabs>
          <w:tab w:val="left" w:pos="6816"/>
        </w:tabs>
        <w:spacing w:after="0" w:line="240" w:lineRule="auto"/>
        <w:rPr>
          <w:rFonts w:ascii="Calibri" w:eastAsia="Times New Roman" w:hAnsi="Calibri" w:cs="Times New Roman"/>
          <w:b/>
          <w:sz w:val="24"/>
          <w:szCs w:val="24"/>
          <w:lang w:eastAsia="en-GB"/>
        </w:rPr>
      </w:pPr>
    </w:p>
    <w:p w14:paraId="6A24164F" w14:textId="77777777" w:rsidR="00AD4CFC" w:rsidRPr="001B56E5" w:rsidRDefault="00AD4CFC" w:rsidP="00AD4CFC">
      <w:pPr>
        <w:tabs>
          <w:tab w:val="left" w:pos="6816"/>
        </w:tabs>
        <w:spacing w:after="0" w:line="240" w:lineRule="auto"/>
        <w:jc w:val="center"/>
        <w:rPr>
          <w:rFonts w:ascii="Calibri" w:eastAsia="Times New Roman" w:hAnsi="Calibri" w:cs="Times New Roman"/>
          <w:b/>
          <w:sz w:val="24"/>
          <w:szCs w:val="24"/>
          <w:lang w:eastAsia="en-G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5128"/>
      </w:tblGrid>
      <w:tr w:rsidR="007D4350" w:rsidRPr="001B56E5" w14:paraId="175C8E24" w14:textId="77777777" w:rsidTr="00164C45">
        <w:tc>
          <w:tcPr>
            <w:tcW w:w="2160" w:type="dxa"/>
            <w:tcBorders>
              <w:top w:val="single" w:sz="4" w:space="0" w:color="auto"/>
              <w:left w:val="single" w:sz="4" w:space="0" w:color="auto"/>
              <w:bottom w:val="single" w:sz="4" w:space="0" w:color="auto"/>
              <w:right w:val="single" w:sz="4" w:space="0" w:color="auto"/>
            </w:tcBorders>
          </w:tcPr>
          <w:p w14:paraId="0578B8E2" w14:textId="77777777" w:rsidR="007D4350" w:rsidRPr="001B56E5" w:rsidRDefault="007D4350" w:rsidP="00AD4CFC">
            <w:pPr>
              <w:tabs>
                <w:tab w:val="left" w:pos="6816"/>
              </w:tabs>
              <w:spacing w:before="40" w:after="40" w:line="240" w:lineRule="auto"/>
              <w:rPr>
                <w:rFonts w:ascii="Calibri" w:eastAsia="Times New Roman" w:hAnsi="Calibri" w:cs="Times New Roman"/>
                <w:sz w:val="20"/>
                <w:szCs w:val="20"/>
                <w:lang w:eastAsia="en-GB"/>
              </w:rPr>
            </w:pPr>
            <w:r w:rsidRPr="001B56E5">
              <w:rPr>
                <w:rFonts w:ascii="Calibri" w:eastAsia="Times New Roman" w:hAnsi="Calibri" w:cs="Times New Roman"/>
                <w:sz w:val="20"/>
                <w:szCs w:val="20"/>
                <w:lang w:eastAsia="en-GB"/>
              </w:rPr>
              <w:t>Executive Sponsor</w:t>
            </w:r>
            <w:r w:rsidR="00C46291" w:rsidRPr="001B56E5">
              <w:rPr>
                <w:rFonts w:ascii="Calibri" w:eastAsia="Times New Roman" w:hAnsi="Calibri" w:cs="Times New Roman"/>
                <w:sz w:val="20"/>
                <w:szCs w:val="20"/>
                <w:lang w:eastAsia="en-GB"/>
              </w:rPr>
              <w:t>(s)</w:t>
            </w:r>
            <w:r w:rsidRPr="001B56E5">
              <w:rPr>
                <w:rFonts w:ascii="Calibri" w:eastAsia="Times New Roman" w:hAnsi="Calibri" w:cs="Times New Roman"/>
                <w:sz w:val="20"/>
                <w:szCs w:val="20"/>
                <w:lang w:eastAsia="en-GB"/>
              </w:rPr>
              <w:t>:</w:t>
            </w:r>
          </w:p>
        </w:tc>
        <w:tc>
          <w:tcPr>
            <w:tcW w:w="5128" w:type="dxa"/>
            <w:tcBorders>
              <w:top w:val="single" w:sz="4" w:space="0" w:color="auto"/>
              <w:left w:val="single" w:sz="4" w:space="0" w:color="auto"/>
              <w:bottom w:val="single" w:sz="4" w:space="0" w:color="auto"/>
              <w:right w:val="single" w:sz="4" w:space="0" w:color="auto"/>
            </w:tcBorders>
          </w:tcPr>
          <w:p w14:paraId="3368A3A2" w14:textId="0D212C34" w:rsidR="008D1DB5" w:rsidRPr="001B56E5" w:rsidRDefault="008D1DB5" w:rsidP="00B12EBD">
            <w:pPr>
              <w:tabs>
                <w:tab w:val="left" w:pos="6816"/>
              </w:tabs>
              <w:spacing w:before="40" w:after="40" w:line="240" w:lineRule="auto"/>
              <w:rPr>
                <w:rFonts w:ascii="Calibri" w:eastAsia="Times New Roman" w:hAnsi="Calibri" w:cs="Times New Roman"/>
                <w:sz w:val="20"/>
                <w:szCs w:val="20"/>
                <w:lang w:eastAsia="en-GB"/>
              </w:rPr>
            </w:pPr>
            <w:r w:rsidRPr="001B56E5">
              <w:rPr>
                <w:rFonts w:ascii="Calibri" w:eastAsia="Times New Roman" w:hAnsi="Calibri" w:cs="Times New Roman"/>
                <w:sz w:val="20"/>
                <w:szCs w:val="20"/>
                <w:lang w:eastAsia="en-GB"/>
              </w:rPr>
              <w:t>Kirsty Edmondson</w:t>
            </w:r>
            <w:r w:rsidR="00164C45" w:rsidRPr="001B56E5">
              <w:rPr>
                <w:rFonts w:ascii="Calibri" w:eastAsia="Times New Roman" w:hAnsi="Calibri" w:cs="Times New Roman"/>
                <w:sz w:val="20"/>
                <w:szCs w:val="20"/>
                <w:lang w:eastAsia="en-GB"/>
              </w:rPr>
              <w:t>-</w:t>
            </w:r>
            <w:r w:rsidRPr="001B56E5">
              <w:rPr>
                <w:rFonts w:ascii="Calibri" w:eastAsia="Times New Roman" w:hAnsi="Calibri" w:cs="Times New Roman"/>
                <w:sz w:val="20"/>
                <w:szCs w:val="20"/>
                <w:lang w:eastAsia="en-GB"/>
              </w:rPr>
              <w:t>Jones</w:t>
            </w:r>
          </w:p>
          <w:p w14:paraId="035963F6" w14:textId="4BF37114" w:rsidR="00164C45" w:rsidRPr="001B56E5" w:rsidRDefault="00164C45" w:rsidP="00B12EBD">
            <w:pPr>
              <w:tabs>
                <w:tab w:val="left" w:pos="6816"/>
              </w:tabs>
              <w:spacing w:before="40" w:after="40" w:line="240" w:lineRule="auto"/>
              <w:rPr>
                <w:rFonts w:ascii="Calibri" w:eastAsia="Times New Roman" w:hAnsi="Calibri" w:cs="Times New Roman"/>
                <w:sz w:val="20"/>
                <w:szCs w:val="20"/>
                <w:lang w:eastAsia="en-GB"/>
              </w:rPr>
            </w:pPr>
            <w:r w:rsidRPr="001B56E5">
              <w:rPr>
                <w:rFonts w:ascii="Calibri" w:eastAsia="Times New Roman" w:hAnsi="Calibri" w:cs="Times New Roman"/>
                <w:sz w:val="20"/>
                <w:szCs w:val="20"/>
                <w:lang w:eastAsia="en-GB"/>
              </w:rPr>
              <w:t>Director of Innovation &amp; Infrastructure</w:t>
            </w:r>
          </w:p>
        </w:tc>
      </w:tr>
      <w:tr w:rsidR="00AD4CFC" w:rsidRPr="001B56E5" w14:paraId="414DC90A" w14:textId="77777777" w:rsidTr="00164C45">
        <w:tc>
          <w:tcPr>
            <w:tcW w:w="2160" w:type="dxa"/>
            <w:tcBorders>
              <w:top w:val="single" w:sz="4" w:space="0" w:color="auto"/>
              <w:left w:val="single" w:sz="4" w:space="0" w:color="auto"/>
              <w:bottom w:val="single" w:sz="4" w:space="0" w:color="auto"/>
              <w:right w:val="single" w:sz="4" w:space="0" w:color="auto"/>
            </w:tcBorders>
            <w:hideMark/>
          </w:tcPr>
          <w:p w14:paraId="54C5B047" w14:textId="77777777" w:rsidR="00AD4CFC" w:rsidRPr="001B56E5" w:rsidRDefault="00AD4CFC" w:rsidP="00AD4CFC">
            <w:pPr>
              <w:tabs>
                <w:tab w:val="left" w:pos="6816"/>
              </w:tabs>
              <w:spacing w:before="40" w:after="40" w:line="240" w:lineRule="auto"/>
              <w:rPr>
                <w:rFonts w:ascii="Calibri" w:eastAsia="Times New Roman" w:hAnsi="Calibri" w:cs="Times New Roman"/>
                <w:sz w:val="20"/>
                <w:szCs w:val="20"/>
                <w:lang w:eastAsia="en-GB"/>
              </w:rPr>
            </w:pPr>
            <w:r w:rsidRPr="001B56E5">
              <w:rPr>
                <w:rFonts w:ascii="Calibri" w:eastAsia="Times New Roman" w:hAnsi="Calibri" w:cs="Times New Roman"/>
                <w:sz w:val="20"/>
                <w:szCs w:val="20"/>
                <w:lang w:eastAsia="en-GB"/>
              </w:rPr>
              <w:t>Author/reviewer: (this version)</w:t>
            </w:r>
          </w:p>
        </w:tc>
        <w:tc>
          <w:tcPr>
            <w:tcW w:w="5128" w:type="dxa"/>
            <w:tcBorders>
              <w:top w:val="single" w:sz="4" w:space="0" w:color="auto"/>
              <w:left w:val="single" w:sz="4" w:space="0" w:color="auto"/>
              <w:bottom w:val="single" w:sz="4" w:space="0" w:color="auto"/>
              <w:right w:val="single" w:sz="4" w:space="0" w:color="auto"/>
            </w:tcBorders>
            <w:hideMark/>
          </w:tcPr>
          <w:p w14:paraId="48574874" w14:textId="70941472" w:rsidR="00164C45" w:rsidRPr="001B56E5" w:rsidRDefault="00D4432C" w:rsidP="000F31DF">
            <w:pPr>
              <w:tabs>
                <w:tab w:val="left" w:pos="6816"/>
              </w:tabs>
              <w:spacing w:after="0" w:line="240" w:lineRule="auto"/>
              <w:rPr>
                <w:rFonts w:ascii="Calibri" w:hAnsi="Calibri" w:cs="Arial"/>
                <w:sz w:val="20"/>
                <w:szCs w:val="20"/>
              </w:rPr>
            </w:pPr>
            <w:r w:rsidRPr="001B56E5">
              <w:rPr>
                <w:rFonts w:ascii="Calibri" w:hAnsi="Calibri" w:cs="Arial"/>
                <w:sz w:val="20"/>
                <w:szCs w:val="20"/>
              </w:rPr>
              <w:t>H</w:t>
            </w:r>
            <w:r w:rsidR="00164C45" w:rsidRPr="001B56E5">
              <w:rPr>
                <w:rFonts w:ascii="Calibri" w:hAnsi="Calibri" w:cs="Arial"/>
                <w:sz w:val="20"/>
                <w:szCs w:val="20"/>
              </w:rPr>
              <w:t>assan</w:t>
            </w:r>
            <w:r w:rsidRPr="001B56E5">
              <w:rPr>
                <w:rFonts w:ascii="Calibri" w:hAnsi="Calibri" w:cs="Arial"/>
                <w:sz w:val="20"/>
                <w:szCs w:val="20"/>
              </w:rPr>
              <w:t xml:space="preserve"> Ahmed</w:t>
            </w:r>
          </w:p>
          <w:p w14:paraId="412EF3DA" w14:textId="6C9918BF" w:rsidR="00AD4CFC" w:rsidRPr="001B56E5" w:rsidRDefault="00D4432C" w:rsidP="000F31DF">
            <w:pPr>
              <w:tabs>
                <w:tab w:val="left" w:pos="6816"/>
              </w:tabs>
              <w:spacing w:after="0" w:line="240" w:lineRule="auto"/>
              <w:rPr>
                <w:rFonts w:ascii="Calibri" w:hAnsi="Calibri" w:cs="Arial"/>
                <w:sz w:val="20"/>
                <w:szCs w:val="20"/>
              </w:rPr>
            </w:pPr>
            <w:r w:rsidRPr="001B56E5">
              <w:rPr>
                <w:rFonts w:ascii="Calibri" w:hAnsi="Calibri" w:cs="Arial"/>
                <w:sz w:val="20"/>
                <w:szCs w:val="20"/>
              </w:rPr>
              <w:t>Waste Management Lead</w:t>
            </w:r>
          </w:p>
        </w:tc>
      </w:tr>
      <w:tr w:rsidR="00AD4CFC" w:rsidRPr="001B56E5" w14:paraId="7797B7AA" w14:textId="77777777" w:rsidTr="00164C45">
        <w:tc>
          <w:tcPr>
            <w:tcW w:w="2160" w:type="dxa"/>
            <w:tcBorders>
              <w:top w:val="single" w:sz="4" w:space="0" w:color="auto"/>
              <w:left w:val="single" w:sz="4" w:space="0" w:color="auto"/>
              <w:bottom w:val="single" w:sz="4" w:space="0" w:color="auto"/>
              <w:right w:val="single" w:sz="4" w:space="0" w:color="auto"/>
            </w:tcBorders>
            <w:hideMark/>
          </w:tcPr>
          <w:p w14:paraId="60264C1D" w14:textId="77777777" w:rsidR="00AD4CFC" w:rsidRPr="001B56E5" w:rsidRDefault="00AD4CFC" w:rsidP="00AD4CFC">
            <w:pPr>
              <w:tabs>
                <w:tab w:val="left" w:pos="6816"/>
              </w:tabs>
              <w:spacing w:before="40" w:after="40" w:line="240" w:lineRule="auto"/>
              <w:rPr>
                <w:rFonts w:ascii="Calibri" w:eastAsia="Times New Roman" w:hAnsi="Calibri" w:cs="Times New Roman"/>
                <w:sz w:val="20"/>
                <w:szCs w:val="20"/>
                <w:lang w:eastAsia="en-GB"/>
              </w:rPr>
            </w:pPr>
            <w:r w:rsidRPr="001B56E5">
              <w:rPr>
                <w:rFonts w:ascii="Calibri" w:eastAsia="Times New Roman" w:hAnsi="Calibri" w:cs="Times New Roman"/>
                <w:sz w:val="20"/>
                <w:szCs w:val="20"/>
                <w:lang w:eastAsia="en-GB"/>
              </w:rPr>
              <w:t>Date written/revised:</w:t>
            </w:r>
          </w:p>
        </w:tc>
        <w:tc>
          <w:tcPr>
            <w:tcW w:w="5128" w:type="dxa"/>
            <w:tcBorders>
              <w:top w:val="single" w:sz="4" w:space="0" w:color="auto"/>
              <w:left w:val="single" w:sz="4" w:space="0" w:color="auto"/>
              <w:bottom w:val="single" w:sz="4" w:space="0" w:color="auto"/>
              <w:right w:val="single" w:sz="4" w:space="0" w:color="auto"/>
            </w:tcBorders>
            <w:hideMark/>
          </w:tcPr>
          <w:p w14:paraId="3842D951" w14:textId="77777777" w:rsidR="00AD4CFC" w:rsidRPr="001B56E5" w:rsidRDefault="00D4432C" w:rsidP="00AD4CFC">
            <w:pPr>
              <w:tabs>
                <w:tab w:val="left" w:pos="6816"/>
              </w:tabs>
              <w:spacing w:before="40" w:after="40" w:line="240" w:lineRule="auto"/>
              <w:rPr>
                <w:rFonts w:ascii="Calibri" w:eastAsia="Times New Roman" w:hAnsi="Calibri" w:cs="Times New Roman"/>
                <w:sz w:val="20"/>
                <w:szCs w:val="20"/>
                <w:lang w:eastAsia="en-GB"/>
              </w:rPr>
            </w:pPr>
            <w:r w:rsidRPr="001B56E5">
              <w:rPr>
                <w:rFonts w:ascii="Calibri" w:eastAsia="Times New Roman" w:hAnsi="Calibri" w:cs="Times New Roman"/>
                <w:sz w:val="20"/>
                <w:szCs w:val="20"/>
                <w:lang w:eastAsia="en-GB"/>
              </w:rPr>
              <w:t>April 2023</w:t>
            </w:r>
          </w:p>
        </w:tc>
      </w:tr>
      <w:tr w:rsidR="00AD4CFC" w:rsidRPr="001B56E5" w14:paraId="33A51ED1" w14:textId="77777777" w:rsidTr="00164C45">
        <w:tc>
          <w:tcPr>
            <w:tcW w:w="2160" w:type="dxa"/>
            <w:tcBorders>
              <w:top w:val="single" w:sz="4" w:space="0" w:color="auto"/>
              <w:left w:val="single" w:sz="4" w:space="0" w:color="auto"/>
              <w:bottom w:val="single" w:sz="4" w:space="0" w:color="auto"/>
              <w:right w:val="single" w:sz="4" w:space="0" w:color="auto"/>
            </w:tcBorders>
            <w:hideMark/>
          </w:tcPr>
          <w:p w14:paraId="126DDA4A" w14:textId="77777777" w:rsidR="00AD4CFC" w:rsidRPr="001B56E5" w:rsidRDefault="00AD4CFC" w:rsidP="00AD4CFC">
            <w:pPr>
              <w:tabs>
                <w:tab w:val="left" w:pos="6816"/>
              </w:tabs>
              <w:spacing w:before="40" w:after="40" w:line="240" w:lineRule="auto"/>
              <w:rPr>
                <w:rFonts w:ascii="Calibri" w:eastAsia="Times New Roman" w:hAnsi="Calibri" w:cs="Times New Roman"/>
                <w:sz w:val="20"/>
                <w:szCs w:val="20"/>
                <w:lang w:eastAsia="en-GB"/>
              </w:rPr>
            </w:pPr>
            <w:r w:rsidRPr="001B56E5">
              <w:rPr>
                <w:rFonts w:ascii="Calibri" w:eastAsia="Times New Roman" w:hAnsi="Calibri" w:cs="Times New Roman"/>
                <w:sz w:val="20"/>
                <w:szCs w:val="20"/>
                <w:lang w:eastAsia="en-GB"/>
              </w:rPr>
              <w:t>Approved by:</w:t>
            </w:r>
          </w:p>
        </w:tc>
        <w:tc>
          <w:tcPr>
            <w:tcW w:w="5128" w:type="dxa"/>
            <w:tcBorders>
              <w:top w:val="single" w:sz="4" w:space="0" w:color="auto"/>
              <w:left w:val="single" w:sz="4" w:space="0" w:color="auto"/>
              <w:bottom w:val="single" w:sz="4" w:space="0" w:color="auto"/>
              <w:right w:val="single" w:sz="4" w:space="0" w:color="auto"/>
            </w:tcBorders>
            <w:hideMark/>
          </w:tcPr>
          <w:p w14:paraId="1B5C0128" w14:textId="1BD2E5B7" w:rsidR="00AD4CFC" w:rsidRPr="001B56E5" w:rsidRDefault="00B12EBD" w:rsidP="00AD4CFC">
            <w:pPr>
              <w:tabs>
                <w:tab w:val="left" w:pos="6816"/>
              </w:tabs>
              <w:spacing w:before="40" w:after="40" w:line="240" w:lineRule="auto"/>
              <w:rPr>
                <w:rFonts w:ascii="Calibri" w:eastAsia="Times New Roman" w:hAnsi="Calibri" w:cs="Times New Roman"/>
                <w:sz w:val="20"/>
                <w:szCs w:val="20"/>
                <w:lang w:eastAsia="en-GB"/>
              </w:rPr>
            </w:pPr>
            <w:r w:rsidRPr="001B56E5">
              <w:rPr>
                <w:rFonts w:ascii="Calibri" w:eastAsia="Times New Roman" w:hAnsi="Calibri" w:cs="Times New Roman"/>
                <w:sz w:val="20"/>
                <w:szCs w:val="20"/>
                <w:lang w:eastAsia="en-GB"/>
              </w:rPr>
              <w:t>Health and Safety Committee</w:t>
            </w:r>
          </w:p>
        </w:tc>
      </w:tr>
      <w:tr w:rsidR="00AD4CFC" w:rsidRPr="001B56E5" w14:paraId="7AAC316B" w14:textId="77777777" w:rsidTr="00313E12">
        <w:tc>
          <w:tcPr>
            <w:tcW w:w="2160" w:type="dxa"/>
            <w:tcBorders>
              <w:top w:val="single" w:sz="4" w:space="0" w:color="auto"/>
              <w:left w:val="single" w:sz="4" w:space="0" w:color="auto"/>
              <w:bottom w:val="single" w:sz="4" w:space="0" w:color="auto"/>
              <w:right w:val="single" w:sz="4" w:space="0" w:color="auto"/>
            </w:tcBorders>
            <w:hideMark/>
          </w:tcPr>
          <w:p w14:paraId="609C161C" w14:textId="77777777" w:rsidR="00AD4CFC" w:rsidRPr="001B56E5" w:rsidRDefault="00AD4CFC" w:rsidP="00AD4CFC">
            <w:pPr>
              <w:tabs>
                <w:tab w:val="left" w:pos="6816"/>
              </w:tabs>
              <w:spacing w:before="40" w:after="40" w:line="240" w:lineRule="auto"/>
              <w:rPr>
                <w:rFonts w:ascii="Calibri" w:eastAsia="Times New Roman" w:hAnsi="Calibri" w:cs="Times New Roman"/>
                <w:sz w:val="20"/>
                <w:szCs w:val="20"/>
                <w:lang w:eastAsia="en-GB"/>
              </w:rPr>
            </w:pPr>
            <w:r w:rsidRPr="001B56E5">
              <w:rPr>
                <w:rFonts w:ascii="Calibri" w:eastAsia="Times New Roman" w:hAnsi="Calibri" w:cs="Times New Roman"/>
                <w:sz w:val="20"/>
                <w:szCs w:val="20"/>
                <w:lang w:eastAsia="en-GB"/>
              </w:rPr>
              <w:t>Date of approval:</w:t>
            </w:r>
          </w:p>
        </w:tc>
        <w:tc>
          <w:tcPr>
            <w:tcW w:w="5128" w:type="dxa"/>
            <w:tcBorders>
              <w:top w:val="single" w:sz="4" w:space="0" w:color="auto"/>
              <w:left w:val="single" w:sz="4" w:space="0" w:color="auto"/>
              <w:bottom w:val="single" w:sz="4" w:space="0" w:color="auto"/>
              <w:right w:val="single" w:sz="4" w:space="0" w:color="auto"/>
            </w:tcBorders>
            <w:shd w:val="clear" w:color="auto" w:fill="auto"/>
          </w:tcPr>
          <w:p w14:paraId="5F09165F" w14:textId="5391F281" w:rsidR="00AD4CFC" w:rsidRPr="001B56E5" w:rsidRDefault="00313E12" w:rsidP="00AD4CFC">
            <w:pPr>
              <w:tabs>
                <w:tab w:val="left" w:pos="6816"/>
              </w:tabs>
              <w:spacing w:before="40" w:after="40" w:line="240" w:lineRule="auto"/>
              <w:rPr>
                <w:rFonts w:ascii="Calibri" w:eastAsia="Times New Roman" w:hAnsi="Calibri" w:cs="Times New Roman"/>
                <w:sz w:val="20"/>
                <w:szCs w:val="20"/>
                <w:highlight w:val="yellow"/>
                <w:lang w:eastAsia="en-GB"/>
              </w:rPr>
            </w:pPr>
            <w:r w:rsidRPr="00313E12">
              <w:rPr>
                <w:rFonts w:ascii="Calibri" w:eastAsia="Times New Roman" w:hAnsi="Calibri" w:cs="Times New Roman"/>
                <w:sz w:val="20"/>
                <w:szCs w:val="20"/>
                <w:lang w:eastAsia="en-GB"/>
              </w:rPr>
              <w:t>11 May 2023</w:t>
            </w:r>
            <w:bookmarkStart w:id="0" w:name="_GoBack"/>
            <w:bookmarkEnd w:id="0"/>
          </w:p>
        </w:tc>
      </w:tr>
      <w:tr w:rsidR="00AD4CFC" w:rsidRPr="001B56E5" w14:paraId="294D3FC6" w14:textId="77777777" w:rsidTr="00164C45">
        <w:tc>
          <w:tcPr>
            <w:tcW w:w="2160" w:type="dxa"/>
            <w:tcBorders>
              <w:top w:val="single" w:sz="4" w:space="0" w:color="auto"/>
              <w:left w:val="single" w:sz="4" w:space="0" w:color="auto"/>
              <w:bottom w:val="single" w:sz="4" w:space="0" w:color="auto"/>
              <w:right w:val="single" w:sz="4" w:space="0" w:color="auto"/>
            </w:tcBorders>
            <w:hideMark/>
          </w:tcPr>
          <w:p w14:paraId="3AF0E030" w14:textId="77777777" w:rsidR="00AD4CFC" w:rsidRPr="0078114D" w:rsidRDefault="00AD4CFC" w:rsidP="00AD4CFC">
            <w:pPr>
              <w:tabs>
                <w:tab w:val="left" w:pos="6816"/>
              </w:tabs>
              <w:spacing w:before="40" w:after="40" w:line="240" w:lineRule="auto"/>
              <w:rPr>
                <w:rFonts w:ascii="Calibri" w:eastAsia="Times New Roman" w:hAnsi="Calibri" w:cs="Times New Roman"/>
                <w:sz w:val="20"/>
                <w:szCs w:val="20"/>
                <w:lang w:eastAsia="en-GB"/>
              </w:rPr>
            </w:pPr>
            <w:r w:rsidRPr="0078114D">
              <w:rPr>
                <w:rFonts w:ascii="Calibri" w:eastAsia="Times New Roman" w:hAnsi="Calibri" w:cs="Times New Roman"/>
                <w:sz w:val="20"/>
                <w:szCs w:val="20"/>
                <w:lang w:eastAsia="en-GB"/>
              </w:rPr>
              <w:t>Date issued:</w:t>
            </w:r>
          </w:p>
        </w:tc>
        <w:tc>
          <w:tcPr>
            <w:tcW w:w="5128" w:type="dxa"/>
            <w:tcBorders>
              <w:top w:val="single" w:sz="4" w:space="0" w:color="auto"/>
              <w:left w:val="single" w:sz="4" w:space="0" w:color="auto"/>
              <w:bottom w:val="single" w:sz="4" w:space="0" w:color="auto"/>
              <w:right w:val="single" w:sz="4" w:space="0" w:color="auto"/>
            </w:tcBorders>
          </w:tcPr>
          <w:p w14:paraId="45D57744" w14:textId="1C2EB54D" w:rsidR="00AD4CFC" w:rsidRPr="0078114D" w:rsidRDefault="0078114D" w:rsidP="00D05B9C">
            <w:pPr>
              <w:tabs>
                <w:tab w:val="left" w:pos="6816"/>
              </w:tabs>
              <w:spacing w:before="40" w:after="40" w:line="240" w:lineRule="auto"/>
              <w:rPr>
                <w:rFonts w:ascii="Calibri" w:eastAsia="Times New Roman" w:hAnsi="Calibri" w:cs="Times New Roman"/>
                <w:sz w:val="20"/>
                <w:szCs w:val="20"/>
                <w:lang w:eastAsia="en-GB"/>
              </w:rPr>
            </w:pPr>
            <w:r w:rsidRPr="0078114D">
              <w:rPr>
                <w:rFonts w:ascii="Calibri" w:eastAsia="Times New Roman" w:hAnsi="Calibri" w:cs="Times New Roman"/>
                <w:sz w:val="20"/>
                <w:szCs w:val="20"/>
                <w:lang w:eastAsia="en-GB"/>
              </w:rPr>
              <w:t>July 2023</w:t>
            </w:r>
          </w:p>
        </w:tc>
      </w:tr>
      <w:tr w:rsidR="00AD4CFC" w:rsidRPr="001B56E5" w14:paraId="5AA10FB3" w14:textId="77777777" w:rsidTr="00164C45">
        <w:tc>
          <w:tcPr>
            <w:tcW w:w="2160" w:type="dxa"/>
            <w:tcBorders>
              <w:top w:val="single" w:sz="4" w:space="0" w:color="auto"/>
              <w:left w:val="single" w:sz="4" w:space="0" w:color="auto"/>
              <w:bottom w:val="single" w:sz="4" w:space="0" w:color="auto"/>
              <w:right w:val="single" w:sz="4" w:space="0" w:color="auto"/>
            </w:tcBorders>
            <w:hideMark/>
          </w:tcPr>
          <w:p w14:paraId="13946121" w14:textId="77777777" w:rsidR="00AD4CFC" w:rsidRPr="001B56E5" w:rsidRDefault="00AD4CFC" w:rsidP="00AD4CFC">
            <w:pPr>
              <w:tabs>
                <w:tab w:val="left" w:pos="6816"/>
              </w:tabs>
              <w:spacing w:before="40" w:after="40" w:line="240" w:lineRule="auto"/>
              <w:rPr>
                <w:rFonts w:ascii="Calibri" w:eastAsia="Times New Roman" w:hAnsi="Calibri" w:cs="Times New Roman"/>
                <w:sz w:val="20"/>
                <w:szCs w:val="20"/>
                <w:lang w:eastAsia="en-GB"/>
              </w:rPr>
            </w:pPr>
            <w:r w:rsidRPr="001B56E5">
              <w:rPr>
                <w:rFonts w:ascii="Calibri" w:eastAsia="Times New Roman" w:hAnsi="Calibri" w:cs="Times New Roman"/>
                <w:sz w:val="20"/>
                <w:szCs w:val="20"/>
                <w:lang w:eastAsia="en-GB"/>
              </w:rPr>
              <w:t>Next review date:</w:t>
            </w:r>
          </w:p>
        </w:tc>
        <w:tc>
          <w:tcPr>
            <w:tcW w:w="5128" w:type="dxa"/>
            <w:tcBorders>
              <w:top w:val="single" w:sz="4" w:space="0" w:color="auto"/>
              <w:left w:val="single" w:sz="4" w:space="0" w:color="auto"/>
              <w:bottom w:val="single" w:sz="4" w:space="0" w:color="auto"/>
              <w:right w:val="single" w:sz="4" w:space="0" w:color="auto"/>
            </w:tcBorders>
            <w:hideMark/>
          </w:tcPr>
          <w:p w14:paraId="3E5EEC6E" w14:textId="281D6409" w:rsidR="00AD4CFC" w:rsidRPr="001B56E5" w:rsidRDefault="00164C45" w:rsidP="00AD4CFC">
            <w:pPr>
              <w:tabs>
                <w:tab w:val="left" w:pos="6816"/>
              </w:tabs>
              <w:spacing w:before="40" w:after="40" w:line="240" w:lineRule="auto"/>
              <w:rPr>
                <w:rFonts w:ascii="Calibri" w:eastAsia="Times New Roman" w:hAnsi="Calibri" w:cs="Times New Roman"/>
                <w:sz w:val="20"/>
                <w:szCs w:val="20"/>
                <w:lang w:eastAsia="en-GB"/>
              </w:rPr>
            </w:pPr>
            <w:r w:rsidRPr="001B56E5">
              <w:rPr>
                <w:rFonts w:ascii="Calibri" w:eastAsia="Times New Roman" w:hAnsi="Calibri" w:cs="Times New Roman"/>
                <w:sz w:val="20"/>
                <w:szCs w:val="20"/>
                <w:lang w:eastAsia="en-GB"/>
              </w:rPr>
              <w:t>April 202</w:t>
            </w:r>
            <w:r w:rsidR="000F31DF" w:rsidRPr="001B56E5">
              <w:rPr>
                <w:rFonts w:ascii="Calibri" w:eastAsia="Times New Roman" w:hAnsi="Calibri" w:cs="Times New Roman"/>
                <w:sz w:val="20"/>
                <w:szCs w:val="20"/>
                <w:lang w:eastAsia="en-GB"/>
              </w:rPr>
              <w:t>6</w:t>
            </w:r>
          </w:p>
        </w:tc>
      </w:tr>
      <w:tr w:rsidR="00AD4CFC" w:rsidRPr="001B56E5" w14:paraId="5CD8F700" w14:textId="77777777" w:rsidTr="00164C45">
        <w:tc>
          <w:tcPr>
            <w:tcW w:w="2160" w:type="dxa"/>
            <w:tcBorders>
              <w:top w:val="single" w:sz="4" w:space="0" w:color="auto"/>
              <w:left w:val="single" w:sz="4" w:space="0" w:color="auto"/>
              <w:bottom w:val="single" w:sz="4" w:space="0" w:color="auto"/>
              <w:right w:val="single" w:sz="4" w:space="0" w:color="auto"/>
            </w:tcBorders>
            <w:hideMark/>
          </w:tcPr>
          <w:p w14:paraId="6FE43AC3" w14:textId="77777777" w:rsidR="00AD4CFC" w:rsidRPr="001B56E5" w:rsidRDefault="00AD4CFC" w:rsidP="00AD4CFC">
            <w:pPr>
              <w:tabs>
                <w:tab w:val="left" w:pos="6816"/>
              </w:tabs>
              <w:spacing w:before="40" w:after="40" w:line="240" w:lineRule="auto"/>
              <w:rPr>
                <w:rFonts w:ascii="Calibri" w:eastAsia="Times New Roman" w:hAnsi="Calibri" w:cs="Times New Roman"/>
                <w:sz w:val="20"/>
                <w:szCs w:val="20"/>
                <w:lang w:eastAsia="en-GB"/>
              </w:rPr>
            </w:pPr>
            <w:r w:rsidRPr="001B56E5">
              <w:rPr>
                <w:rFonts w:ascii="Calibri" w:eastAsia="Times New Roman" w:hAnsi="Calibri" w:cs="Times New Roman"/>
                <w:sz w:val="20"/>
                <w:szCs w:val="20"/>
                <w:lang w:eastAsia="en-GB"/>
              </w:rPr>
              <w:t>Target audience:</w:t>
            </w:r>
          </w:p>
        </w:tc>
        <w:tc>
          <w:tcPr>
            <w:tcW w:w="5128" w:type="dxa"/>
            <w:tcBorders>
              <w:top w:val="single" w:sz="4" w:space="0" w:color="auto"/>
              <w:left w:val="single" w:sz="4" w:space="0" w:color="auto"/>
              <w:bottom w:val="single" w:sz="4" w:space="0" w:color="auto"/>
              <w:right w:val="single" w:sz="4" w:space="0" w:color="auto"/>
            </w:tcBorders>
            <w:hideMark/>
          </w:tcPr>
          <w:p w14:paraId="21AF4AE5" w14:textId="77F63D61" w:rsidR="00AD4CFC" w:rsidRPr="001B56E5" w:rsidRDefault="00164C45" w:rsidP="00D63518">
            <w:pPr>
              <w:tabs>
                <w:tab w:val="left" w:pos="6816"/>
              </w:tabs>
              <w:spacing w:before="40" w:after="40" w:line="240" w:lineRule="auto"/>
              <w:rPr>
                <w:rFonts w:ascii="Calibri" w:eastAsia="Times New Roman" w:hAnsi="Calibri" w:cs="Times New Roman"/>
                <w:sz w:val="20"/>
                <w:szCs w:val="20"/>
                <w:lang w:eastAsia="en-GB"/>
              </w:rPr>
            </w:pPr>
            <w:r w:rsidRPr="001B56E5">
              <w:rPr>
                <w:rFonts w:ascii="Calibri" w:eastAsia="Times New Roman" w:hAnsi="Calibri" w:cs="Times New Roman"/>
                <w:sz w:val="20"/>
                <w:szCs w:val="20"/>
                <w:lang w:eastAsia="en-GB"/>
              </w:rPr>
              <w:t>All staff, Trust wide</w:t>
            </w:r>
          </w:p>
        </w:tc>
      </w:tr>
    </w:tbl>
    <w:p w14:paraId="0A88A39A" w14:textId="23DE5225" w:rsidR="00366971" w:rsidRPr="001B56E5" w:rsidRDefault="00366971" w:rsidP="00AD4CFC">
      <w:pPr>
        <w:tabs>
          <w:tab w:val="center" w:pos="4153"/>
          <w:tab w:val="left" w:pos="6816"/>
          <w:tab w:val="right" w:pos="8306"/>
        </w:tabs>
        <w:spacing w:before="200" w:line="240" w:lineRule="auto"/>
        <w:rPr>
          <w:rFonts w:ascii="Calibri" w:eastAsia="Times New Roman" w:hAnsi="Calibri" w:cs="Times New Roman"/>
          <w:sz w:val="16"/>
          <w:szCs w:val="16"/>
          <w:lang w:eastAsia="en-GB"/>
        </w:rPr>
      </w:pPr>
    </w:p>
    <w:p w14:paraId="23021AD4" w14:textId="22CBF223" w:rsidR="00164C45" w:rsidRPr="001B56E5" w:rsidRDefault="00164C45" w:rsidP="00AD4CFC">
      <w:pPr>
        <w:tabs>
          <w:tab w:val="center" w:pos="4153"/>
          <w:tab w:val="left" w:pos="6816"/>
          <w:tab w:val="right" w:pos="8306"/>
        </w:tabs>
        <w:spacing w:before="200" w:line="240" w:lineRule="auto"/>
        <w:rPr>
          <w:rFonts w:ascii="Calibri" w:eastAsia="Times New Roman" w:hAnsi="Calibri" w:cs="Times New Roman"/>
          <w:sz w:val="16"/>
          <w:szCs w:val="16"/>
          <w:lang w:eastAsia="en-GB"/>
        </w:rPr>
      </w:pPr>
    </w:p>
    <w:p w14:paraId="0514E842" w14:textId="0E1EE0A8" w:rsidR="00164C45" w:rsidRPr="001B56E5" w:rsidRDefault="00164C45" w:rsidP="00AD4CFC">
      <w:pPr>
        <w:tabs>
          <w:tab w:val="center" w:pos="4153"/>
          <w:tab w:val="left" w:pos="6816"/>
          <w:tab w:val="right" w:pos="8306"/>
        </w:tabs>
        <w:spacing w:before="200" w:line="240" w:lineRule="auto"/>
        <w:rPr>
          <w:rFonts w:ascii="Calibri" w:eastAsia="Times New Roman" w:hAnsi="Calibri" w:cs="Times New Roman"/>
          <w:sz w:val="16"/>
          <w:szCs w:val="16"/>
          <w:lang w:eastAsia="en-GB"/>
        </w:rPr>
      </w:pPr>
    </w:p>
    <w:p w14:paraId="519D34BE" w14:textId="16FD4135" w:rsidR="00164C45" w:rsidRPr="001B56E5" w:rsidRDefault="00164C45" w:rsidP="00AD4CFC">
      <w:pPr>
        <w:tabs>
          <w:tab w:val="center" w:pos="4153"/>
          <w:tab w:val="left" w:pos="6816"/>
          <w:tab w:val="right" w:pos="8306"/>
        </w:tabs>
        <w:spacing w:before="200" w:line="240" w:lineRule="auto"/>
        <w:rPr>
          <w:rFonts w:ascii="Calibri" w:eastAsia="Times New Roman" w:hAnsi="Calibri" w:cs="Times New Roman"/>
          <w:sz w:val="16"/>
          <w:szCs w:val="16"/>
          <w:lang w:eastAsia="en-GB"/>
        </w:rPr>
      </w:pPr>
    </w:p>
    <w:p w14:paraId="0CBB3C1D" w14:textId="77777777" w:rsidR="00164C45" w:rsidRPr="00C66FB4" w:rsidRDefault="00164C45" w:rsidP="00AD4CFC">
      <w:pPr>
        <w:tabs>
          <w:tab w:val="center" w:pos="4153"/>
          <w:tab w:val="left" w:pos="6816"/>
          <w:tab w:val="right" w:pos="8306"/>
        </w:tabs>
        <w:spacing w:before="200" w:line="240" w:lineRule="auto"/>
        <w:rPr>
          <w:rFonts w:ascii="Calibri" w:eastAsia="Times New Roman" w:hAnsi="Calibri" w:cs="Times New Roman"/>
          <w:sz w:val="10"/>
          <w:szCs w:val="10"/>
          <w:lang w:eastAsia="en-GB"/>
        </w:rPr>
      </w:pPr>
    </w:p>
    <w:p w14:paraId="0C8CA126" w14:textId="36F5DEB9" w:rsidR="00AD4CFC" w:rsidRPr="001B56E5" w:rsidRDefault="00AD4CFC" w:rsidP="00164C45">
      <w:pPr>
        <w:jc w:val="center"/>
        <w:rPr>
          <w:rFonts w:ascii="Calibri" w:eastAsia="Times New Roman" w:hAnsi="Calibri" w:cs="Times New Roman"/>
          <w:b/>
          <w:sz w:val="28"/>
          <w:szCs w:val="28"/>
          <w:lang w:eastAsia="en-GB"/>
        </w:rPr>
      </w:pPr>
      <w:r w:rsidRPr="001B56E5">
        <w:rPr>
          <w:rFonts w:ascii="Calibri" w:eastAsia="Times New Roman" w:hAnsi="Calibri" w:cs="Times New Roman"/>
          <w:b/>
          <w:sz w:val="28"/>
          <w:szCs w:val="28"/>
          <w:lang w:eastAsia="en-GB"/>
        </w:rPr>
        <w:t>Amendment Form</w:t>
      </w:r>
    </w:p>
    <w:p w14:paraId="0A0ED3BF" w14:textId="77777777" w:rsidR="00AD4CFC" w:rsidRPr="001B56E5" w:rsidRDefault="00AD4CFC" w:rsidP="00AD4CFC">
      <w:pPr>
        <w:spacing w:after="0" w:line="240" w:lineRule="auto"/>
        <w:rPr>
          <w:rFonts w:ascii="Calibri" w:eastAsia="Times New Roman" w:hAnsi="Calibri" w:cs="Times New Roman"/>
          <w:sz w:val="10"/>
          <w:szCs w:val="10"/>
          <w:lang w:eastAsia="en-GB"/>
        </w:rPr>
      </w:pPr>
    </w:p>
    <w:p w14:paraId="75DE0EEA" w14:textId="77777777" w:rsidR="00AD4CFC" w:rsidRPr="001B56E5" w:rsidRDefault="00AD4CFC" w:rsidP="00AD4CFC">
      <w:pPr>
        <w:spacing w:after="0" w:line="240" w:lineRule="auto"/>
        <w:rPr>
          <w:rFonts w:ascii="Calibri" w:eastAsia="Times New Roman" w:hAnsi="Calibri" w:cs="Times New Roman"/>
          <w:sz w:val="24"/>
          <w:szCs w:val="24"/>
          <w:lang w:eastAsia="en-GB"/>
        </w:rPr>
      </w:pPr>
      <w:r w:rsidRPr="001B56E5">
        <w:rPr>
          <w:rFonts w:ascii="Calibri" w:eastAsia="Times New Roman" w:hAnsi="Calibri" w:cs="Times New Roman"/>
          <w:sz w:val="24"/>
          <w:szCs w:val="24"/>
          <w:lang w:eastAsia="en-GB"/>
        </w:rPr>
        <w:t xml:space="preserve">Please record brief details of the changes made alongside the next version number.  If the procedural document has been reviewed </w:t>
      </w:r>
      <w:r w:rsidRPr="001B56E5">
        <w:rPr>
          <w:rFonts w:ascii="Calibri" w:eastAsia="Times New Roman" w:hAnsi="Calibri" w:cs="Times New Roman"/>
          <w:b/>
          <w:sz w:val="24"/>
          <w:szCs w:val="24"/>
          <w:lang w:eastAsia="en-GB"/>
        </w:rPr>
        <w:t>without change</w:t>
      </w:r>
      <w:r w:rsidRPr="001B56E5">
        <w:rPr>
          <w:rFonts w:ascii="Calibri" w:eastAsia="Times New Roman" w:hAnsi="Calibri" w:cs="Times New Roman"/>
          <w:sz w:val="24"/>
          <w:szCs w:val="24"/>
          <w:lang w:eastAsia="en-GB"/>
        </w:rPr>
        <w:t xml:space="preserve">, this information will still need to be recorded although the version number will remain the same.  </w:t>
      </w:r>
    </w:p>
    <w:p w14:paraId="62EF209D" w14:textId="77777777" w:rsidR="00AD4CFC" w:rsidRPr="00313E12" w:rsidRDefault="00AD4CFC" w:rsidP="00AD4CFC">
      <w:pPr>
        <w:spacing w:after="0" w:line="240" w:lineRule="auto"/>
        <w:rPr>
          <w:rFonts w:ascii="Calibri" w:eastAsia="Times New Roman" w:hAnsi="Calibri" w:cs="Times New Roman"/>
          <w:sz w:val="12"/>
          <w:szCs w:val="12"/>
          <w:lang w:eastAsia="en-GB"/>
        </w:rPr>
      </w:pPr>
    </w:p>
    <w:p w14:paraId="0AC31FC0" w14:textId="77777777" w:rsidR="00AD4CFC" w:rsidRPr="001B56E5" w:rsidRDefault="00AD4CFC" w:rsidP="00AD4CFC">
      <w:pPr>
        <w:spacing w:after="0" w:line="240" w:lineRule="auto"/>
        <w:jc w:val="center"/>
        <w:rPr>
          <w:rFonts w:ascii="Calibri" w:eastAsia="Times New Roman" w:hAnsi="Calibri" w:cs="Times New Roman"/>
          <w:b/>
          <w:sz w:val="16"/>
          <w:szCs w:val="16"/>
          <w:lang w:eastAsia="en-GB"/>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440"/>
        <w:gridCol w:w="4858"/>
        <w:gridCol w:w="1979"/>
      </w:tblGrid>
      <w:tr w:rsidR="00AD4CFC" w:rsidRPr="001B56E5" w14:paraId="56D969DB" w14:textId="77777777" w:rsidTr="00164C45">
        <w:trPr>
          <w:trHeight w:val="564"/>
        </w:trPr>
        <w:tc>
          <w:tcPr>
            <w:tcW w:w="1368" w:type="dxa"/>
            <w:tcBorders>
              <w:top w:val="single" w:sz="4" w:space="0" w:color="auto"/>
              <w:left w:val="single" w:sz="4" w:space="0" w:color="auto"/>
              <w:bottom w:val="single" w:sz="4" w:space="0" w:color="auto"/>
              <w:right w:val="single" w:sz="4" w:space="0" w:color="auto"/>
            </w:tcBorders>
            <w:vAlign w:val="center"/>
          </w:tcPr>
          <w:p w14:paraId="410807B4" w14:textId="77777777" w:rsidR="00AD4CFC" w:rsidRPr="001B56E5" w:rsidRDefault="00AD4CFC" w:rsidP="00164C45">
            <w:pPr>
              <w:spacing w:after="0" w:line="240" w:lineRule="auto"/>
              <w:rPr>
                <w:rFonts w:ascii="Calibri" w:eastAsia="Times New Roman" w:hAnsi="Calibri" w:cs="Times New Roman"/>
                <w:b/>
                <w:sz w:val="24"/>
                <w:szCs w:val="24"/>
                <w:lang w:eastAsia="en-GB"/>
              </w:rPr>
            </w:pPr>
            <w:r w:rsidRPr="001B56E5">
              <w:rPr>
                <w:rFonts w:ascii="Calibri" w:eastAsia="Times New Roman" w:hAnsi="Calibri" w:cs="Times New Roman"/>
                <w:b/>
                <w:sz w:val="24"/>
                <w:szCs w:val="24"/>
                <w:lang w:eastAsia="en-GB"/>
              </w:rPr>
              <w:t>Version</w:t>
            </w:r>
          </w:p>
        </w:tc>
        <w:tc>
          <w:tcPr>
            <w:tcW w:w="1440" w:type="dxa"/>
            <w:tcBorders>
              <w:top w:val="single" w:sz="4" w:space="0" w:color="auto"/>
              <w:left w:val="single" w:sz="4" w:space="0" w:color="auto"/>
              <w:bottom w:val="single" w:sz="4" w:space="0" w:color="auto"/>
              <w:right w:val="single" w:sz="4" w:space="0" w:color="auto"/>
            </w:tcBorders>
            <w:vAlign w:val="center"/>
          </w:tcPr>
          <w:p w14:paraId="15BFA179" w14:textId="77777777" w:rsidR="00AD4CFC" w:rsidRPr="001B56E5" w:rsidRDefault="00AD4CFC" w:rsidP="00164C45">
            <w:pPr>
              <w:spacing w:after="0" w:line="240" w:lineRule="auto"/>
              <w:rPr>
                <w:rFonts w:ascii="Calibri" w:eastAsia="Times New Roman" w:hAnsi="Calibri" w:cs="Times New Roman"/>
                <w:b/>
                <w:sz w:val="24"/>
                <w:szCs w:val="24"/>
                <w:lang w:eastAsia="en-GB"/>
              </w:rPr>
            </w:pPr>
            <w:r w:rsidRPr="001B56E5">
              <w:rPr>
                <w:rFonts w:ascii="Calibri" w:eastAsia="Times New Roman" w:hAnsi="Calibri" w:cs="Times New Roman"/>
                <w:b/>
                <w:sz w:val="24"/>
                <w:szCs w:val="24"/>
                <w:lang w:eastAsia="en-GB"/>
              </w:rPr>
              <w:t>Date Issued</w:t>
            </w:r>
          </w:p>
        </w:tc>
        <w:tc>
          <w:tcPr>
            <w:tcW w:w="4858" w:type="dxa"/>
            <w:tcBorders>
              <w:top w:val="single" w:sz="4" w:space="0" w:color="auto"/>
              <w:left w:val="single" w:sz="4" w:space="0" w:color="auto"/>
              <w:bottom w:val="single" w:sz="4" w:space="0" w:color="auto"/>
              <w:right w:val="single" w:sz="4" w:space="0" w:color="auto"/>
            </w:tcBorders>
            <w:vAlign w:val="center"/>
          </w:tcPr>
          <w:p w14:paraId="36A5ADF6" w14:textId="77777777" w:rsidR="00AD4CFC" w:rsidRPr="001B56E5" w:rsidRDefault="00AD4CFC" w:rsidP="00164C45">
            <w:pPr>
              <w:spacing w:after="0" w:line="240" w:lineRule="auto"/>
              <w:rPr>
                <w:rFonts w:ascii="Calibri" w:eastAsia="Times New Roman" w:hAnsi="Calibri" w:cs="Times New Roman"/>
                <w:b/>
                <w:sz w:val="24"/>
                <w:szCs w:val="24"/>
                <w:lang w:eastAsia="en-GB"/>
              </w:rPr>
            </w:pPr>
            <w:r w:rsidRPr="001B56E5">
              <w:rPr>
                <w:rFonts w:ascii="Calibri" w:eastAsia="Times New Roman" w:hAnsi="Calibri" w:cs="Times New Roman"/>
                <w:b/>
                <w:sz w:val="24"/>
                <w:szCs w:val="24"/>
                <w:lang w:eastAsia="en-GB"/>
              </w:rPr>
              <w:t>Brief Summary of Changes</w:t>
            </w:r>
          </w:p>
        </w:tc>
        <w:tc>
          <w:tcPr>
            <w:tcW w:w="1979" w:type="dxa"/>
            <w:tcBorders>
              <w:top w:val="single" w:sz="4" w:space="0" w:color="auto"/>
              <w:left w:val="single" w:sz="4" w:space="0" w:color="auto"/>
              <w:bottom w:val="single" w:sz="4" w:space="0" w:color="auto"/>
              <w:right w:val="single" w:sz="4" w:space="0" w:color="auto"/>
            </w:tcBorders>
            <w:vAlign w:val="center"/>
          </w:tcPr>
          <w:p w14:paraId="273928A8" w14:textId="77777777" w:rsidR="00AD4CFC" w:rsidRPr="001B56E5" w:rsidRDefault="00AD4CFC" w:rsidP="00164C45">
            <w:pPr>
              <w:spacing w:after="0" w:line="240" w:lineRule="auto"/>
              <w:rPr>
                <w:rFonts w:ascii="Calibri" w:eastAsia="Times New Roman" w:hAnsi="Calibri" w:cs="Times New Roman"/>
                <w:b/>
                <w:sz w:val="24"/>
                <w:szCs w:val="24"/>
                <w:lang w:eastAsia="en-GB"/>
              </w:rPr>
            </w:pPr>
            <w:r w:rsidRPr="001B56E5">
              <w:rPr>
                <w:rFonts w:ascii="Calibri" w:eastAsia="Times New Roman" w:hAnsi="Calibri" w:cs="Times New Roman"/>
                <w:b/>
                <w:sz w:val="24"/>
                <w:szCs w:val="24"/>
                <w:lang w:eastAsia="en-GB"/>
              </w:rPr>
              <w:t>Author</w:t>
            </w:r>
          </w:p>
        </w:tc>
      </w:tr>
      <w:tr w:rsidR="005E07FE" w:rsidRPr="001B56E5" w14:paraId="4DF7119B" w14:textId="77777777" w:rsidTr="00B66550">
        <w:trPr>
          <w:trHeight w:val="2471"/>
        </w:trPr>
        <w:tc>
          <w:tcPr>
            <w:tcW w:w="1368" w:type="dxa"/>
            <w:tcBorders>
              <w:top w:val="single" w:sz="4" w:space="0" w:color="auto"/>
              <w:left w:val="single" w:sz="4" w:space="0" w:color="auto"/>
              <w:bottom w:val="single" w:sz="4" w:space="0" w:color="auto"/>
              <w:right w:val="single" w:sz="4" w:space="0" w:color="auto"/>
            </w:tcBorders>
          </w:tcPr>
          <w:p w14:paraId="6BCBA4D6" w14:textId="1289EF97" w:rsidR="005E07FE" w:rsidRPr="001B56E5" w:rsidRDefault="00164C45" w:rsidP="005E07FE">
            <w:pPr>
              <w:spacing w:after="0" w:line="240" w:lineRule="auto"/>
              <w:rPr>
                <w:rFonts w:ascii="Calibri" w:eastAsia="Times New Roman" w:hAnsi="Calibri" w:cs="Times New Roman"/>
                <w:sz w:val="24"/>
                <w:szCs w:val="24"/>
                <w:lang w:eastAsia="en-GB"/>
              </w:rPr>
            </w:pPr>
            <w:r w:rsidRPr="001B56E5">
              <w:rPr>
                <w:rFonts w:ascii="Calibri" w:eastAsia="Times New Roman" w:hAnsi="Calibri" w:cs="Times New Roman"/>
                <w:sz w:val="24"/>
                <w:szCs w:val="24"/>
                <w:lang w:eastAsia="en-GB"/>
              </w:rPr>
              <w:t>Version 3</w:t>
            </w:r>
          </w:p>
        </w:tc>
        <w:tc>
          <w:tcPr>
            <w:tcW w:w="1440" w:type="dxa"/>
            <w:tcBorders>
              <w:top w:val="single" w:sz="4" w:space="0" w:color="auto"/>
              <w:left w:val="single" w:sz="4" w:space="0" w:color="auto"/>
              <w:bottom w:val="single" w:sz="4" w:space="0" w:color="auto"/>
              <w:right w:val="single" w:sz="4" w:space="0" w:color="auto"/>
            </w:tcBorders>
          </w:tcPr>
          <w:p w14:paraId="7E7F8BDE" w14:textId="704B2D89" w:rsidR="005E07FE" w:rsidRPr="001B56E5" w:rsidRDefault="003714EE" w:rsidP="000A0999">
            <w:pPr>
              <w:spacing w:after="0" w:line="240" w:lineRule="auto"/>
              <w:rPr>
                <w:rFonts w:ascii="Calibri" w:eastAsia="Times New Roman" w:hAnsi="Calibri" w:cs="Times New Roman"/>
                <w:sz w:val="24"/>
                <w:szCs w:val="24"/>
                <w:lang w:eastAsia="en-GB"/>
              </w:rPr>
            </w:pPr>
            <w:r w:rsidRPr="001B56E5">
              <w:rPr>
                <w:rFonts w:ascii="Calibri" w:eastAsia="Times New Roman" w:hAnsi="Calibri" w:cs="Times New Roman"/>
                <w:sz w:val="24"/>
                <w:szCs w:val="24"/>
                <w:highlight w:val="yellow"/>
                <w:lang w:eastAsia="en-GB"/>
              </w:rPr>
              <w:t>?</w:t>
            </w:r>
          </w:p>
        </w:tc>
        <w:tc>
          <w:tcPr>
            <w:tcW w:w="4858" w:type="dxa"/>
            <w:tcBorders>
              <w:top w:val="single" w:sz="4" w:space="0" w:color="auto"/>
              <w:left w:val="single" w:sz="4" w:space="0" w:color="auto"/>
              <w:bottom w:val="single" w:sz="4" w:space="0" w:color="auto"/>
              <w:right w:val="single" w:sz="4" w:space="0" w:color="auto"/>
            </w:tcBorders>
          </w:tcPr>
          <w:p w14:paraId="36533508" w14:textId="6AA7BF9F" w:rsidR="00F27462" w:rsidRPr="001B56E5" w:rsidRDefault="00F27462" w:rsidP="00164C45">
            <w:pPr>
              <w:pStyle w:val="ListParagraph"/>
              <w:numPr>
                <w:ilvl w:val="0"/>
                <w:numId w:val="1"/>
              </w:numPr>
              <w:spacing w:after="0" w:line="240" w:lineRule="auto"/>
              <w:contextualSpacing w:val="0"/>
              <w:rPr>
                <w:rFonts w:cs="Arial"/>
                <w:bCs/>
                <w:sz w:val="24"/>
                <w:szCs w:val="24"/>
              </w:rPr>
            </w:pPr>
            <w:r w:rsidRPr="001B56E5">
              <w:rPr>
                <w:rFonts w:ascii="Calibri" w:eastAsia="Times New Roman" w:hAnsi="Calibri" w:cs="Times New Roman"/>
                <w:sz w:val="24"/>
                <w:szCs w:val="24"/>
                <w:lang w:eastAsia="en-GB"/>
              </w:rPr>
              <w:t>Updated to reflect new APD format.</w:t>
            </w:r>
          </w:p>
          <w:p w14:paraId="7E25B3AA" w14:textId="2644BEAA" w:rsidR="005E07FE" w:rsidRPr="001B56E5" w:rsidRDefault="00763D5E" w:rsidP="00164C45">
            <w:pPr>
              <w:pStyle w:val="ListParagraph"/>
              <w:numPr>
                <w:ilvl w:val="0"/>
                <w:numId w:val="1"/>
              </w:numPr>
              <w:spacing w:after="0" w:line="240" w:lineRule="auto"/>
              <w:contextualSpacing w:val="0"/>
              <w:rPr>
                <w:rFonts w:cs="Arial"/>
                <w:bCs/>
                <w:sz w:val="24"/>
                <w:szCs w:val="24"/>
              </w:rPr>
            </w:pPr>
            <w:r w:rsidRPr="001B56E5">
              <w:rPr>
                <w:rFonts w:cs="Arial"/>
                <w:bCs/>
                <w:sz w:val="24"/>
                <w:szCs w:val="24"/>
              </w:rPr>
              <w:t xml:space="preserve">NHS Clinical </w:t>
            </w:r>
            <w:r w:rsidR="00164C45" w:rsidRPr="001B56E5">
              <w:rPr>
                <w:rFonts w:cs="Arial"/>
                <w:bCs/>
                <w:sz w:val="24"/>
                <w:szCs w:val="24"/>
              </w:rPr>
              <w:t>W</w:t>
            </w:r>
            <w:r w:rsidRPr="001B56E5">
              <w:rPr>
                <w:rFonts w:cs="Arial"/>
                <w:bCs/>
                <w:sz w:val="24"/>
                <w:szCs w:val="24"/>
              </w:rPr>
              <w:t xml:space="preserve">aste </w:t>
            </w:r>
            <w:r w:rsidR="00164C45" w:rsidRPr="001B56E5">
              <w:rPr>
                <w:rFonts w:cs="Arial"/>
                <w:bCs/>
                <w:sz w:val="24"/>
                <w:szCs w:val="24"/>
              </w:rPr>
              <w:t>S</w:t>
            </w:r>
            <w:r w:rsidRPr="001B56E5">
              <w:rPr>
                <w:rFonts w:cs="Arial"/>
                <w:bCs/>
                <w:sz w:val="24"/>
                <w:szCs w:val="24"/>
              </w:rPr>
              <w:t>trategy added to introduction.</w:t>
            </w:r>
          </w:p>
          <w:p w14:paraId="076A6FE1" w14:textId="77777777" w:rsidR="00763D5E" w:rsidRPr="001B56E5" w:rsidRDefault="00FD190C" w:rsidP="00164C45">
            <w:pPr>
              <w:pStyle w:val="ListParagraph"/>
              <w:numPr>
                <w:ilvl w:val="0"/>
                <w:numId w:val="1"/>
              </w:numPr>
              <w:spacing w:after="0" w:line="240" w:lineRule="auto"/>
              <w:contextualSpacing w:val="0"/>
              <w:rPr>
                <w:rFonts w:cs="Arial"/>
                <w:bCs/>
                <w:sz w:val="24"/>
                <w:szCs w:val="24"/>
              </w:rPr>
            </w:pPr>
            <w:r w:rsidRPr="001B56E5">
              <w:rPr>
                <w:rFonts w:cs="Arial"/>
                <w:bCs/>
                <w:sz w:val="24"/>
                <w:szCs w:val="24"/>
              </w:rPr>
              <w:t>New addition 12.4 Inhalers.</w:t>
            </w:r>
          </w:p>
          <w:p w14:paraId="08949452" w14:textId="77777777" w:rsidR="00FD190C" w:rsidRPr="001B56E5" w:rsidRDefault="00BD600B" w:rsidP="00164C45">
            <w:pPr>
              <w:pStyle w:val="ListParagraph"/>
              <w:numPr>
                <w:ilvl w:val="0"/>
                <w:numId w:val="1"/>
              </w:numPr>
              <w:spacing w:after="0" w:line="240" w:lineRule="auto"/>
              <w:contextualSpacing w:val="0"/>
              <w:rPr>
                <w:rFonts w:ascii="Calibri" w:eastAsia="Times New Roman" w:hAnsi="Calibri" w:cs="Times New Roman"/>
                <w:sz w:val="24"/>
                <w:szCs w:val="24"/>
                <w:lang w:eastAsia="en-GB"/>
              </w:rPr>
            </w:pPr>
            <w:r w:rsidRPr="001B56E5">
              <w:rPr>
                <w:rFonts w:cs="Arial"/>
                <w:bCs/>
                <w:sz w:val="24"/>
                <w:szCs w:val="24"/>
              </w:rPr>
              <w:t xml:space="preserve">Waste produced from </w:t>
            </w:r>
            <w:r w:rsidR="00164C45" w:rsidRPr="001B56E5">
              <w:rPr>
                <w:rFonts w:cs="Arial"/>
                <w:bCs/>
                <w:sz w:val="24"/>
                <w:szCs w:val="24"/>
              </w:rPr>
              <w:t>h</w:t>
            </w:r>
            <w:r w:rsidRPr="001B56E5">
              <w:rPr>
                <w:rFonts w:cs="Arial"/>
                <w:bCs/>
                <w:sz w:val="24"/>
                <w:szCs w:val="24"/>
              </w:rPr>
              <w:t>ome visits</w:t>
            </w:r>
            <w:r w:rsidR="00164C45" w:rsidRPr="001B56E5">
              <w:rPr>
                <w:rFonts w:cs="Arial"/>
                <w:bCs/>
                <w:sz w:val="24"/>
                <w:szCs w:val="24"/>
              </w:rPr>
              <w:t>.</w:t>
            </w:r>
            <w:r w:rsidRPr="001B56E5">
              <w:rPr>
                <w:rFonts w:ascii="Calibri" w:eastAsia="Times New Roman" w:hAnsi="Calibri" w:cs="Times New Roman"/>
                <w:sz w:val="24"/>
                <w:szCs w:val="24"/>
                <w:lang w:eastAsia="en-GB"/>
              </w:rPr>
              <w:t xml:space="preserve"> </w:t>
            </w:r>
          </w:p>
          <w:p w14:paraId="6ABBD769" w14:textId="77777777" w:rsidR="00164C45" w:rsidRDefault="00F27462" w:rsidP="00164C45">
            <w:pPr>
              <w:pStyle w:val="ListParagraph"/>
              <w:numPr>
                <w:ilvl w:val="0"/>
                <w:numId w:val="1"/>
              </w:numPr>
              <w:spacing w:after="0" w:line="240" w:lineRule="auto"/>
              <w:rPr>
                <w:rFonts w:ascii="Calibri" w:eastAsia="Times New Roman" w:hAnsi="Calibri" w:cs="Times New Roman"/>
                <w:sz w:val="24"/>
                <w:szCs w:val="24"/>
                <w:lang w:eastAsia="en-GB"/>
              </w:rPr>
            </w:pPr>
            <w:r w:rsidRPr="001B56E5">
              <w:rPr>
                <w:rFonts w:ascii="Calibri" w:eastAsia="Times New Roman" w:hAnsi="Calibri" w:cs="Times New Roman"/>
                <w:sz w:val="24"/>
                <w:szCs w:val="24"/>
                <w:lang w:eastAsia="en-GB"/>
              </w:rPr>
              <w:t xml:space="preserve">Amended </w:t>
            </w:r>
            <w:r w:rsidR="008D40E2" w:rsidRPr="001B56E5">
              <w:rPr>
                <w:rFonts w:ascii="Calibri" w:eastAsia="Times New Roman" w:hAnsi="Calibri" w:cs="Times New Roman"/>
                <w:sz w:val="24"/>
                <w:szCs w:val="24"/>
                <w:lang w:eastAsia="en-GB"/>
              </w:rPr>
              <w:t xml:space="preserve">catering food waste </w:t>
            </w:r>
            <w:r w:rsidR="008E5984" w:rsidRPr="001B56E5">
              <w:rPr>
                <w:rFonts w:ascii="Calibri" w:eastAsia="Times New Roman" w:hAnsi="Calibri" w:cs="Times New Roman"/>
                <w:sz w:val="24"/>
                <w:szCs w:val="24"/>
                <w:lang w:eastAsia="en-GB"/>
              </w:rPr>
              <w:t>section 16.2</w:t>
            </w:r>
            <w:r w:rsidR="008D40E2" w:rsidRPr="001B56E5">
              <w:rPr>
                <w:rFonts w:ascii="Calibri" w:eastAsia="Times New Roman" w:hAnsi="Calibri" w:cs="Times New Roman"/>
                <w:sz w:val="24"/>
                <w:szCs w:val="24"/>
                <w:lang w:eastAsia="en-GB"/>
              </w:rPr>
              <w:t xml:space="preserve"> with the introduc</w:t>
            </w:r>
            <w:r w:rsidR="008E5984" w:rsidRPr="001B56E5">
              <w:rPr>
                <w:rFonts w:ascii="Calibri" w:eastAsia="Times New Roman" w:hAnsi="Calibri" w:cs="Times New Roman"/>
                <w:sz w:val="24"/>
                <w:szCs w:val="24"/>
                <w:lang w:eastAsia="en-GB"/>
              </w:rPr>
              <w:t xml:space="preserve">tion of a biodigester unit </w:t>
            </w:r>
            <w:r w:rsidR="008D40E2" w:rsidRPr="001B56E5">
              <w:rPr>
                <w:rFonts w:ascii="Calibri" w:eastAsia="Times New Roman" w:hAnsi="Calibri" w:cs="Times New Roman"/>
                <w:sz w:val="24"/>
                <w:szCs w:val="24"/>
                <w:lang w:eastAsia="en-GB"/>
              </w:rPr>
              <w:t>at DRI and BDGH.</w:t>
            </w:r>
          </w:p>
          <w:p w14:paraId="1952CC9A" w14:textId="5BB11777" w:rsidR="00C846CD" w:rsidRPr="001B56E5" w:rsidRDefault="00C846CD" w:rsidP="00164C45">
            <w:pPr>
              <w:pStyle w:val="ListParagraph"/>
              <w:numPr>
                <w:ilvl w:val="0"/>
                <w:numId w:val="1"/>
              </w:numPr>
              <w:spacing w:after="0" w:line="240" w:lineRule="auto"/>
              <w:rPr>
                <w:rFonts w:ascii="Calibri" w:eastAsia="Times New Roman" w:hAnsi="Calibri" w:cs="Times New Roman"/>
                <w:sz w:val="24"/>
                <w:szCs w:val="24"/>
                <w:lang w:eastAsia="en-GB"/>
              </w:rPr>
            </w:pPr>
            <w:r>
              <w:rPr>
                <w:rFonts w:ascii="Calibri" w:eastAsia="Times New Roman" w:hAnsi="Calibri" w:cs="Times New Roman"/>
                <w:sz w:val="24"/>
                <w:szCs w:val="24"/>
                <w:lang w:eastAsia="en-GB"/>
              </w:rPr>
              <w:t>Updated with the new waste contractor details.</w:t>
            </w:r>
          </w:p>
        </w:tc>
        <w:tc>
          <w:tcPr>
            <w:tcW w:w="1979" w:type="dxa"/>
            <w:tcBorders>
              <w:top w:val="single" w:sz="4" w:space="0" w:color="auto"/>
              <w:left w:val="single" w:sz="4" w:space="0" w:color="auto"/>
              <w:bottom w:val="single" w:sz="4" w:space="0" w:color="auto"/>
              <w:right w:val="single" w:sz="4" w:space="0" w:color="auto"/>
            </w:tcBorders>
          </w:tcPr>
          <w:p w14:paraId="0112EC12" w14:textId="77777777" w:rsidR="005E07FE" w:rsidRPr="001B56E5" w:rsidRDefault="00763D5E" w:rsidP="005E07FE">
            <w:pPr>
              <w:spacing w:after="0" w:line="240" w:lineRule="auto"/>
              <w:rPr>
                <w:rFonts w:ascii="Calibri" w:eastAsia="Times New Roman" w:hAnsi="Calibri" w:cs="Times New Roman"/>
                <w:sz w:val="24"/>
                <w:szCs w:val="24"/>
                <w:lang w:eastAsia="en-GB"/>
              </w:rPr>
            </w:pPr>
            <w:r w:rsidRPr="001B56E5">
              <w:rPr>
                <w:rFonts w:ascii="Calibri" w:eastAsia="Times New Roman" w:hAnsi="Calibri" w:cs="Times New Roman"/>
                <w:sz w:val="24"/>
                <w:szCs w:val="24"/>
                <w:lang w:eastAsia="en-GB"/>
              </w:rPr>
              <w:t>Hassan Ahmed</w:t>
            </w:r>
          </w:p>
        </w:tc>
      </w:tr>
      <w:tr w:rsidR="005E07FE" w:rsidRPr="001B56E5" w14:paraId="736CB841" w14:textId="77777777" w:rsidTr="008E5984">
        <w:trPr>
          <w:trHeight w:val="3456"/>
        </w:trPr>
        <w:tc>
          <w:tcPr>
            <w:tcW w:w="1368" w:type="dxa"/>
            <w:tcBorders>
              <w:top w:val="single" w:sz="4" w:space="0" w:color="auto"/>
              <w:left w:val="single" w:sz="4" w:space="0" w:color="auto"/>
              <w:bottom w:val="single" w:sz="4" w:space="0" w:color="auto"/>
              <w:right w:val="single" w:sz="4" w:space="0" w:color="auto"/>
            </w:tcBorders>
          </w:tcPr>
          <w:p w14:paraId="1FBAAB6D" w14:textId="4DEAC859" w:rsidR="005E07FE" w:rsidRPr="001B56E5" w:rsidRDefault="00164C45" w:rsidP="005E07FE">
            <w:pPr>
              <w:spacing w:after="0" w:line="240" w:lineRule="auto"/>
              <w:rPr>
                <w:rFonts w:ascii="Calibri" w:eastAsia="Times New Roman" w:hAnsi="Calibri" w:cs="Times New Roman"/>
                <w:sz w:val="24"/>
                <w:szCs w:val="24"/>
                <w:lang w:eastAsia="en-GB"/>
              </w:rPr>
            </w:pPr>
            <w:r w:rsidRPr="001B56E5">
              <w:rPr>
                <w:rFonts w:ascii="Calibri" w:eastAsia="Times New Roman" w:hAnsi="Calibri" w:cs="Times New Roman"/>
                <w:sz w:val="24"/>
                <w:szCs w:val="24"/>
                <w:lang w:eastAsia="en-GB"/>
              </w:rPr>
              <w:t>Version 2</w:t>
            </w:r>
          </w:p>
        </w:tc>
        <w:tc>
          <w:tcPr>
            <w:tcW w:w="1440" w:type="dxa"/>
            <w:tcBorders>
              <w:top w:val="single" w:sz="4" w:space="0" w:color="auto"/>
              <w:left w:val="single" w:sz="4" w:space="0" w:color="auto"/>
              <w:bottom w:val="single" w:sz="4" w:space="0" w:color="auto"/>
              <w:right w:val="single" w:sz="4" w:space="0" w:color="auto"/>
            </w:tcBorders>
          </w:tcPr>
          <w:p w14:paraId="14C3BB6E" w14:textId="77777777" w:rsidR="000A0999" w:rsidRPr="001B56E5" w:rsidRDefault="000A0999" w:rsidP="000A0999">
            <w:pPr>
              <w:spacing w:after="0" w:line="240" w:lineRule="auto"/>
              <w:rPr>
                <w:rFonts w:ascii="Calibri" w:eastAsia="Times New Roman" w:hAnsi="Calibri" w:cs="Times New Roman"/>
                <w:sz w:val="24"/>
                <w:szCs w:val="24"/>
                <w:lang w:eastAsia="en-GB"/>
              </w:rPr>
            </w:pPr>
            <w:r w:rsidRPr="001B56E5">
              <w:rPr>
                <w:rFonts w:ascii="Calibri" w:eastAsia="Times New Roman" w:hAnsi="Calibri" w:cs="Times New Roman"/>
                <w:sz w:val="24"/>
                <w:szCs w:val="24"/>
                <w:lang w:eastAsia="en-GB"/>
              </w:rPr>
              <w:t>5 October 2018</w:t>
            </w:r>
          </w:p>
          <w:p w14:paraId="33FA1539" w14:textId="77777777" w:rsidR="005E07FE" w:rsidRPr="001B56E5" w:rsidRDefault="005E07FE" w:rsidP="005E07FE">
            <w:pPr>
              <w:spacing w:after="0" w:line="240" w:lineRule="auto"/>
              <w:rPr>
                <w:rFonts w:ascii="Calibri" w:eastAsia="Times New Roman" w:hAnsi="Calibri" w:cs="Times New Roman"/>
                <w:sz w:val="24"/>
                <w:szCs w:val="24"/>
                <w:lang w:eastAsia="en-GB"/>
              </w:rPr>
            </w:pPr>
          </w:p>
        </w:tc>
        <w:tc>
          <w:tcPr>
            <w:tcW w:w="4858" w:type="dxa"/>
            <w:tcBorders>
              <w:top w:val="single" w:sz="4" w:space="0" w:color="auto"/>
              <w:left w:val="single" w:sz="4" w:space="0" w:color="auto"/>
              <w:bottom w:val="single" w:sz="4" w:space="0" w:color="auto"/>
              <w:right w:val="single" w:sz="4" w:space="0" w:color="auto"/>
            </w:tcBorders>
          </w:tcPr>
          <w:p w14:paraId="376A4243" w14:textId="1B6E4AD9" w:rsidR="000A0999" w:rsidRPr="001B56E5" w:rsidRDefault="000A0999" w:rsidP="000A0999">
            <w:pPr>
              <w:pStyle w:val="ListParagraph"/>
              <w:numPr>
                <w:ilvl w:val="0"/>
                <w:numId w:val="1"/>
              </w:numPr>
              <w:spacing w:after="0" w:line="240" w:lineRule="auto"/>
              <w:contextualSpacing w:val="0"/>
              <w:rPr>
                <w:rFonts w:cs="Arial"/>
                <w:bCs/>
                <w:sz w:val="24"/>
                <w:szCs w:val="24"/>
              </w:rPr>
            </w:pPr>
            <w:r w:rsidRPr="001B56E5">
              <w:rPr>
                <w:rFonts w:cs="Arial"/>
                <w:bCs/>
                <w:sz w:val="24"/>
                <w:szCs w:val="24"/>
              </w:rPr>
              <w:t xml:space="preserve">Waste Manual update following changes to the Waste Contract, Waste Contractor, </w:t>
            </w:r>
            <w:r w:rsidR="00164C45" w:rsidRPr="001B56E5">
              <w:rPr>
                <w:rFonts w:cs="Arial"/>
                <w:bCs/>
                <w:sz w:val="24"/>
                <w:szCs w:val="24"/>
              </w:rPr>
              <w:t>Compliance,</w:t>
            </w:r>
            <w:r w:rsidRPr="001B56E5">
              <w:rPr>
                <w:rFonts w:cs="Arial"/>
                <w:bCs/>
                <w:sz w:val="24"/>
                <w:szCs w:val="24"/>
              </w:rPr>
              <w:t xml:space="preserve"> and new Legislation. </w:t>
            </w:r>
          </w:p>
          <w:p w14:paraId="027CCADA" w14:textId="77777777" w:rsidR="000A0999" w:rsidRPr="001B56E5" w:rsidRDefault="000A0999" w:rsidP="000A0999">
            <w:pPr>
              <w:pStyle w:val="ListParagraph"/>
              <w:numPr>
                <w:ilvl w:val="0"/>
                <w:numId w:val="1"/>
              </w:numPr>
              <w:spacing w:after="0" w:line="240" w:lineRule="auto"/>
              <w:contextualSpacing w:val="0"/>
              <w:rPr>
                <w:rFonts w:cs="Arial"/>
                <w:bCs/>
                <w:sz w:val="24"/>
                <w:szCs w:val="24"/>
              </w:rPr>
            </w:pPr>
            <w:r w:rsidRPr="001B56E5">
              <w:rPr>
                <w:rFonts w:cs="Arial"/>
                <w:bCs/>
                <w:sz w:val="24"/>
                <w:szCs w:val="24"/>
              </w:rPr>
              <w:t>Information for the Bio-track waste tagging system and colour coding.</w:t>
            </w:r>
          </w:p>
          <w:p w14:paraId="087EBDC1" w14:textId="77777777" w:rsidR="000A0999" w:rsidRPr="001B56E5" w:rsidRDefault="000A0999" w:rsidP="000A0999">
            <w:pPr>
              <w:pStyle w:val="ListParagraph"/>
              <w:numPr>
                <w:ilvl w:val="0"/>
                <w:numId w:val="1"/>
              </w:numPr>
              <w:spacing w:after="0" w:line="240" w:lineRule="auto"/>
              <w:contextualSpacing w:val="0"/>
              <w:rPr>
                <w:rFonts w:cs="Arial"/>
                <w:bCs/>
                <w:sz w:val="24"/>
                <w:szCs w:val="24"/>
              </w:rPr>
            </w:pPr>
            <w:r w:rsidRPr="001B56E5">
              <w:rPr>
                <w:rFonts w:cs="Arial"/>
                <w:bCs/>
                <w:sz w:val="24"/>
                <w:szCs w:val="24"/>
              </w:rPr>
              <w:t>Condemnation and disposal Information,</w:t>
            </w:r>
          </w:p>
          <w:p w14:paraId="01423D35" w14:textId="77777777" w:rsidR="000A0999" w:rsidRPr="001B56E5" w:rsidRDefault="000A0999" w:rsidP="000A0999">
            <w:pPr>
              <w:pStyle w:val="ListParagraph"/>
              <w:numPr>
                <w:ilvl w:val="0"/>
                <w:numId w:val="1"/>
              </w:numPr>
              <w:spacing w:after="0" w:line="240" w:lineRule="auto"/>
              <w:contextualSpacing w:val="0"/>
              <w:rPr>
                <w:rFonts w:cs="Arial"/>
                <w:bCs/>
                <w:sz w:val="24"/>
                <w:szCs w:val="24"/>
              </w:rPr>
            </w:pPr>
            <w:r w:rsidRPr="001B56E5">
              <w:rPr>
                <w:rFonts w:cs="Arial"/>
                <w:bCs/>
                <w:sz w:val="24"/>
                <w:szCs w:val="24"/>
              </w:rPr>
              <w:t>Updated list of Cytostatic/Cytotoxic medications</w:t>
            </w:r>
          </w:p>
          <w:p w14:paraId="6532C52D" w14:textId="77777777" w:rsidR="000A0999" w:rsidRPr="001B56E5" w:rsidRDefault="000A0999" w:rsidP="000A0999">
            <w:pPr>
              <w:pStyle w:val="ListParagraph"/>
              <w:numPr>
                <w:ilvl w:val="0"/>
                <w:numId w:val="1"/>
              </w:numPr>
              <w:spacing w:after="0" w:line="240" w:lineRule="auto"/>
              <w:contextualSpacing w:val="0"/>
              <w:rPr>
                <w:rFonts w:cs="Arial"/>
                <w:bCs/>
                <w:sz w:val="24"/>
                <w:szCs w:val="24"/>
              </w:rPr>
            </w:pPr>
            <w:r w:rsidRPr="001B56E5">
              <w:rPr>
                <w:rFonts w:cs="Arial"/>
                <w:bCs/>
                <w:sz w:val="24"/>
                <w:szCs w:val="24"/>
              </w:rPr>
              <w:t>Updated Consignment note details</w:t>
            </w:r>
          </w:p>
          <w:p w14:paraId="67C3435D" w14:textId="77777777" w:rsidR="000A0999" w:rsidRPr="001B56E5" w:rsidRDefault="000A0999" w:rsidP="000A0999">
            <w:pPr>
              <w:pStyle w:val="ListParagraph"/>
              <w:numPr>
                <w:ilvl w:val="0"/>
                <w:numId w:val="1"/>
              </w:numPr>
              <w:spacing w:after="0" w:line="240" w:lineRule="auto"/>
              <w:contextualSpacing w:val="0"/>
              <w:rPr>
                <w:rFonts w:cs="Arial"/>
                <w:bCs/>
                <w:sz w:val="24"/>
                <w:szCs w:val="24"/>
              </w:rPr>
            </w:pPr>
            <w:r w:rsidRPr="001B56E5">
              <w:rPr>
                <w:rFonts w:cs="Arial"/>
                <w:bCs/>
                <w:sz w:val="24"/>
                <w:szCs w:val="24"/>
              </w:rPr>
              <w:t>Pathology section updated</w:t>
            </w:r>
          </w:p>
          <w:p w14:paraId="48FC3A66" w14:textId="77777777" w:rsidR="000A0999" w:rsidRPr="001B56E5" w:rsidRDefault="000A0999" w:rsidP="000A0999">
            <w:pPr>
              <w:pStyle w:val="ListParagraph"/>
              <w:numPr>
                <w:ilvl w:val="0"/>
                <w:numId w:val="1"/>
              </w:numPr>
              <w:spacing w:after="0" w:line="240" w:lineRule="auto"/>
              <w:contextualSpacing w:val="0"/>
              <w:rPr>
                <w:rFonts w:cs="Arial"/>
                <w:bCs/>
                <w:sz w:val="24"/>
                <w:szCs w:val="24"/>
              </w:rPr>
            </w:pPr>
            <w:r w:rsidRPr="001B56E5">
              <w:rPr>
                <w:rFonts w:cs="Arial"/>
                <w:bCs/>
                <w:sz w:val="24"/>
                <w:szCs w:val="24"/>
              </w:rPr>
              <w:t>Radioactive waste section updated</w:t>
            </w:r>
          </w:p>
          <w:p w14:paraId="0F593F50" w14:textId="77777777" w:rsidR="005E07FE" w:rsidRPr="00C846CD" w:rsidRDefault="005E07FE" w:rsidP="00C04758">
            <w:pPr>
              <w:spacing w:after="0" w:line="240" w:lineRule="auto"/>
              <w:ind w:left="311"/>
              <w:rPr>
                <w:rFonts w:ascii="Calibri" w:eastAsia="Times New Roman" w:hAnsi="Calibri" w:cs="Times New Roman"/>
                <w:sz w:val="8"/>
                <w:szCs w:val="8"/>
                <w:lang w:eastAsia="en-GB"/>
              </w:rPr>
            </w:pPr>
          </w:p>
        </w:tc>
        <w:tc>
          <w:tcPr>
            <w:tcW w:w="1979" w:type="dxa"/>
            <w:tcBorders>
              <w:top w:val="single" w:sz="4" w:space="0" w:color="auto"/>
              <w:left w:val="single" w:sz="4" w:space="0" w:color="auto"/>
              <w:bottom w:val="single" w:sz="4" w:space="0" w:color="auto"/>
              <w:right w:val="single" w:sz="4" w:space="0" w:color="auto"/>
            </w:tcBorders>
          </w:tcPr>
          <w:p w14:paraId="6DDE94E2" w14:textId="77777777" w:rsidR="005E07FE" w:rsidRPr="001B56E5" w:rsidRDefault="000A0999" w:rsidP="005E07FE">
            <w:pPr>
              <w:rPr>
                <w:rFonts w:ascii="Calibri" w:hAnsi="Calibri" w:cs="Arial"/>
                <w:sz w:val="20"/>
              </w:rPr>
            </w:pPr>
            <w:r w:rsidRPr="001B56E5">
              <w:rPr>
                <w:rFonts w:cs="Arial"/>
                <w:sz w:val="24"/>
                <w:szCs w:val="24"/>
              </w:rPr>
              <w:t>D Hall / S Tyler</w:t>
            </w:r>
          </w:p>
          <w:p w14:paraId="0F02A47B" w14:textId="77777777" w:rsidR="005E07FE" w:rsidRPr="001B56E5" w:rsidRDefault="005E07FE" w:rsidP="00C04758">
            <w:pPr>
              <w:rPr>
                <w:rFonts w:ascii="Calibri" w:eastAsia="Times New Roman" w:hAnsi="Calibri" w:cs="Times New Roman"/>
                <w:sz w:val="24"/>
                <w:szCs w:val="24"/>
                <w:lang w:eastAsia="en-GB"/>
              </w:rPr>
            </w:pPr>
          </w:p>
        </w:tc>
      </w:tr>
      <w:tr w:rsidR="005E07FE" w:rsidRPr="001B56E5" w14:paraId="77498A50" w14:textId="77777777" w:rsidTr="00164C45">
        <w:trPr>
          <w:trHeight w:val="2441"/>
        </w:trPr>
        <w:tc>
          <w:tcPr>
            <w:tcW w:w="1368" w:type="dxa"/>
            <w:tcBorders>
              <w:top w:val="single" w:sz="4" w:space="0" w:color="auto"/>
              <w:left w:val="single" w:sz="4" w:space="0" w:color="auto"/>
              <w:bottom w:val="single" w:sz="4" w:space="0" w:color="auto"/>
              <w:right w:val="single" w:sz="4" w:space="0" w:color="auto"/>
            </w:tcBorders>
          </w:tcPr>
          <w:p w14:paraId="71C657D1" w14:textId="1DDED03D" w:rsidR="005E07FE" w:rsidRPr="001B56E5" w:rsidRDefault="00164C45" w:rsidP="005E07FE">
            <w:pPr>
              <w:spacing w:after="0" w:line="240" w:lineRule="auto"/>
              <w:rPr>
                <w:rFonts w:ascii="Calibri" w:eastAsia="Times New Roman" w:hAnsi="Calibri" w:cs="Times New Roman"/>
                <w:sz w:val="24"/>
                <w:szCs w:val="24"/>
                <w:lang w:eastAsia="en-GB"/>
              </w:rPr>
            </w:pPr>
            <w:r w:rsidRPr="001B56E5">
              <w:rPr>
                <w:rFonts w:ascii="Calibri" w:eastAsia="Times New Roman" w:hAnsi="Calibri" w:cs="Times New Roman"/>
                <w:sz w:val="24"/>
                <w:szCs w:val="24"/>
                <w:lang w:eastAsia="en-GB"/>
              </w:rPr>
              <w:t>Version 1</w:t>
            </w:r>
          </w:p>
        </w:tc>
        <w:tc>
          <w:tcPr>
            <w:tcW w:w="1440" w:type="dxa"/>
            <w:tcBorders>
              <w:top w:val="single" w:sz="4" w:space="0" w:color="auto"/>
              <w:left w:val="single" w:sz="4" w:space="0" w:color="auto"/>
              <w:bottom w:val="single" w:sz="4" w:space="0" w:color="auto"/>
              <w:right w:val="single" w:sz="4" w:space="0" w:color="auto"/>
            </w:tcBorders>
          </w:tcPr>
          <w:p w14:paraId="6123E76F" w14:textId="77777777" w:rsidR="005E07FE" w:rsidRPr="001B56E5" w:rsidRDefault="00C04758" w:rsidP="005E07FE">
            <w:pPr>
              <w:spacing w:after="0" w:line="240" w:lineRule="auto"/>
              <w:rPr>
                <w:rFonts w:ascii="Calibri" w:eastAsia="Times New Roman" w:hAnsi="Calibri" w:cs="Times New Roman"/>
                <w:sz w:val="24"/>
                <w:szCs w:val="24"/>
                <w:lang w:eastAsia="en-GB"/>
              </w:rPr>
            </w:pPr>
            <w:r w:rsidRPr="001B56E5">
              <w:rPr>
                <w:rFonts w:ascii="Calibri" w:eastAsia="Times New Roman" w:hAnsi="Calibri" w:cs="Times New Roman"/>
                <w:sz w:val="24"/>
                <w:szCs w:val="24"/>
                <w:lang w:eastAsia="en-GB"/>
              </w:rPr>
              <w:t>20 August 2014</w:t>
            </w:r>
          </w:p>
        </w:tc>
        <w:tc>
          <w:tcPr>
            <w:tcW w:w="4858" w:type="dxa"/>
            <w:tcBorders>
              <w:top w:val="single" w:sz="4" w:space="0" w:color="auto"/>
              <w:left w:val="single" w:sz="4" w:space="0" w:color="auto"/>
              <w:bottom w:val="single" w:sz="4" w:space="0" w:color="auto"/>
              <w:right w:val="single" w:sz="4" w:space="0" w:color="auto"/>
            </w:tcBorders>
          </w:tcPr>
          <w:p w14:paraId="39726691" w14:textId="77777777" w:rsidR="00C04758" w:rsidRPr="001B56E5" w:rsidRDefault="00C04758" w:rsidP="00164C45">
            <w:pPr>
              <w:pStyle w:val="ListParagraph"/>
              <w:numPr>
                <w:ilvl w:val="0"/>
                <w:numId w:val="1"/>
              </w:numPr>
              <w:spacing w:after="0" w:line="240" w:lineRule="auto"/>
              <w:contextualSpacing w:val="0"/>
              <w:rPr>
                <w:rFonts w:cs="Arial"/>
                <w:bCs/>
                <w:sz w:val="24"/>
                <w:szCs w:val="24"/>
              </w:rPr>
            </w:pPr>
            <w:r w:rsidRPr="001B56E5">
              <w:rPr>
                <w:rFonts w:cs="Arial"/>
                <w:bCs/>
                <w:sz w:val="24"/>
                <w:szCs w:val="24"/>
              </w:rPr>
              <w:t>Introduction of separate Waste Management Manual - split off Procedures from Policy (Original Issue)</w:t>
            </w:r>
          </w:p>
          <w:p w14:paraId="74D588F6" w14:textId="77777777" w:rsidR="00C04758" w:rsidRPr="001B56E5" w:rsidRDefault="00C04758" w:rsidP="00164C45">
            <w:pPr>
              <w:pStyle w:val="ListParagraph"/>
              <w:numPr>
                <w:ilvl w:val="0"/>
                <w:numId w:val="1"/>
              </w:numPr>
              <w:spacing w:after="0" w:line="240" w:lineRule="auto"/>
              <w:contextualSpacing w:val="0"/>
              <w:rPr>
                <w:rFonts w:cs="Arial"/>
                <w:bCs/>
                <w:sz w:val="24"/>
                <w:szCs w:val="24"/>
              </w:rPr>
            </w:pPr>
            <w:r w:rsidRPr="001B56E5">
              <w:rPr>
                <w:rFonts w:cs="Arial"/>
                <w:bCs/>
                <w:sz w:val="24"/>
                <w:szCs w:val="24"/>
              </w:rPr>
              <w:t xml:space="preserve">Update in accordance with Safe Management of Healthcare Waste V1 (2013) guidance </w:t>
            </w:r>
          </w:p>
          <w:p w14:paraId="3B3D8DE0" w14:textId="544ADDFA" w:rsidR="005E07FE" w:rsidRPr="001B56E5" w:rsidRDefault="00C04758" w:rsidP="005E07FE">
            <w:pPr>
              <w:pStyle w:val="ListParagraph"/>
              <w:numPr>
                <w:ilvl w:val="0"/>
                <w:numId w:val="1"/>
              </w:numPr>
              <w:spacing w:after="0" w:line="240" w:lineRule="auto"/>
              <w:contextualSpacing w:val="0"/>
              <w:rPr>
                <w:rFonts w:cs="Arial"/>
                <w:bCs/>
                <w:sz w:val="24"/>
                <w:szCs w:val="24"/>
              </w:rPr>
            </w:pPr>
            <w:r w:rsidRPr="001B56E5">
              <w:rPr>
                <w:rFonts w:cs="Arial"/>
                <w:bCs/>
                <w:sz w:val="24"/>
                <w:szCs w:val="24"/>
              </w:rPr>
              <w:t>Update following Environment Agency audit and inspection.</w:t>
            </w:r>
          </w:p>
        </w:tc>
        <w:tc>
          <w:tcPr>
            <w:tcW w:w="1979" w:type="dxa"/>
            <w:tcBorders>
              <w:top w:val="single" w:sz="4" w:space="0" w:color="auto"/>
              <w:left w:val="single" w:sz="4" w:space="0" w:color="auto"/>
              <w:bottom w:val="single" w:sz="4" w:space="0" w:color="auto"/>
              <w:right w:val="single" w:sz="4" w:space="0" w:color="auto"/>
            </w:tcBorders>
          </w:tcPr>
          <w:p w14:paraId="437892E8" w14:textId="77777777" w:rsidR="00C04758" w:rsidRPr="001B56E5" w:rsidRDefault="00C04758" w:rsidP="00C04758">
            <w:pPr>
              <w:rPr>
                <w:rFonts w:cs="Arial"/>
                <w:sz w:val="24"/>
                <w:szCs w:val="24"/>
              </w:rPr>
            </w:pPr>
            <w:r w:rsidRPr="001B56E5">
              <w:rPr>
                <w:rFonts w:cs="Arial"/>
                <w:sz w:val="24"/>
                <w:szCs w:val="24"/>
              </w:rPr>
              <w:t>H Timms /D Hall</w:t>
            </w:r>
          </w:p>
          <w:p w14:paraId="03A8A188" w14:textId="77777777" w:rsidR="005E07FE" w:rsidRPr="001B56E5" w:rsidRDefault="005E07FE" w:rsidP="005E07FE">
            <w:pPr>
              <w:spacing w:after="0" w:line="240" w:lineRule="auto"/>
              <w:rPr>
                <w:rFonts w:ascii="Calibri" w:eastAsia="Times New Roman" w:hAnsi="Calibri" w:cs="Times New Roman"/>
                <w:b/>
                <w:sz w:val="24"/>
                <w:szCs w:val="24"/>
                <w:lang w:eastAsia="en-GB"/>
              </w:rPr>
            </w:pPr>
          </w:p>
        </w:tc>
      </w:tr>
    </w:tbl>
    <w:p w14:paraId="7A664A21" w14:textId="77777777" w:rsidR="00BB1013" w:rsidRPr="001B56E5" w:rsidRDefault="00BB1013" w:rsidP="00AD4CFC">
      <w:pPr>
        <w:tabs>
          <w:tab w:val="left" w:pos="6816"/>
        </w:tabs>
        <w:spacing w:after="0" w:line="240" w:lineRule="auto"/>
        <w:jc w:val="center"/>
        <w:rPr>
          <w:rFonts w:ascii="Calibri" w:eastAsia="Times New Roman" w:hAnsi="Calibri" w:cs="Times New Roman"/>
          <w:b/>
          <w:sz w:val="24"/>
          <w:szCs w:val="24"/>
          <w:lang w:eastAsia="en-GB"/>
        </w:rPr>
      </w:pPr>
    </w:p>
    <w:p w14:paraId="4136C0EF" w14:textId="77777777" w:rsidR="00BB1013" w:rsidRPr="001B56E5" w:rsidRDefault="00BB1013">
      <w:pPr>
        <w:rPr>
          <w:rFonts w:ascii="Calibri" w:eastAsia="Times New Roman" w:hAnsi="Calibri" w:cs="Times New Roman"/>
          <w:b/>
          <w:sz w:val="24"/>
          <w:szCs w:val="24"/>
          <w:lang w:eastAsia="en-GB"/>
        </w:rPr>
      </w:pPr>
      <w:r w:rsidRPr="001B56E5">
        <w:rPr>
          <w:rFonts w:ascii="Calibri" w:eastAsia="Times New Roman" w:hAnsi="Calibri" w:cs="Times New Roman"/>
          <w:b/>
          <w:sz w:val="24"/>
          <w:szCs w:val="24"/>
          <w:lang w:eastAsia="en-GB"/>
        </w:rPr>
        <w:br w:type="page"/>
      </w:r>
    </w:p>
    <w:sdt>
      <w:sdtPr>
        <w:rPr>
          <w:rFonts w:asciiTheme="minorHAnsi" w:eastAsiaTheme="minorHAnsi" w:hAnsiTheme="minorHAnsi" w:cstheme="minorBidi"/>
          <w:b w:val="0"/>
          <w:bCs w:val="0"/>
          <w:color w:val="auto"/>
          <w:sz w:val="22"/>
          <w:szCs w:val="22"/>
          <w:lang w:val="en-GB" w:eastAsia="en-US"/>
        </w:rPr>
        <w:id w:val="520669011"/>
        <w:docPartObj>
          <w:docPartGallery w:val="Table of Contents"/>
          <w:docPartUnique/>
        </w:docPartObj>
      </w:sdtPr>
      <w:sdtEndPr>
        <w:rPr>
          <w:noProof/>
        </w:rPr>
      </w:sdtEndPr>
      <w:sdtContent>
        <w:p w14:paraId="2F58F861" w14:textId="0FFE5C46" w:rsidR="00EB61E4" w:rsidRPr="00351D61" w:rsidRDefault="00BB1013" w:rsidP="00164C45">
          <w:pPr>
            <w:pStyle w:val="TOCHeading"/>
            <w:jc w:val="center"/>
            <w:rPr>
              <w:rFonts w:asciiTheme="minorHAnsi" w:hAnsiTheme="minorHAnsi"/>
              <w:color w:val="auto"/>
            </w:rPr>
          </w:pPr>
          <w:r w:rsidRPr="00351D61">
            <w:rPr>
              <w:rFonts w:asciiTheme="minorHAnsi" w:hAnsiTheme="minorHAnsi"/>
              <w:color w:val="auto"/>
            </w:rPr>
            <w:t>Contents</w:t>
          </w:r>
        </w:p>
        <w:p w14:paraId="2C26A5D3" w14:textId="77777777" w:rsidR="007636C3" w:rsidRPr="001E1AB4" w:rsidRDefault="007636C3" w:rsidP="007636C3">
          <w:pPr>
            <w:rPr>
              <w:sz w:val="14"/>
              <w:szCs w:val="14"/>
              <w:lang w:val="en-US" w:eastAsia="ja-JP"/>
            </w:rPr>
          </w:pPr>
        </w:p>
        <w:p w14:paraId="033D6C05" w14:textId="77777777" w:rsidR="00BB1013" w:rsidRPr="001E1AB4" w:rsidRDefault="00BB1013" w:rsidP="00EB61E4">
          <w:pPr>
            <w:spacing w:after="0" w:line="240" w:lineRule="auto"/>
            <w:jc w:val="right"/>
            <w:rPr>
              <w:rFonts w:ascii="Calibri" w:hAnsi="Calibri"/>
              <w:sz w:val="24"/>
              <w:szCs w:val="24"/>
              <w:lang w:val="en-US" w:eastAsia="ja-JP"/>
            </w:rPr>
          </w:pPr>
          <w:r w:rsidRPr="001E1AB4">
            <w:rPr>
              <w:rFonts w:ascii="Calibri" w:hAnsi="Calibri"/>
              <w:sz w:val="24"/>
              <w:szCs w:val="24"/>
              <w:lang w:val="en-US" w:eastAsia="ja-JP"/>
            </w:rPr>
            <w:t>Page No.</w:t>
          </w:r>
        </w:p>
        <w:p w14:paraId="5C85D68F" w14:textId="6EAF96BB" w:rsidR="00C66FB4" w:rsidRDefault="00BB1013">
          <w:pPr>
            <w:pStyle w:val="TOC1"/>
            <w:rPr>
              <w:rFonts w:eastAsiaTheme="minorEastAsia"/>
              <w:noProof/>
              <w:lang w:eastAsia="en-GB"/>
            </w:rPr>
          </w:pPr>
          <w:r w:rsidRPr="001E1AB4">
            <w:rPr>
              <w:rFonts w:ascii="Calibri" w:hAnsi="Calibri"/>
              <w:sz w:val="24"/>
              <w:szCs w:val="24"/>
            </w:rPr>
            <w:fldChar w:fldCharType="begin"/>
          </w:r>
          <w:r w:rsidRPr="001E1AB4">
            <w:rPr>
              <w:rFonts w:ascii="Calibri" w:hAnsi="Calibri"/>
              <w:sz w:val="24"/>
              <w:szCs w:val="24"/>
            </w:rPr>
            <w:instrText xml:space="preserve"> TOC \o "1-3" \h \z \u </w:instrText>
          </w:r>
          <w:r w:rsidRPr="001E1AB4">
            <w:rPr>
              <w:rFonts w:ascii="Calibri" w:hAnsi="Calibri"/>
              <w:sz w:val="24"/>
              <w:szCs w:val="24"/>
            </w:rPr>
            <w:fldChar w:fldCharType="separate"/>
          </w:r>
          <w:hyperlink w:anchor="_Toc138141428" w:history="1">
            <w:r w:rsidR="00C66FB4" w:rsidRPr="003D23B2">
              <w:rPr>
                <w:rStyle w:val="Hyperlink"/>
                <w:noProof/>
                <w:lang w:bidi="en-US"/>
              </w:rPr>
              <w:t>1</w:t>
            </w:r>
            <w:r w:rsidR="00C66FB4">
              <w:rPr>
                <w:rFonts w:eastAsiaTheme="minorEastAsia"/>
                <w:noProof/>
                <w:lang w:eastAsia="en-GB"/>
              </w:rPr>
              <w:tab/>
            </w:r>
            <w:r w:rsidR="00C66FB4" w:rsidRPr="003D23B2">
              <w:rPr>
                <w:rStyle w:val="Hyperlink"/>
                <w:noProof/>
                <w:lang w:bidi="en-US"/>
              </w:rPr>
              <w:t>INTRODUCTION</w:t>
            </w:r>
            <w:r w:rsidR="00C66FB4">
              <w:rPr>
                <w:noProof/>
                <w:webHidden/>
              </w:rPr>
              <w:tab/>
            </w:r>
            <w:r w:rsidR="00C66FB4">
              <w:rPr>
                <w:noProof/>
                <w:webHidden/>
              </w:rPr>
              <w:fldChar w:fldCharType="begin"/>
            </w:r>
            <w:r w:rsidR="00C66FB4">
              <w:rPr>
                <w:noProof/>
                <w:webHidden/>
              </w:rPr>
              <w:instrText xml:space="preserve"> PAGEREF _Toc138141428 \h </w:instrText>
            </w:r>
            <w:r w:rsidR="00C66FB4">
              <w:rPr>
                <w:noProof/>
                <w:webHidden/>
              </w:rPr>
            </w:r>
            <w:r w:rsidR="00C66FB4">
              <w:rPr>
                <w:noProof/>
                <w:webHidden/>
              </w:rPr>
              <w:fldChar w:fldCharType="separate"/>
            </w:r>
            <w:r w:rsidR="00C66FB4">
              <w:rPr>
                <w:noProof/>
                <w:webHidden/>
              </w:rPr>
              <w:t>7</w:t>
            </w:r>
            <w:r w:rsidR="00C66FB4">
              <w:rPr>
                <w:noProof/>
                <w:webHidden/>
              </w:rPr>
              <w:fldChar w:fldCharType="end"/>
            </w:r>
          </w:hyperlink>
        </w:p>
        <w:p w14:paraId="1585106E" w14:textId="7EC39A92" w:rsidR="00C66FB4" w:rsidRDefault="0078114D">
          <w:pPr>
            <w:pStyle w:val="TOC1"/>
            <w:rPr>
              <w:rFonts w:eastAsiaTheme="minorEastAsia"/>
              <w:noProof/>
              <w:lang w:eastAsia="en-GB"/>
            </w:rPr>
          </w:pPr>
          <w:hyperlink w:anchor="_Toc138141429" w:history="1">
            <w:r w:rsidR="00C66FB4" w:rsidRPr="003D23B2">
              <w:rPr>
                <w:rStyle w:val="Hyperlink"/>
                <w:noProof/>
                <w:lang w:bidi="en-US"/>
              </w:rPr>
              <w:t>2</w:t>
            </w:r>
            <w:r w:rsidR="00C66FB4">
              <w:rPr>
                <w:rFonts w:eastAsiaTheme="minorEastAsia"/>
                <w:noProof/>
                <w:lang w:eastAsia="en-GB"/>
              </w:rPr>
              <w:tab/>
            </w:r>
            <w:r w:rsidR="00C66FB4" w:rsidRPr="003D23B2">
              <w:rPr>
                <w:rStyle w:val="Hyperlink"/>
                <w:noProof/>
                <w:lang w:bidi="en-US"/>
              </w:rPr>
              <w:t>PURPOSE</w:t>
            </w:r>
            <w:r w:rsidR="00C66FB4">
              <w:rPr>
                <w:noProof/>
                <w:webHidden/>
              </w:rPr>
              <w:tab/>
            </w:r>
            <w:r w:rsidR="00C66FB4">
              <w:rPr>
                <w:noProof/>
                <w:webHidden/>
              </w:rPr>
              <w:fldChar w:fldCharType="begin"/>
            </w:r>
            <w:r w:rsidR="00C66FB4">
              <w:rPr>
                <w:noProof/>
                <w:webHidden/>
              </w:rPr>
              <w:instrText xml:space="preserve"> PAGEREF _Toc138141429 \h </w:instrText>
            </w:r>
            <w:r w:rsidR="00C66FB4">
              <w:rPr>
                <w:noProof/>
                <w:webHidden/>
              </w:rPr>
            </w:r>
            <w:r w:rsidR="00C66FB4">
              <w:rPr>
                <w:noProof/>
                <w:webHidden/>
              </w:rPr>
              <w:fldChar w:fldCharType="separate"/>
            </w:r>
            <w:r w:rsidR="00C66FB4">
              <w:rPr>
                <w:noProof/>
                <w:webHidden/>
              </w:rPr>
              <w:t>8</w:t>
            </w:r>
            <w:r w:rsidR="00C66FB4">
              <w:rPr>
                <w:noProof/>
                <w:webHidden/>
              </w:rPr>
              <w:fldChar w:fldCharType="end"/>
            </w:r>
          </w:hyperlink>
        </w:p>
        <w:p w14:paraId="2CD415B1" w14:textId="7A6AE379" w:rsidR="00C66FB4" w:rsidRDefault="0078114D">
          <w:pPr>
            <w:pStyle w:val="TOC1"/>
            <w:rPr>
              <w:rFonts w:eastAsiaTheme="minorEastAsia"/>
              <w:noProof/>
              <w:lang w:eastAsia="en-GB"/>
            </w:rPr>
          </w:pPr>
          <w:hyperlink w:anchor="_Toc138141430" w:history="1">
            <w:r w:rsidR="00C66FB4" w:rsidRPr="003D23B2">
              <w:rPr>
                <w:rStyle w:val="Hyperlink"/>
                <w:noProof/>
                <w:lang w:bidi="en-US"/>
              </w:rPr>
              <w:t>3</w:t>
            </w:r>
            <w:r w:rsidR="00C66FB4">
              <w:rPr>
                <w:rFonts w:eastAsiaTheme="minorEastAsia"/>
                <w:noProof/>
                <w:lang w:eastAsia="en-GB"/>
              </w:rPr>
              <w:tab/>
            </w:r>
            <w:r w:rsidR="00C66FB4" w:rsidRPr="003D23B2">
              <w:rPr>
                <w:rStyle w:val="Hyperlink"/>
                <w:noProof/>
                <w:lang w:bidi="en-US"/>
              </w:rPr>
              <w:t>DUTIES AND RESPONSIBILITIES</w:t>
            </w:r>
            <w:r w:rsidR="00C66FB4">
              <w:rPr>
                <w:noProof/>
                <w:webHidden/>
              </w:rPr>
              <w:tab/>
            </w:r>
            <w:r w:rsidR="00C66FB4">
              <w:rPr>
                <w:noProof/>
                <w:webHidden/>
              </w:rPr>
              <w:fldChar w:fldCharType="begin"/>
            </w:r>
            <w:r w:rsidR="00C66FB4">
              <w:rPr>
                <w:noProof/>
                <w:webHidden/>
              </w:rPr>
              <w:instrText xml:space="preserve"> PAGEREF _Toc138141430 \h </w:instrText>
            </w:r>
            <w:r w:rsidR="00C66FB4">
              <w:rPr>
                <w:noProof/>
                <w:webHidden/>
              </w:rPr>
            </w:r>
            <w:r w:rsidR="00C66FB4">
              <w:rPr>
                <w:noProof/>
                <w:webHidden/>
              </w:rPr>
              <w:fldChar w:fldCharType="separate"/>
            </w:r>
            <w:r w:rsidR="00C66FB4">
              <w:rPr>
                <w:noProof/>
                <w:webHidden/>
              </w:rPr>
              <w:t>8</w:t>
            </w:r>
            <w:r w:rsidR="00C66FB4">
              <w:rPr>
                <w:noProof/>
                <w:webHidden/>
              </w:rPr>
              <w:fldChar w:fldCharType="end"/>
            </w:r>
          </w:hyperlink>
        </w:p>
        <w:p w14:paraId="5F50F6F3" w14:textId="75D54F89" w:rsidR="00C66FB4" w:rsidRDefault="0078114D">
          <w:pPr>
            <w:pStyle w:val="TOC2"/>
            <w:rPr>
              <w:rFonts w:eastAsiaTheme="minorEastAsia"/>
              <w:noProof/>
              <w:lang w:eastAsia="en-GB"/>
            </w:rPr>
          </w:pPr>
          <w:hyperlink w:anchor="_Toc138141431" w:history="1">
            <w:r w:rsidR="00C66FB4" w:rsidRPr="003D23B2">
              <w:rPr>
                <w:rStyle w:val="Hyperlink"/>
                <w:noProof/>
                <w:lang w:bidi="en-US"/>
              </w:rPr>
              <w:t>3.1</w:t>
            </w:r>
            <w:r w:rsidR="00C66FB4">
              <w:rPr>
                <w:rFonts w:eastAsiaTheme="minorEastAsia"/>
                <w:noProof/>
                <w:lang w:eastAsia="en-GB"/>
              </w:rPr>
              <w:tab/>
            </w:r>
            <w:r w:rsidR="00C66FB4" w:rsidRPr="003D23B2">
              <w:rPr>
                <w:rStyle w:val="Hyperlink"/>
                <w:noProof/>
                <w:lang w:bidi="en-US"/>
              </w:rPr>
              <w:t>Waste Descriptions, Packaging and Disposal Methods</w:t>
            </w:r>
            <w:r w:rsidR="00C66FB4">
              <w:rPr>
                <w:noProof/>
                <w:webHidden/>
              </w:rPr>
              <w:tab/>
            </w:r>
            <w:r w:rsidR="00C66FB4">
              <w:rPr>
                <w:noProof/>
                <w:webHidden/>
              </w:rPr>
              <w:fldChar w:fldCharType="begin"/>
            </w:r>
            <w:r w:rsidR="00C66FB4">
              <w:rPr>
                <w:noProof/>
                <w:webHidden/>
              </w:rPr>
              <w:instrText xml:space="preserve"> PAGEREF _Toc138141431 \h </w:instrText>
            </w:r>
            <w:r w:rsidR="00C66FB4">
              <w:rPr>
                <w:noProof/>
                <w:webHidden/>
              </w:rPr>
            </w:r>
            <w:r w:rsidR="00C66FB4">
              <w:rPr>
                <w:noProof/>
                <w:webHidden/>
              </w:rPr>
              <w:fldChar w:fldCharType="separate"/>
            </w:r>
            <w:r w:rsidR="00C66FB4">
              <w:rPr>
                <w:noProof/>
                <w:webHidden/>
              </w:rPr>
              <w:t>8</w:t>
            </w:r>
            <w:r w:rsidR="00C66FB4">
              <w:rPr>
                <w:noProof/>
                <w:webHidden/>
              </w:rPr>
              <w:fldChar w:fldCharType="end"/>
            </w:r>
          </w:hyperlink>
        </w:p>
        <w:p w14:paraId="401EA557" w14:textId="61D92CF6" w:rsidR="00C66FB4" w:rsidRDefault="0078114D">
          <w:pPr>
            <w:pStyle w:val="TOC1"/>
            <w:rPr>
              <w:rFonts w:eastAsiaTheme="minorEastAsia"/>
              <w:noProof/>
              <w:lang w:eastAsia="en-GB"/>
            </w:rPr>
          </w:pPr>
          <w:hyperlink w:anchor="_Toc138141432" w:history="1">
            <w:r w:rsidR="00C66FB4" w:rsidRPr="003D23B2">
              <w:rPr>
                <w:rStyle w:val="Hyperlink"/>
                <w:noProof/>
                <w:lang w:bidi="en-US"/>
              </w:rPr>
              <w:t>4</w:t>
            </w:r>
            <w:r w:rsidR="00C66FB4">
              <w:rPr>
                <w:rFonts w:eastAsiaTheme="minorEastAsia"/>
                <w:noProof/>
                <w:lang w:eastAsia="en-GB"/>
              </w:rPr>
              <w:tab/>
            </w:r>
            <w:r w:rsidR="00C66FB4" w:rsidRPr="003D23B2">
              <w:rPr>
                <w:rStyle w:val="Hyperlink"/>
                <w:noProof/>
                <w:lang w:bidi="en-US"/>
              </w:rPr>
              <w:t>PROCEDURE</w:t>
            </w:r>
            <w:r w:rsidR="00C66FB4">
              <w:rPr>
                <w:noProof/>
                <w:webHidden/>
              </w:rPr>
              <w:tab/>
            </w:r>
            <w:r w:rsidR="00C66FB4">
              <w:rPr>
                <w:noProof/>
                <w:webHidden/>
              </w:rPr>
              <w:fldChar w:fldCharType="begin"/>
            </w:r>
            <w:r w:rsidR="00C66FB4">
              <w:rPr>
                <w:noProof/>
                <w:webHidden/>
              </w:rPr>
              <w:instrText xml:space="preserve"> PAGEREF _Toc138141432 \h </w:instrText>
            </w:r>
            <w:r w:rsidR="00C66FB4">
              <w:rPr>
                <w:noProof/>
                <w:webHidden/>
              </w:rPr>
            </w:r>
            <w:r w:rsidR="00C66FB4">
              <w:rPr>
                <w:noProof/>
                <w:webHidden/>
              </w:rPr>
              <w:fldChar w:fldCharType="separate"/>
            </w:r>
            <w:r w:rsidR="00C66FB4">
              <w:rPr>
                <w:noProof/>
                <w:webHidden/>
              </w:rPr>
              <w:t>9</w:t>
            </w:r>
            <w:r w:rsidR="00C66FB4">
              <w:rPr>
                <w:noProof/>
                <w:webHidden/>
              </w:rPr>
              <w:fldChar w:fldCharType="end"/>
            </w:r>
          </w:hyperlink>
        </w:p>
        <w:p w14:paraId="72B9C502" w14:textId="5B30DFB5" w:rsidR="00C66FB4" w:rsidRDefault="0078114D">
          <w:pPr>
            <w:pStyle w:val="TOC2"/>
            <w:rPr>
              <w:rFonts w:eastAsiaTheme="minorEastAsia"/>
              <w:noProof/>
              <w:lang w:eastAsia="en-GB"/>
            </w:rPr>
          </w:pPr>
          <w:hyperlink w:anchor="_Toc138141433" w:history="1">
            <w:r w:rsidR="00C66FB4" w:rsidRPr="003D23B2">
              <w:rPr>
                <w:rStyle w:val="Hyperlink"/>
                <w:noProof/>
                <w:lang w:bidi="en-US"/>
              </w:rPr>
              <w:t>4.1</w:t>
            </w:r>
            <w:r w:rsidR="00C66FB4">
              <w:rPr>
                <w:rFonts w:eastAsiaTheme="minorEastAsia"/>
                <w:noProof/>
                <w:lang w:eastAsia="en-GB"/>
              </w:rPr>
              <w:tab/>
            </w:r>
            <w:r w:rsidR="00C66FB4" w:rsidRPr="003D23B2">
              <w:rPr>
                <w:rStyle w:val="Hyperlink"/>
                <w:noProof/>
                <w:lang w:bidi="en-US"/>
              </w:rPr>
              <w:t>General Wards and Departments – Types of Waste and Disposal Routes</w:t>
            </w:r>
            <w:r w:rsidR="00C66FB4">
              <w:rPr>
                <w:noProof/>
                <w:webHidden/>
              </w:rPr>
              <w:tab/>
            </w:r>
            <w:r w:rsidR="00C66FB4">
              <w:rPr>
                <w:noProof/>
                <w:webHidden/>
              </w:rPr>
              <w:fldChar w:fldCharType="begin"/>
            </w:r>
            <w:r w:rsidR="00C66FB4">
              <w:rPr>
                <w:noProof/>
                <w:webHidden/>
              </w:rPr>
              <w:instrText xml:space="preserve"> PAGEREF _Toc138141433 \h </w:instrText>
            </w:r>
            <w:r w:rsidR="00C66FB4">
              <w:rPr>
                <w:noProof/>
                <w:webHidden/>
              </w:rPr>
            </w:r>
            <w:r w:rsidR="00C66FB4">
              <w:rPr>
                <w:noProof/>
                <w:webHidden/>
              </w:rPr>
              <w:fldChar w:fldCharType="separate"/>
            </w:r>
            <w:r w:rsidR="00C66FB4">
              <w:rPr>
                <w:noProof/>
                <w:webHidden/>
              </w:rPr>
              <w:t>9</w:t>
            </w:r>
            <w:r w:rsidR="00C66FB4">
              <w:rPr>
                <w:noProof/>
                <w:webHidden/>
              </w:rPr>
              <w:fldChar w:fldCharType="end"/>
            </w:r>
          </w:hyperlink>
        </w:p>
        <w:p w14:paraId="5BC7C5BA" w14:textId="7983E3A7" w:rsidR="00C66FB4" w:rsidRDefault="0078114D">
          <w:pPr>
            <w:pStyle w:val="TOC2"/>
            <w:rPr>
              <w:rFonts w:eastAsiaTheme="minorEastAsia"/>
              <w:noProof/>
              <w:lang w:eastAsia="en-GB"/>
            </w:rPr>
          </w:pPr>
          <w:hyperlink w:anchor="_Toc138141434" w:history="1">
            <w:r w:rsidR="00C66FB4" w:rsidRPr="003D23B2">
              <w:rPr>
                <w:rStyle w:val="Hyperlink"/>
                <w:rFonts w:ascii="Calibri" w:eastAsia="Times New Roman" w:hAnsi="Calibri" w:cs="Arial"/>
                <w:b/>
                <w:bCs/>
                <w:iCs/>
                <w:noProof/>
                <w:lang w:eastAsia="en-GB" w:bidi="en-US"/>
              </w:rPr>
              <w:t>4.2</w:t>
            </w:r>
            <w:r w:rsidR="00C66FB4">
              <w:rPr>
                <w:rFonts w:eastAsiaTheme="minorEastAsia"/>
                <w:noProof/>
                <w:lang w:eastAsia="en-GB"/>
              </w:rPr>
              <w:tab/>
            </w:r>
            <w:r w:rsidR="00C66FB4" w:rsidRPr="003D23B2">
              <w:rPr>
                <w:rStyle w:val="Hyperlink"/>
                <w:rFonts w:ascii="Calibri" w:hAnsi="Calibri" w:cs="Arial"/>
                <w:b/>
                <w:noProof/>
              </w:rPr>
              <w:t>General Procedures - for all Staff Involved in the Collection/Disposal of Waste</w:t>
            </w:r>
            <w:r w:rsidR="00C66FB4">
              <w:rPr>
                <w:noProof/>
                <w:webHidden/>
              </w:rPr>
              <w:tab/>
            </w:r>
            <w:r w:rsidR="00C66FB4">
              <w:rPr>
                <w:noProof/>
                <w:webHidden/>
              </w:rPr>
              <w:fldChar w:fldCharType="begin"/>
            </w:r>
            <w:r w:rsidR="00C66FB4">
              <w:rPr>
                <w:noProof/>
                <w:webHidden/>
              </w:rPr>
              <w:instrText xml:space="preserve"> PAGEREF _Toc138141434 \h </w:instrText>
            </w:r>
            <w:r w:rsidR="00C66FB4">
              <w:rPr>
                <w:noProof/>
                <w:webHidden/>
              </w:rPr>
            </w:r>
            <w:r w:rsidR="00C66FB4">
              <w:rPr>
                <w:noProof/>
                <w:webHidden/>
              </w:rPr>
              <w:fldChar w:fldCharType="separate"/>
            </w:r>
            <w:r w:rsidR="00C66FB4">
              <w:rPr>
                <w:noProof/>
                <w:webHidden/>
              </w:rPr>
              <w:t>19</w:t>
            </w:r>
            <w:r w:rsidR="00C66FB4">
              <w:rPr>
                <w:noProof/>
                <w:webHidden/>
              </w:rPr>
              <w:fldChar w:fldCharType="end"/>
            </w:r>
          </w:hyperlink>
        </w:p>
        <w:p w14:paraId="19F94EE8" w14:textId="3D7A4EA0" w:rsidR="00C66FB4" w:rsidRDefault="0078114D">
          <w:pPr>
            <w:pStyle w:val="TOC2"/>
            <w:rPr>
              <w:rFonts w:eastAsiaTheme="minorEastAsia"/>
              <w:noProof/>
              <w:lang w:eastAsia="en-GB"/>
            </w:rPr>
          </w:pPr>
          <w:hyperlink w:anchor="_Toc138141435" w:history="1">
            <w:r w:rsidR="00C66FB4" w:rsidRPr="003D23B2">
              <w:rPr>
                <w:rStyle w:val="Hyperlink"/>
                <w:noProof/>
                <w:lang w:bidi="en-US"/>
              </w:rPr>
              <w:t>4.3</w:t>
            </w:r>
            <w:r w:rsidR="00C66FB4">
              <w:rPr>
                <w:rFonts w:eastAsiaTheme="minorEastAsia"/>
                <w:noProof/>
                <w:lang w:eastAsia="en-GB"/>
              </w:rPr>
              <w:tab/>
            </w:r>
            <w:r w:rsidR="00C66FB4" w:rsidRPr="003D23B2">
              <w:rPr>
                <w:rStyle w:val="Hyperlink"/>
                <w:noProof/>
                <w:lang w:bidi="en-US"/>
              </w:rPr>
              <w:t>Clinical/Infectious Waste – Tagged HT Waste</w:t>
            </w:r>
            <w:r w:rsidR="00C66FB4">
              <w:rPr>
                <w:noProof/>
                <w:webHidden/>
              </w:rPr>
              <w:tab/>
            </w:r>
            <w:r w:rsidR="00C66FB4">
              <w:rPr>
                <w:noProof/>
                <w:webHidden/>
              </w:rPr>
              <w:fldChar w:fldCharType="begin"/>
            </w:r>
            <w:r w:rsidR="00C66FB4">
              <w:rPr>
                <w:noProof/>
                <w:webHidden/>
              </w:rPr>
              <w:instrText xml:space="preserve"> PAGEREF _Toc138141435 \h </w:instrText>
            </w:r>
            <w:r w:rsidR="00C66FB4">
              <w:rPr>
                <w:noProof/>
                <w:webHidden/>
              </w:rPr>
            </w:r>
            <w:r w:rsidR="00C66FB4">
              <w:rPr>
                <w:noProof/>
                <w:webHidden/>
              </w:rPr>
              <w:fldChar w:fldCharType="separate"/>
            </w:r>
            <w:r w:rsidR="00C66FB4">
              <w:rPr>
                <w:noProof/>
                <w:webHidden/>
              </w:rPr>
              <w:t>20</w:t>
            </w:r>
            <w:r w:rsidR="00C66FB4">
              <w:rPr>
                <w:noProof/>
                <w:webHidden/>
              </w:rPr>
              <w:fldChar w:fldCharType="end"/>
            </w:r>
          </w:hyperlink>
        </w:p>
        <w:p w14:paraId="0C54E80F" w14:textId="322B52C6" w:rsidR="00C66FB4" w:rsidRDefault="0078114D">
          <w:pPr>
            <w:pStyle w:val="TOC2"/>
            <w:rPr>
              <w:rFonts w:eastAsiaTheme="minorEastAsia"/>
              <w:noProof/>
              <w:lang w:eastAsia="en-GB"/>
            </w:rPr>
          </w:pPr>
          <w:hyperlink w:anchor="_Toc138141436" w:history="1">
            <w:r w:rsidR="00C66FB4" w:rsidRPr="003D23B2">
              <w:rPr>
                <w:rStyle w:val="Hyperlink"/>
                <w:noProof/>
                <w:lang w:bidi="en-US"/>
              </w:rPr>
              <w:t>4.4</w:t>
            </w:r>
            <w:r w:rsidR="00C66FB4">
              <w:rPr>
                <w:rFonts w:eastAsiaTheme="minorEastAsia"/>
                <w:noProof/>
                <w:lang w:eastAsia="en-GB"/>
              </w:rPr>
              <w:tab/>
            </w:r>
            <w:r w:rsidR="00C66FB4" w:rsidRPr="003D23B2">
              <w:rPr>
                <w:rStyle w:val="Hyperlink"/>
                <w:noProof/>
                <w:lang w:bidi="en-US"/>
              </w:rPr>
              <w:t>Offensive Waste – Tagged HL Waste</w:t>
            </w:r>
            <w:r w:rsidR="00C66FB4">
              <w:rPr>
                <w:noProof/>
                <w:webHidden/>
              </w:rPr>
              <w:tab/>
            </w:r>
            <w:r w:rsidR="00C66FB4">
              <w:rPr>
                <w:noProof/>
                <w:webHidden/>
              </w:rPr>
              <w:fldChar w:fldCharType="begin"/>
            </w:r>
            <w:r w:rsidR="00C66FB4">
              <w:rPr>
                <w:noProof/>
                <w:webHidden/>
              </w:rPr>
              <w:instrText xml:space="preserve"> PAGEREF _Toc138141436 \h </w:instrText>
            </w:r>
            <w:r w:rsidR="00C66FB4">
              <w:rPr>
                <w:noProof/>
                <w:webHidden/>
              </w:rPr>
            </w:r>
            <w:r w:rsidR="00C66FB4">
              <w:rPr>
                <w:noProof/>
                <w:webHidden/>
              </w:rPr>
              <w:fldChar w:fldCharType="separate"/>
            </w:r>
            <w:r w:rsidR="00C66FB4">
              <w:rPr>
                <w:noProof/>
                <w:webHidden/>
              </w:rPr>
              <w:t>21</w:t>
            </w:r>
            <w:r w:rsidR="00C66FB4">
              <w:rPr>
                <w:noProof/>
                <w:webHidden/>
              </w:rPr>
              <w:fldChar w:fldCharType="end"/>
            </w:r>
          </w:hyperlink>
        </w:p>
        <w:p w14:paraId="30574FC2" w14:textId="54E58163" w:rsidR="00C66FB4" w:rsidRDefault="0078114D">
          <w:pPr>
            <w:pStyle w:val="TOC2"/>
            <w:rPr>
              <w:rFonts w:eastAsiaTheme="minorEastAsia"/>
              <w:noProof/>
              <w:lang w:eastAsia="en-GB"/>
            </w:rPr>
          </w:pPr>
          <w:hyperlink w:anchor="_Toc138141437" w:history="1">
            <w:r w:rsidR="00C66FB4" w:rsidRPr="003D23B2">
              <w:rPr>
                <w:rStyle w:val="Hyperlink"/>
                <w:noProof/>
                <w:lang w:bidi="en-US"/>
              </w:rPr>
              <w:t>4.5</w:t>
            </w:r>
            <w:r w:rsidR="00C66FB4">
              <w:rPr>
                <w:rFonts w:eastAsiaTheme="minorEastAsia"/>
                <w:noProof/>
                <w:lang w:eastAsia="en-GB"/>
              </w:rPr>
              <w:tab/>
            </w:r>
            <w:r w:rsidR="00C66FB4" w:rsidRPr="003D23B2">
              <w:rPr>
                <w:rStyle w:val="Hyperlink"/>
                <w:noProof/>
                <w:lang w:bidi="en-US"/>
              </w:rPr>
              <w:t>Sharps Containers (yellow lids)</w:t>
            </w:r>
            <w:r w:rsidR="00C66FB4">
              <w:rPr>
                <w:noProof/>
                <w:webHidden/>
              </w:rPr>
              <w:tab/>
            </w:r>
            <w:r w:rsidR="00C66FB4">
              <w:rPr>
                <w:noProof/>
                <w:webHidden/>
              </w:rPr>
              <w:fldChar w:fldCharType="begin"/>
            </w:r>
            <w:r w:rsidR="00C66FB4">
              <w:rPr>
                <w:noProof/>
                <w:webHidden/>
              </w:rPr>
              <w:instrText xml:space="preserve"> PAGEREF _Toc138141437 \h </w:instrText>
            </w:r>
            <w:r w:rsidR="00C66FB4">
              <w:rPr>
                <w:noProof/>
                <w:webHidden/>
              </w:rPr>
            </w:r>
            <w:r w:rsidR="00C66FB4">
              <w:rPr>
                <w:noProof/>
                <w:webHidden/>
              </w:rPr>
              <w:fldChar w:fldCharType="separate"/>
            </w:r>
            <w:r w:rsidR="00C66FB4">
              <w:rPr>
                <w:noProof/>
                <w:webHidden/>
              </w:rPr>
              <w:t>21</w:t>
            </w:r>
            <w:r w:rsidR="00C66FB4">
              <w:rPr>
                <w:noProof/>
                <w:webHidden/>
              </w:rPr>
              <w:fldChar w:fldCharType="end"/>
            </w:r>
          </w:hyperlink>
        </w:p>
        <w:p w14:paraId="209B83D2" w14:textId="68E29E27" w:rsidR="00C66FB4" w:rsidRDefault="0078114D">
          <w:pPr>
            <w:pStyle w:val="TOC2"/>
            <w:rPr>
              <w:rFonts w:eastAsiaTheme="minorEastAsia"/>
              <w:noProof/>
              <w:lang w:eastAsia="en-GB"/>
            </w:rPr>
          </w:pPr>
          <w:hyperlink w:anchor="_Toc138141438" w:history="1">
            <w:r w:rsidR="00C66FB4" w:rsidRPr="003D23B2">
              <w:rPr>
                <w:rStyle w:val="Hyperlink"/>
                <w:noProof/>
                <w:lang w:bidi="en-US"/>
              </w:rPr>
              <w:t>4.6</w:t>
            </w:r>
            <w:r w:rsidR="00C66FB4">
              <w:rPr>
                <w:rFonts w:eastAsiaTheme="minorEastAsia"/>
                <w:noProof/>
                <w:lang w:eastAsia="en-GB"/>
              </w:rPr>
              <w:tab/>
            </w:r>
            <w:r w:rsidR="00C66FB4" w:rsidRPr="003D23B2">
              <w:rPr>
                <w:rStyle w:val="Hyperlink"/>
                <w:noProof/>
                <w:lang w:bidi="en-US"/>
              </w:rPr>
              <w:t>Pharmaceutical, Pharmaceutically Contaminated and Non-pharmaceutically Active IV Fluid Waste</w:t>
            </w:r>
            <w:r w:rsidR="00C66FB4">
              <w:rPr>
                <w:noProof/>
                <w:webHidden/>
              </w:rPr>
              <w:tab/>
            </w:r>
            <w:r w:rsidR="00C66FB4">
              <w:rPr>
                <w:noProof/>
                <w:webHidden/>
              </w:rPr>
              <w:fldChar w:fldCharType="begin"/>
            </w:r>
            <w:r w:rsidR="00C66FB4">
              <w:rPr>
                <w:noProof/>
                <w:webHidden/>
              </w:rPr>
              <w:instrText xml:space="preserve"> PAGEREF _Toc138141438 \h </w:instrText>
            </w:r>
            <w:r w:rsidR="00C66FB4">
              <w:rPr>
                <w:noProof/>
                <w:webHidden/>
              </w:rPr>
            </w:r>
            <w:r w:rsidR="00C66FB4">
              <w:rPr>
                <w:noProof/>
                <w:webHidden/>
              </w:rPr>
              <w:fldChar w:fldCharType="separate"/>
            </w:r>
            <w:r w:rsidR="00C66FB4">
              <w:rPr>
                <w:noProof/>
                <w:webHidden/>
              </w:rPr>
              <w:t>22</w:t>
            </w:r>
            <w:r w:rsidR="00C66FB4">
              <w:rPr>
                <w:noProof/>
                <w:webHidden/>
              </w:rPr>
              <w:fldChar w:fldCharType="end"/>
            </w:r>
          </w:hyperlink>
        </w:p>
        <w:p w14:paraId="091CC790" w14:textId="4236B221" w:rsidR="00C66FB4" w:rsidRDefault="0078114D">
          <w:pPr>
            <w:pStyle w:val="TOC2"/>
            <w:rPr>
              <w:rFonts w:eastAsiaTheme="minorEastAsia"/>
              <w:noProof/>
              <w:lang w:eastAsia="en-GB"/>
            </w:rPr>
          </w:pPr>
          <w:hyperlink w:anchor="_Toc138141439" w:history="1">
            <w:r w:rsidR="00C66FB4" w:rsidRPr="003D23B2">
              <w:rPr>
                <w:rStyle w:val="Hyperlink"/>
                <w:noProof/>
                <w:lang w:bidi="en-US"/>
              </w:rPr>
              <w:t>4.7</w:t>
            </w:r>
            <w:r w:rsidR="00C66FB4">
              <w:rPr>
                <w:rFonts w:eastAsiaTheme="minorEastAsia"/>
                <w:noProof/>
                <w:lang w:eastAsia="en-GB"/>
              </w:rPr>
              <w:tab/>
            </w:r>
            <w:r w:rsidR="00C66FB4" w:rsidRPr="003D23B2">
              <w:rPr>
                <w:rStyle w:val="Hyperlink"/>
                <w:noProof/>
                <w:lang w:bidi="en-US"/>
              </w:rPr>
              <w:t>Feeds</w:t>
            </w:r>
            <w:r w:rsidR="00C66FB4">
              <w:rPr>
                <w:noProof/>
                <w:webHidden/>
              </w:rPr>
              <w:tab/>
            </w:r>
            <w:r w:rsidR="00C66FB4">
              <w:rPr>
                <w:noProof/>
                <w:webHidden/>
              </w:rPr>
              <w:fldChar w:fldCharType="begin"/>
            </w:r>
            <w:r w:rsidR="00C66FB4">
              <w:rPr>
                <w:noProof/>
                <w:webHidden/>
              </w:rPr>
              <w:instrText xml:space="preserve"> PAGEREF _Toc138141439 \h </w:instrText>
            </w:r>
            <w:r w:rsidR="00C66FB4">
              <w:rPr>
                <w:noProof/>
                <w:webHidden/>
              </w:rPr>
            </w:r>
            <w:r w:rsidR="00C66FB4">
              <w:rPr>
                <w:noProof/>
                <w:webHidden/>
              </w:rPr>
              <w:fldChar w:fldCharType="separate"/>
            </w:r>
            <w:r w:rsidR="00C66FB4">
              <w:rPr>
                <w:noProof/>
                <w:webHidden/>
              </w:rPr>
              <w:t>23</w:t>
            </w:r>
            <w:r w:rsidR="00C66FB4">
              <w:rPr>
                <w:noProof/>
                <w:webHidden/>
              </w:rPr>
              <w:fldChar w:fldCharType="end"/>
            </w:r>
          </w:hyperlink>
        </w:p>
        <w:p w14:paraId="3020A299" w14:textId="43AD9A55" w:rsidR="00C66FB4" w:rsidRDefault="0078114D">
          <w:pPr>
            <w:pStyle w:val="TOC2"/>
            <w:rPr>
              <w:rFonts w:eastAsiaTheme="minorEastAsia"/>
              <w:noProof/>
              <w:lang w:eastAsia="en-GB"/>
            </w:rPr>
          </w:pPr>
          <w:hyperlink w:anchor="_Toc138141440" w:history="1">
            <w:r w:rsidR="00C66FB4" w:rsidRPr="003D23B2">
              <w:rPr>
                <w:rStyle w:val="Hyperlink"/>
                <w:noProof/>
                <w:lang w:bidi="en-US"/>
              </w:rPr>
              <w:t>4.8</w:t>
            </w:r>
            <w:r w:rsidR="00C66FB4">
              <w:rPr>
                <w:rFonts w:eastAsiaTheme="minorEastAsia"/>
                <w:noProof/>
                <w:lang w:eastAsia="en-GB"/>
              </w:rPr>
              <w:tab/>
            </w:r>
            <w:r w:rsidR="00C66FB4" w:rsidRPr="003D23B2">
              <w:rPr>
                <w:rStyle w:val="Hyperlink"/>
                <w:noProof/>
                <w:lang w:bidi="en-US"/>
              </w:rPr>
              <w:t>Cytotoxic/Static Waste (purple lids) 770 litre Bins should be Tagged = HY</w:t>
            </w:r>
            <w:r w:rsidR="00C66FB4">
              <w:rPr>
                <w:noProof/>
                <w:webHidden/>
              </w:rPr>
              <w:tab/>
            </w:r>
            <w:r w:rsidR="00C66FB4">
              <w:rPr>
                <w:noProof/>
                <w:webHidden/>
              </w:rPr>
              <w:fldChar w:fldCharType="begin"/>
            </w:r>
            <w:r w:rsidR="00C66FB4">
              <w:rPr>
                <w:noProof/>
                <w:webHidden/>
              </w:rPr>
              <w:instrText xml:space="preserve"> PAGEREF _Toc138141440 \h </w:instrText>
            </w:r>
            <w:r w:rsidR="00C66FB4">
              <w:rPr>
                <w:noProof/>
                <w:webHidden/>
              </w:rPr>
            </w:r>
            <w:r w:rsidR="00C66FB4">
              <w:rPr>
                <w:noProof/>
                <w:webHidden/>
              </w:rPr>
              <w:fldChar w:fldCharType="separate"/>
            </w:r>
            <w:r w:rsidR="00C66FB4">
              <w:rPr>
                <w:noProof/>
                <w:webHidden/>
              </w:rPr>
              <w:t>23</w:t>
            </w:r>
            <w:r w:rsidR="00C66FB4">
              <w:rPr>
                <w:noProof/>
                <w:webHidden/>
              </w:rPr>
              <w:fldChar w:fldCharType="end"/>
            </w:r>
          </w:hyperlink>
        </w:p>
        <w:p w14:paraId="6F0AA5C4" w14:textId="717046C4" w:rsidR="00C66FB4" w:rsidRDefault="0078114D">
          <w:pPr>
            <w:pStyle w:val="TOC2"/>
            <w:rPr>
              <w:rFonts w:eastAsiaTheme="minorEastAsia"/>
              <w:noProof/>
              <w:lang w:eastAsia="en-GB"/>
            </w:rPr>
          </w:pPr>
          <w:hyperlink w:anchor="_Toc138141441" w:history="1">
            <w:r w:rsidR="00C66FB4" w:rsidRPr="003D23B2">
              <w:rPr>
                <w:rStyle w:val="Hyperlink"/>
                <w:noProof/>
                <w:lang w:bidi="en-US"/>
              </w:rPr>
              <w:t>4.9</w:t>
            </w:r>
            <w:r w:rsidR="00C66FB4">
              <w:rPr>
                <w:rFonts w:eastAsiaTheme="minorEastAsia"/>
                <w:noProof/>
                <w:lang w:eastAsia="en-GB"/>
              </w:rPr>
              <w:tab/>
            </w:r>
            <w:r w:rsidR="00C66FB4" w:rsidRPr="003D23B2">
              <w:rPr>
                <w:rStyle w:val="Hyperlink"/>
                <w:noProof/>
                <w:lang w:bidi="en-US"/>
              </w:rPr>
              <w:t>Mixed Recycling, Domestic Waste and Cardboard</w:t>
            </w:r>
            <w:r w:rsidR="00C66FB4">
              <w:rPr>
                <w:noProof/>
                <w:webHidden/>
              </w:rPr>
              <w:tab/>
            </w:r>
            <w:r w:rsidR="00C66FB4">
              <w:rPr>
                <w:noProof/>
                <w:webHidden/>
              </w:rPr>
              <w:fldChar w:fldCharType="begin"/>
            </w:r>
            <w:r w:rsidR="00C66FB4">
              <w:rPr>
                <w:noProof/>
                <w:webHidden/>
              </w:rPr>
              <w:instrText xml:space="preserve"> PAGEREF _Toc138141441 \h </w:instrText>
            </w:r>
            <w:r w:rsidR="00C66FB4">
              <w:rPr>
                <w:noProof/>
                <w:webHidden/>
              </w:rPr>
            </w:r>
            <w:r w:rsidR="00C66FB4">
              <w:rPr>
                <w:noProof/>
                <w:webHidden/>
              </w:rPr>
              <w:fldChar w:fldCharType="separate"/>
            </w:r>
            <w:r w:rsidR="00C66FB4">
              <w:rPr>
                <w:noProof/>
                <w:webHidden/>
              </w:rPr>
              <w:t>24</w:t>
            </w:r>
            <w:r w:rsidR="00C66FB4">
              <w:rPr>
                <w:noProof/>
                <w:webHidden/>
              </w:rPr>
              <w:fldChar w:fldCharType="end"/>
            </w:r>
          </w:hyperlink>
        </w:p>
        <w:p w14:paraId="06863669" w14:textId="7144EDFA" w:rsidR="00C66FB4" w:rsidRDefault="0078114D">
          <w:pPr>
            <w:pStyle w:val="TOC2"/>
            <w:rPr>
              <w:rFonts w:eastAsiaTheme="minorEastAsia"/>
              <w:noProof/>
              <w:lang w:eastAsia="en-GB"/>
            </w:rPr>
          </w:pPr>
          <w:hyperlink w:anchor="_Toc138141442" w:history="1">
            <w:r w:rsidR="00C66FB4" w:rsidRPr="003D23B2">
              <w:rPr>
                <w:rStyle w:val="Hyperlink"/>
                <w:noProof/>
                <w:lang w:bidi="en-US"/>
              </w:rPr>
              <w:t>4.10</w:t>
            </w:r>
            <w:r w:rsidR="00C66FB4">
              <w:rPr>
                <w:rFonts w:eastAsiaTheme="minorEastAsia"/>
                <w:noProof/>
                <w:lang w:eastAsia="en-GB"/>
              </w:rPr>
              <w:tab/>
            </w:r>
            <w:r w:rsidR="00C66FB4" w:rsidRPr="003D23B2">
              <w:rPr>
                <w:rStyle w:val="Hyperlink"/>
                <w:noProof/>
                <w:lang w:bidi="en-US"/>
              </w:rPr>
              <w:t>Confidential Waste</w:t>
            </w:r>
            <w:r w:rsidR="00C66FB4">
              <w:rPr>
                <w:noProof/>
                <w:webHidden/>
              </w:rPr>
              <w:tab/>
            </w:r>
            <w:r w:rsidR="00C66FB4">
              <w:rPr>
                <w:noProof/>
                <w:webHidden/>
              </w:rPr>
              <w:fldChar w:fldCharType="begin"/>
            </w:r>
            <w:r w:rsidR="00C66FB4">
              <w:rPr>
                <w:noProof/>
                <w:webHidden/>
              </w:rPr>
              <w:instrText xml:space="preserve"> PAGEREF _Toc138141442 \h </w:instrText>
            </w:r>
            <w:r w:rsidR="00C66FB4">
              <w:rPr>
                <w:noProof/>
                <w:webHidden/>
              </w:rPr>
            </w:r>
            <w:r w:rsidR="00C66FB4">
              <w:rPr>
                <w:noProof/>
                <w:webHidden/>
              </w:rPr>
              <w:fldChar w:fldCharType="separate"/>
            </w:r>
            <w:r w:rsidR="00C66FB4">
              <w:rPr>
                <w:noProof/>
                <w:webHidden/>
              </w:rPr>
              <w:t>24</w:t>
            </w:r>
            <w:r w:rsidR="00C66FB4">
              <w:rPr>
                <w:noProof/>
                <w:webHidden/>
              </w:rPr>
              <w:fldChar w:fldCharType="end"/>
            </w:r>
          </w:hyperlink>
        </w:p>
        <w:p w14:paraId="65E20454" w14:textId="1B5E3362" w:rsidR="00C66FB4" w:rsidRDefault="0078114D">
          <w:pPr>
            <w:pStyle w:val="TOC2"/>
            <w:rPr>
              <w:rFonts w:eastAsiaTheme="minorEastAsia"/>
              <w:noProof/>
              <w:lang w:eastAsia="en-GB"/>
            </w:rPr>
          </w:pPr>
          <w:hyperlink w:anchor="_Toc138141443" w:history="1">
            <w:r w:rsidR="00C66FB4" w:rsidRPr="003D23B2">
              <w:rPr>
                <w:rStyle w:val="Hyperlink"/>
                <w:noProof/>
                <w:lang w:bidi="en-US"/>
              </w:rPr>
              <w:t>4.11</w:t>
            </w:r>
            <w:r w:rsidR="00C66FB4">
              <w:rPr>
                <w:rFonts w:eastAsiaTheme="minorEastAsia"/>
                <w:noProof/>
                <w:lang w:eastAsia="en-GB"/>
              </w:rPr>
              <w:tab/>
            </w:r>
            <w:r w:rsidR="00C66FB4" w:rsidRPr="003D23B2">
              <w:rPr>
                <w:rStyle w:val="Hyperlink"/>
                <w:noProof/>
                <w:lang w:bidi="en-US"/>
              </w:rPr>
              <w:t>Recyclable Waste - General</w:t>
            </w:r>
            <w:r w:rsidR="00C66FB4">
              <w:rPr>
                <w:noProof/>
                <w:webHidden/>
              </w:rPr>
              <w:tab/>
            </w:r>
            <w:r w:rsidR="00C66FB4">
              <w:rPr>
                <w:noProof/>
                <w:webHidden/>
              </w:rPr>
              <w:fldChar w:fldCharType="begin"/>
            </w:r>
            <w:r w:rsidR="00C66FB4">
              <w:rPr>
                <w:noProof/>
                <w:webHidden/>
              </w:rPr>
              <w:instrText xml:space="preserve"> PAGEREF _Toc138141443 \h </w:instrText>
            </w:r>
            <w:r w:rsidR="00C66FB4">
              <w:rPr>
                <w:noProof/>
                <w:webHidden/>
              </w:rPr>
            </w:r>
            <w:r w:rsidR="00C66FB4">
              <w:rPr>
                <w:noProof/>
                <w:webHidden/>
              </w:rPr>
              <w:fldChar w:fldCharType="separate"/>
            </w:r>
            <w:r w:rsidR="00C66FB4">
              <w:rPr>
                <w:noProof/>
                <w:webHidden/>
              </w:rPr>
              <w:t>25</w:t>
            </w:r>
            <w:r w:rsidR="00C66FB4">
              <w:rPr>
                <w:noProof/>
                <w:webHidden/>
              </w:rPr>
              <w:fldChar w:fldCharType="end"/>
            </w:r>
          </w:hyperlink>
        </w:p>
        <w:p w14:paraId="2ACCEE79" w14:textId="1BD8C15A" w:rsidR="00C66FB4" w:rsidRDefault="0078114D">
          <w:pPr>
            <w:pStyle w:val="TOC2"/>
            <w:rPr>
              <w:rFonts w:eastAsiaTheme="minorEastAsia"/>
              <w:noProof/>
              <w:lang w:eastAsia="en-GB"/>
            </w:rPr>
          </w:pPr>
          <w:hyperlink w:anchor="_Toc138141444" w:history="1">
            <w:r w:rsidR="00C66FB4" w:rsidRPr="003D23B2">
              <w:rPr>
                <w:rStyle w:val="Hyperlink"/>
                <w:noProof/>
                <w:lang w:bidi="en-US"/>
              </w:rPr>
              <w:t>4.12</w:t>
            </w:r>
            <w:r w:rsidR="00C66FB4">
              <w:rPr>
                <w:rFonts w:eastAsiaTheme="minorEastAsia"/>
                <w:noProof/>
                <w:lang w:eastAsia="en-GB"/>
              </w:rPr>
              <w:tab/>
            </w:r>
            <w:r w:rsidR="00C66FB4" w:rsidRPr="003D23B2">
              <w:rPr>
                <w:rStyle w:val="Hyperlink"/>
                <w:noProof/>
                <w:lang w:bidi="en-US"/>
              </w:rPr>
              <w:t>Batteries</w:t>
            </w:r>
            <w:r w:rsidR="00C66FB4">
              <w:rPr>
                <w:noProof/>
                <w:webHidden/>
              </w:rPr>
              <w:tab/>
            </w:r>
            <w:r w:rsidR="00C66FB4">
              <w:rPr>
                <w:noProof/>
                <w:webHidden/>
              </w:rPr>
              <w:fldChar w:fldCharType="begin"/>
            </w:r>
            <w:r w:rsidR="00C66FB4">
              <w:rPr>
                <w:noProof/>
                <w:webHidden/>
              </w:rPr>
              <w:instrText xml:space="preserve"> PAGEREF _Toc138141444 \h </w:instrText>
            </w:r>
            <w:r w:rsidR="00C66FB4">
              <w:rPr>
                <w:noProof/>
                <w:webHidden/>
              </w:rPr>
            </w:r>
            <w:r w:rsidR="00C66FB4">
              <w:rPr>
                <w:noProof/>
                <w:webHidden/>
              </w:rPr>
              <w:fldChar w:fldCharType="separate"/>
            </w:r>
            <w:r w:rsidR="00C66FB4">
              <w:rPr>
                <w:noProof/>
                <w:webHidden/>
              </w:rPr>
              <w:t>25</w:t>
            </w:r>
            <w:r w:rsidR="00C66FB4">
              <w:rPr>
                <w:noProof/>
                <w:webHidden/>
              </w:rPr>
              <w:fldChar w:fldCharType="end"/>
            </w:r>
          </w:hyperlink>
        </w:p>
        <w:p w14:paraId="12E55746" w14:textId="3B910991" w:rsidR="00C66FB4" w:rsidRDefault="0078114D">
          <w:pPr>
            <w:pStyle w:val="TOC2"/>
            <w:rPr>
              <w:rFonts w:eastAsiaTheme="minorEastAsia"/>
              <w:noProof/>
              <w:lang w:eastAsia="en-GB"/>
            </w:rPr>
          </w:pPr>
          <w:hyperlink w:anchor="_Toc138141445" w:history="1">
            <w:r w:rsidR="00C66FB4" w:rsidRPr="003D23B2">
              <w:rPr>
                <w:rStyle w:val="Hyperlink"/>
                <w:noProof/>
                <w:lang w:bidi="en-US"/>
              </w:rPr>
              <w:t>4.13</w:t>
            </w:r>
            <w:r w:rsidR="00C66FB4">
              <w:rPr>
                <w:rFonts w:eastAsiaTheme="minorEastAsia"/>
                <w:noProof/>
                <w:lang w:eastAsia="en-GB"/>
              </w:rPr>
              <w:tab/>
            </w:r>
            <w:r w:rsidR="00C66FB4" w:rsidRPr="003D23B2">
              <w:rPr>
                <w:rStyle w:val="Hyperlink"/>
                <w:noProof/>
                <w:lang w:bidi="en-US"/>
              </w:rPr>
              <w:t>Large, Bulky Waste Items, Medical Equipment and Electrical/Electronic Equipment</w:t>
            </w:r>
            <w:r w:rsidR="00C66FB4">
              <w:rPr>
                <w:noProof/>
                <w:webHidden/>
              </w:rPr>
              <w:tab/>
            </w:r>
            <w:r w:rsidR="00C66FB4">
              <w:rPr>
                <w:noProof/>
                <w:webHidden/>
              </w:rPr>
              <w:fldChar w:fldCharType="begin"/>
            </w:r>
            <w:r w:rsidR="00C66FB4">
              <w:rPr>
                <w:noProof/>
                <w:webHidden/>
              </w:rPr>
              <w:instrText xml:space="preserve"> PAGEREF _Toc138141445 \h </w:instrText>
            </w:r>
            <w:r w:rsidR="00C66FB4">
              <w:rPr>
                <w:noProof/>
                <w:webHidden/>
              </w:rPr>
            </w:r>
            <w:r w:rsidR="00C66FB4">
              <w:rPr>
                <w:noProof/>
                <w:webHidden/>
              </w:rPr>
              <w:fldChar w:fldCharType="separate"/>
            </w:r>
            <w:r w:rsidR="00C66FB4">
              <w:rPr>
                <w:noProof/>
                <w:webHidden/>
              </w:rPr>
              <w:t>26</w:t>
            </w:r>
            <w:r w:rsidR="00C66FB4">
              <w:rPr>
                <w:noProof/>
                <w:webHidden/>
              </w:rPr>
              <w:fldChar w:fldCharType="end"/>
            </w:r>
          </w:hyperlink>
        </w:p>
        <w:p w14:paraId="0351DE91" w14:textId="2907E4CC" w:rsidR="00C66FB4" w:rsidRDefault="0078114D">
          <w:pPr>
            <w:pStyle w:val="TOC2"/>
            <w:rPr>
              <w:rFonts w:eastAsiaTheme="minorEastAsia"/>
              <w:noProof/>
              <w:lang w:eastAsia="en-GB"/>
            </w:rPr>
          </w:pPr>
          <w:hyperlink w:anchor="_Toc138141446" w:history="1">
            <w:r w:rsidR="00C66FB4" w:rsidRPr="003D23B2">
              <w:rPr>
                <w:rStyle w:val="Hyperlink"/>
                <w:noProof/>
                <w:lang w:bidi="en-US"/>
              </w:rPr>
              <w:t>4.14</w:t>
            </w:r>
            <w:r w:rsidR="00C66FB4">
              <w:rPr>
                <w:rFonts w:eastAsiaTheme="minorEastAsia"/>
                <w:noProof/>
                <w:lang w:eastAsia="en-GB"/>
              </w:rPr>
              <w:tab/>
            </w:r>
            <w:r w:rsidR="00C66FB4" w:rsidRPr="003D23B2">
              <w:rPr>
                <w:rStyle w:val="Hyperlink"/>
                <w:noProof/>
                <w:lang w:bidi="en-US"/>
              </w:rPr>
              <w:t>Waste Chemicals</w:t>
            </w:r>
            <w:r w:rsidR="00C66FB4">
              <w:rPr>
                <w:noProof/>
                <w:webHidden/>
              </w:rPr>
              <w:tab/>
            </w:r>
            <w:r w:rsidR="00C66FB4">
              <w:rPr>
                <w:noProof/>
                <w:webHidden/>
              </w:rPr>
              <w:fldChar w:fldCharType="begin"/>
            </w:r>
            <w:r w:rsidR="00C66FB4">
              <w:rPr>
                <w:noProof/>
                <w:webHidden/>
              </w:rPr>
              <w:instrText xml:space="preserve"> PAGEREF _Toc138141446 \h </w:instrText>
            </w:r>
            <w:r w:rsidR="00C66FB4">
              <w:rPr>
                <w:noProof/>
                <w:webHidden/>
              </w:rPr>
            </w:r>
            <w:r w:rsidR="00C66FB4">
              <w:rPr>
                <w:noProof/>
                <w:webHidden/>
              </w:rPr>
              <w:fldChar w:fldCharType="separate"/>
            </w:r>
            <w:r w:rsidR="00C66FB4">
              <w:rPr>
                <w:noProof/>
                <w:webHidden/>
              </w:rPr>
              <w:t>26</w:t>
            </w:r>
            <w:r w:rsidR="00C66FB4">
              <w:rPr>
                <w:noProof/>
                <w:webHidden/>
              </w:rPr>
              <w:fldChar w:fldCharType="end"/>
            </w:r>
          </w:hyperlink>
        </w:p>
        <w:p w14:paraId="76D414BF" w14:textId="115C6A97" w:rsidR="00C66FB4" w:rsidRDefault="0078114D">
          <w:pPr>
            <w:pStyle w:val="TOC2"/>
            <w:rPr>
              <w:rFonts w:eastAsiaTheme="minorEastAsia"/>
              <w:noProof/>
              <w:lang w:eastAsia="en-GB"/>
            </w:rPr>
          </w:pPr>
          <w:hyperlink w:anchor="_Toc138141447" w:history="1">
            <w:r w:rsidR="00C66FB4" w:rsidRPr="003D23B2">
              <w:rPr>
                <w:rStyle w:val="Hyperlink"/>
                <w:noProof/>
                <w:lang w:bidi="en-US"/>
              </w:rPr>
              <w:t>4.15</w:t>
            </w:r>
            <w:r w:rsidR="00C66FB4">
              <w:rPr>
                <w:rFonts w:eastAsiaTheme="minorEastAsia"/>
                <w:noProof/>
                <w:lang w:eastAsia="en-GB"/>
              </w:rPr>
              <w:tab/>
            </w:r>
            <w:r w:rsidR="00C66FB4" w:rsidRPr="003D23B2">
              <w:rPr>
                <w:rStyle w:val="Hyperlink"/>
                <w:noProof/>
                <w:lang w:bidi="en-US"/>
              </w:rPr>
              <w:t>Alcohol Hand Gels</w:t>
            </w:r>
            <w:r w:rsidR="00C66FB4">
              <w:rPr>
                <w:noProof/>
                <w:webHidden/>
              </w:rPr>
              <w:tab/>
            </w:r>
            <w:r w:rsidR="00C66FB4">
              <w:rPr>
                <w:noProof/>
                <w:webHidden/>
              </w:rPr>
              <w:fldChar w:fldCharType="begin"/>
            </w:r>
            <w:r w:rsidR="00C66FB4">
              <w:rPr>
                <w:noProof/>
                <w:webHidden/>
              </w:rPr>
              <w:instrText xml:space="preserve"> PAGEREF _Toc138141447 \h </w:instrText>
            </w:r>
            <w:r w:rsidR="00C66FB4">
              <w:rPr>
                <w:noProof/>
                <w:webHidden/>
              </w:rPr>
            </w:r>
            <w:r w:rsidR="00C66FB4">
              <w:rPr>
                <w:noProof/>
                <w:webHidden/>
              </w:rPr>
              <w:fldChar w:fldCharType="separate"/>
            </w:r>
            <w:r w:rsidR="00C66FB4">
              <w:rPr>
                <w:noProof/>
                <w:webHidden/>
              </w:rPr>
              <w:t>27</w:t>
            </w:r>
            <w:r w:rsidR="00C66FB4">
              <w:rPr>
                <w:noProof/>
                <w:webHidden/>
              </w:rPr>
              <w:fldChar w:fldCharType="end"/>
            </w:r>
          </w:hyperlink>
        </w:p>
        <w:p w14:paraId="412CECCF" w14:textId="2AFE2119" w:rsidR="00C66FB4" w:rsidRDefault="0078114D">
          <w:pPr>
            <w:pStyle w:val="TOC2"/>
            <w:rPr>
              <w:rFonts w:eastAsiaTheme="minorEastAsia"/>
              <w:noProof/>
              <w:lang w:eastAsia="en-GB"/>
            </w:rPr>
          </w:pPr>
          <w:hyperlink w:anchor="_Toc138141448" w:history="1">
            <w:r w:rsidR="00C66FB4" w:rsidRPr="003D23B2">
              <w:rPr>
                <w:rStyle w:val="Hyperlink"/>
                <w:noProof/>
                <w:lang w:bidi="en-US"/>
              </w:rPr>
              <w:t>4.16</w:t>
            </w:r>
            <w:r w:rsidR="00C66FB4">
              <w:rPr>
                <w:rFonts w:eastAsiaTheme="minorEastAsia"/>
                <w:noProof/>
                <w:lang w:eastAsia="en-GB"/>
              </w:rPr>
              <w:tab/>
            </w:r>
            <w:r w:rsidR="00C66FB4" w:rsidRPr="003D23B2">
              <w:rPr>
                <w:rStyle w:val="Hyperlink"/>
                <w:noProof/>
                <w:lang w:bidi="en-US"/>
              </w:rPr>
              <w:t>Fluorescent Tubes</w:t>
            </w:r>
            <w:r w:rsidR="00C66FB4">
              <w:rPr>
                <w:noProof/>
                <w:webHidden/>
              </w:rPr>
              <w:tab/>
            </w:r>
            <w:r w:rsidR="00C66FB4">
              <w:rPr>
                <w:noProof/>
                <w:webHidden/>
              </w:rPr>
              <w:fldChar w:fldCharType="begin"/>
            </w:r>
            <w:r w:rsidR="00C66FB4">
              <w:rPr>
                <w:noProof/>
                <w:webHidden/>
              </w:rPr>
              <w:instrText xml:space="preserve"> PAGEREF _Toc138141448 \h </w:instrText>
            </w:r>
            <w:r w:rsidR="00C66FB4">
              <w:rPr>
                <w:noProof/>
                <w:webHidden/>
              </w:rPr>
            </w:r>
            <w:r w:rsidR="00C66FB4">
              <w:rPr>
                <w:noProof/>
                <w:webHidden/>
              </w:rPr>
              <w:fldChar w:fldCharType="separate"/>
            </w:r>
            <w:r w:rsidR="00C66FB4">
              <w:rPr>
                <w:noProof/>
                <w:webHidden/>
              </w:rPr>
              <w:t>27</w:t>
            </w:r>
            <w:r w:rsidR="00C66FB4">
              <w:rPr>
                <w:noProof/>
                <w:webHidden/>
              </w:rPr>
              <w:fldChar w:fldCharType="end"/>
            </w:r>
          </w:hyperlink>
        </w:p>
        <w:p w14:paraId="738590B2" w14:textId="65111763" w:rsidR="00C66FB4" w:rsidRDefault="0078114D">
          <w:pPr>
            <w:pStyle w:val="TOC2"/>
            <w:rPr>
              <w:rFonts w:eastAsiaTheme="minorEastAsia"/>
              <w:noProof/>
              <w:lang w:eastAsia="en-GB"/>
            </w:rPr>
          </w:pPr>
          <w:hyperlink w:anchor="_Toc138141449" w:history="1">
            <w:r w:rsidR="00C66FB4" w:rsidRPr="003D23B2">
              <w:rPr>
                <w:rStyle w:val="Hyperlink"/>
                <w:noProof/>
                <w:lang w:bidi="en-US"/>
              </w:rPr>
              <w:t>4.17</w:t>
            </w:r>
            <w:r w:rsidR="00C66FB4">
              <w:rPr>
                <w:rFonts w:eastAsiaTheme="minorEastAsia"/>
                <w:noProof/>
                <w:lang w:eastAsia="en-GB"/>
              </w:rPr>
              <w:tab/>
            </w:r>
            <w:r w:rsidR="00C66FB4" w:rsidRPr="003D23B2">
              <w:rPr>
                <w:rStyle w:val="Hyperlink"/>
                <w:noProof/>
                <w:lang w:bidi="en-US"/>
              </w:rPr>
              <w:t>Mercury</w:t>
            </w:r>
            <w:r w:rsidR="00C66FB4">
              <w:rPr>
                <w:noProof/>
                <w:webHidden/>
              </w:rPr>
              <w:tab/>
            </w:r>
            <w:r w:rsidR="00C66FB4">
              <w:rPr>
                <w:noProof/>
                <w:webHidden/>
              </w:rPr>
              <w:fldChar w:fldCharType="begin"/>
            </w:r>
            <w:r w:rsidR="00C66FB4">
              <w:rPr>
                <w:noProof/>
                <w:webHidden/>
              </w:rPr>
              <w:instrText xml:space="preserve"> PAGEREF _Toc138141449 \h </w:instrText>
            </w:r>
            <w:r w:rsidR="00C66FB4">
              <w:rPr>
                <w:noProof/>
                <w:webHidden/>
              </w:rPr>
            </w:r>
            <w:r w:rsidR="00C66FB4">
              <w:rPr>
                <w:noProof/>
                <w:webHidden/>
              </w:rPr>
              <w:fldChar w:fldCharType="separate"/>
            </w:r>
            <w:r w:rsidR="00C66FB4">
              <w:rPr>
                <w:noProof/>
                <w:webHidden/>
              </w:rPr>
              <w:t>27</w:t>
            </w:r>
            <w:r w:rsidR="00C66FB4">
              <w:rPr>
                <w:noProof/>
                <w:webHidden/>
              </w:rPr>
              <w:fldChar w:fldCharType="end"/>
            </w:r>
          </w:hyperlink>
        </w:p>
        <w:p w14:paraId="660CF226" w14:textId="36239E43" w:rsidR="00C66FB4" w:rsidRDefault="0078114D">
          <w:pPr>
            <w:pStyle w:val="TOC1"/>
            <w:rPr>
              <w:rFonts w:eastAsiaTheme="minorEastAsia"/>
              <w:noProof/>
              <w:lang w:eastAsia="en-GB"/>
            </w:rPr>
          </w:pPr>
          <w:hyperlink w:anchor="_Toc138141450" w:history="1">
            <w:r w:rsidR="00C66FB4" w:rsidRPr="003D23B2">
              <w:rPr>
                <w:rStyle w:val="Hyperlink"/>
                <w:noProof/>
                <w:lang w:bidi="en-US"/>
              </w:rPr>
              <w:t>5</w:t>
            </w:r>
            <w:r w:rsidR="00C66FB4">
              <w:rPr>
                <w:rFonts w:eastAsiaTheme="minorEastAsia"/>
                <w:noProof/>
                <w:lang w:eastAsia="en-GB"/>
              </w:rPr>
              <w:tab/>
            </w:r>
            <w:r w:rsidR="00C66FB4" w:rsidRPr="003D23B2">
              <w:rPr>
                <w:rStyle w:val="Hyperlink"/>
                <w:noProof/>
                <w:lang w:bidi="en-US"/>
              </w:rPr>
              <w:t>THEATRES</w:t>
            </w:r>
            <w:r w:rsidR="00C66FB4">
              <w:rPr>
                <w:noProof/>
                <w:webHidden/>
              </w:rPr>
              <w:tab/>
            </w:r>
            <w:r w:rsidR="00C66FB4">
              <w:rPr>
                <w:noProof/>
                <w:webHidden/>
              </w:rPr>
              <w:fldChar w:fldCharType="begin"/>
            </w:r>
            <w:r w:rsidR="00C66FB4">
              <w:rPr>
                <w:noProof/>
                <w:webHidden/>
              </w:rPr>
              <w:instrText xml:space="preserve"> PAGEREF _Toc138141450 \h </w:instrText>
            </w:r>
            <w:r w:rsidR="00C66FB4">
              <w:rPr>
                <w:noProof/>
                <w:webHidden/>
              </w:rPr>
            </w:r>
            <w:r w:rsidR="00C66FB4">
              <w:rPr>
                <w:noProof/>
                <w:webHidden/>
              </w:rPr>
              <w:fldChar w:fldCharType="separate"/>
            </w:r>
            <w:r w:rsidR="00C66FB4">
              <w:rPr>
                <w:noProof/>
                <w:webHidden/>
              </w:rPr>
              <w:t>28</w:t>
            </w:r>
            <w:r w:rsidR="00C66FB4">
              <w:rPr>
                <w:noProof/>
                <w:webHidden/>
              </w:rPr>
              <w:fldChar w:fldCharType="end"/>
            </w:r>
          </w:hyperlink>
        </w:p>
        <w:p w14:paraId="19B294D1" w14:textId="057DF38C" w:rsidR="00C66FB4" w:rsidRDefault="0078114D">
          <w:pPr>
            <w:pStyle w:val="TOC2"/>
            <w:rPr>
              <w:rFonts w:eastAsiaTheme="minorEastAsia"/>
              <w:noProof/>
              <w:lang w:eastAsia="en-GB"/>
            </w:rPr>
          </w:pPr>
          <w:hyperlink w:anchor="_Toc138141451" w:history="1">
            <w:r w:rsidR="00C66FB4" w:rsidRPr="003D23B2">
              <w:rPr>
                <w:rStyle w:val="Hyperlink"/>
                <w:noProof/>
                <w:lang w:bidi="en-US"/>
              </w:rPr>
              <w:t>5.1</w:t>
            </w:r>
            <w:r w:rsidR="00C66FB4">
              <w:rPr>
                <w:rFonts w:eastAsiaTheme="minorEastAsia"/>
                <w:noProof/>
                <w:lang w:eastAsia="en-GB"/>
              </w:rPr>
              <w:tab/>
            </w:r>
            <w:r w:rsidR="00C66FB4" w:rsidRPr="003D23B2">
              <w:rPr>
                <w:rStyle w:val="Hyperlink"/>
                <w:noProof/>
                <w:lang w:bidi="en-US"/>
              </w:rPr>
              <w:t>Set Up Waste</w:t>
            </w:r>
            <w:r w:rsidR="00C66FB4">
              <w:rPr>
                <w:noProof/>
                <w:webHidden/>
              </w:rPr>
              <w:tab/>
            </w:r>
            <w:r w:rsidR="00C66FB4">
              <w:rPr>
                <w:noProof/>
                <w:webHidden/>
              </w:rPr>
              <w:fldChar w:fldCharType="begin"/>
            </w:r>
            <w:r w:rsidR="00C66FB4">
              <w:rPr>
                <w:noProof/>
                <w:webHidden/>
              </w:rPr>
              <w:instrText xml:space="preserve"> PAGEREF _Toc138141451 \h </w:instrText>
            </w:r>
            <w:r w:rsidR="00C66FB4">
              <w:rPr>
                <w:noProof/>
                <w:webHidden/>
              </w:rPr>
            </w:r>
            <w:r w:rsidR="00C66FB4">
              <w:rPr>
                <w:noProof/>
                <w:webHidden/>
              </w:rPr>
              <w:fldChar w:fldCharType="separate"/>
            </w:r>
            <w:r w:rsidR="00C66FB4">
              <w:rPr>
                <w:noProof/>
                <w:webHidden/>
              </w:rPr>
              <w:t>28</w:t>
            </w:r>
            <w:r w:rsidR="00C66FB4">
              <w:rPr>
                <w:noProof/>
                <w:webHidden/>
              </w:rPr>
              <w:fldChar w:fldCharType="end"/>
            </w:r>
          </w:hyperlink>
        </w:p>
        <w:p w14:paraId="7303D6D0" w14:textId="0CD9D3EC" w:rsidR="00C66FB4" w:rsidRDefault="0078114D">
          <w:pPr>
            <w:pStyle w:val="TOC2"/>
            <w:rPr>
              <w:rFonts w:eastAsiaTheme="minorEastAsia"/>
              <w:noProof/>
              <w:lang w:eastAsia="en-GB"/>
            </w:rPr>
          </w:pPr>
          <w:hyperlink w:anchor="_Toc138141452" w:history="1">
            <w:r w:rsidR="00C66FB4" w:rsidRPr="003D23B2">
              <w:rPr>
                <w:rStyle w:val="Hyperlink"/>
                <w:noProof/>
                <w:lang w:bidi="en-US"/>
              </w:rPr>
              <w:t xml:space="preserve">5.2 </w:t>
            </w:r>
            <w:r w:rsidR="00C66FB4">
              <w:rPr>
                <w:rFonts w:eastAsiaTheme="minorEastAsia"/>
                <w:noProof/>
                <w:lang w:eastAsia="en-GB"/>
              </w:rPr>
              <w:tab/>
            </w:r>
            <w:r w:rsidR="00C66FB4" w:rsidRPr="003D23B2">
              <w:rPr>
                <w:rStyle w:val="Hyperlink"/>
                <w:noProof/>
                <w:lang w:bidi="en-US"/>
              </w:rPr>
              <w:t>Suction Containers</w:t>
            </w:r>
            <w:r w:rsidR="00C66FB4">
              <w:rPr>
                <w:noProof/>
                <w:webHidden/>
              </w:rPr>
              <w:tab/>
            </w:r>
            <w:r w:rsidR="00C66FB4">
              <w:rPr>
                <w:noProof/>
                <w:webHidden/>
              </w:rPr>
              <w:fldChar w:fldCharType="begin"/>
            </w:r>
            <w:r w:rsidR="00C66FB4">
              <w:rPr>
                <w:noProof/>
                <w:webHidden/>
              </w:rPr>
              <w:instrText xml:space="preserve"> PAGEREF _Toc138141452 \h </w:instrText>
            </w:r>
            <w:r w:rsidR="00C66FB4">
              <w:rPr>
                <w:noProof/>
                <w:webHidden/>
              </w:rPr>
            </w:r>
            <w:r w:rsidR="00C66FB4">
              <w:rPr>
                <w:noProof/>
                <w:webHidden/>
              </w:rPr>
              <w:fldChar w:fldCharType="separate"/>
            </w:r>
            <w:r w:rsidR="00C66FB4">
              <w:rPr>
                <w:noProof/>
                <w:webHidden/>
              </w:rPr>
              <w:t>28</w:t>
            </w:r>
            <w:r w:rsidR="00C66FB4">
              <w:rPr>
                <w:noProof/>
                <w:webHidden/>
              </w:rPr>
              <w:fldChar w:fldCharType="end"/>
            </w:r>
          </w:hyperlink>
        </w:p>
        <w:p w14:paraId="7554CEF0" w14:textId="725A873C" w:rsidR="00C66FB4" w:rsidRDefault="0078114D">
          <w:pPr>
            <w:pStyle w:val="TOC2"/>
            <w:rPr>
              <w:rFonts w:eastAsiaTheme="minorEastAsia"/>
              <w:noProof/>
              <w:lang w:eastAsia="en-GB"/>
            </w:rPr>
          </w:pPr>
          <w:hyperlink w:anchor="_Toc138141453" w:history="1">
            <w:r w:rsidR="00C66FB4" w:rsidRPr="003D23B2">
              <w:rPr>
                <w:rStyle w:val="Hyperlink"/>
                <w:noProof/>
                <w:lang w:bidi="en-US"/>
              </w:rPr>
              <w:t xml:space="preserve">5.3 </w:t>
            </w:r>
            <w:r w:rsidR="00C66FB4">
              <w:rPr>
                <w:rFonts w:eastAsiaTheme="minorEastAsia"/>
                <w:noProof/>
                <w:lang w:eastAsia="en-GB"/>
              </w:rPr>
              <w:tab/>
            </w:r>
            <w:r w:rsidR="00C66FB4" w:rsidRPr="003D23B2">
              <w:rPr>
                <w:rStyle w:val="Hyperlink"/>
                <w:noProof/>
                <w:lang w:bidi="en-US"/>
              </w:rPr>
              <w:t>Human Tissue, Limbs, and Organs</w:t>
            </w:r>
            <w:r w:rsidR="00C66FB4">
              <w:rPr>
                <w:noProof/>
                <w:webHidden/>
              </w:rPr>
              <w:tab/>
            </w:r>
            <w:r w:rsidR="00C66FB4">
              <w:rPr>
                <w:noProof/>
                <w:webHidden/>
              </w:rPr>
              <w:fldChar w:fldCharType="begin"/>
            </w:r>
            <w:r w:rsidR="00C66FB4">
              <w:rPr>
                <w:noProof/>
                <w:webHidden/>
              </w:rPr>
              <w:instrText xml:space="preserve"> PAGEREF _Toc138141453 \h </w:instrText>
            </w:r>
            <w:r w:rsidR="00C66FB4">
              <w:rPr>
                <w:noProof/>
                <w:webHidden/>
              </w:rPr>
            </w:r>
            <w:r w:rsidR="00C66FB4">
              <w:rPr>
                <w:noProof/>
                <w:webHidden/>
              </w:rPr>
              <w:fldChar w:fldCharType="separate"/>
            </w:r>
            <w:r w:rsidR="00C66FB4">
              <w:rPr>
                <w:noProof/>
                <w:webHidden/>
              </w:rPr>
              <w:t>28</w:t>
            </w:r>
            <w:r w:rsidR="00C66FB4">
              <w:rPr>
                <w:noProof/>
                <w:webHidden/>
              </w:rPr>
              <w:fldChar w:fldCharType="end"/>
            </w:r>
          </w:hyperlink>
        </w:p>
        <w:p w14:paraId="5193C43F" w14:textId="0D159B68" w:rsidR="00C66FB4" w:rsidRDefault="0078114D">
          <w:pPr>
            <w:pStyle w:val="TOC2"/>
            <w:rPr>
              <w:rFonts w:eastAsiaTheme="minorEastAsia"/>
              <w:noProof/>
              <w:lang w:eastAsia="en-GB"/>
            </w:rPr>
          </w:pPr>
          <w:hyperlink w:anchor="_Toc138141454" w:history="1">
            <w:r w:rsidR="00C66FB4" w:rsidRPr="003D23B2">
              <w:rPr>
                <w:rStyle w:val="Hyperlink"/>
                <w:noProof/>
                <w:lang w:bidi="en-US"/>
              </w:rPr>
              <w:t xml:space="preserve">5.4 </w:t>
            </w:r>
            <w:r w:rsidR="00C66FB4">
              <w:rPr>
                <w:rFonts w:eastAsiaTheme="minorEastAsia"/>
                <w:noProof/>
                <w:lang w:eastAsia="en-GB"/>
              </w:rPr>
              <w:tab/>
            </w:r>
            <w:r w:rsidR="00C66FB4" w:rsidRPr="003D23B2">
              <w:rPr>
                <w:rStyle w:val="Hyperlink"/>
                <w:noProof/>
                <w:lang w:bidi="en-US"/>
              </w:rPr>
              <w:t>Teeth and Amalgam</w:t>
            </w:r>
            <w:r w:rsidR="00C66FB4">
              <w:rPr>
                <w:noProof/>
                <w:webHidden/>
              </w:rPr>
              <w:tab/>
            </w:r>
            <w:r w:rsidR="00C66FB4">
              <w:rPr>
                <w:noProof/>
                <w:webHidden/>
              </w:rPr>
              <w:fldChar w:fldCharType="begin"/>
            </w:r>
            <w:r w:rsidR="00C66FB4">
              <w:rPr>
                <w:noProof/>
                <w:webHidden/>
              </w:rPr>
              <w:instrText xml:space="preserve"> PAGEREF _Toc138141454 \h </w:instrText>
            </w:r>
            <w:r w:rsidR="00C66FB4">
              <w:rPr>
                <w:noProof/>
                <w:webHidden/>
              </w:rPr>
            </w:r>
            <w:r w:rsidR="00C66FB4">
              <w:rPr>
                <w:noProof/>
                <w:webHidden/>
              </w:rPr>
              <w:fldChar w:fldCharType="separate"/>
            </w:r>
            <w:r w:rsidR="00C66FB4">
              <w:rPr>
                <w:noProof/>
                <w:webHidden/>
              </w:rPr>
              <w:t>29</w:t>
            </w:r>
            <w:r w:rsidR="00C66FB4">
              <w:rPr>
                <w:noProof/>
                <w:webHidden/>
              </w:rPr>
              <w:fldChar w:fldCharType="end"/>
            </w:r>
          </w:hyperlink>
        </w:p>
        <w:p w14:paraId="2CDC96DB" w14:textId="05CF8B32" w:rsidR="00C66FB4" w:rsidRDefault="0078114D">
          <w:pPr>
            <w:pStyle w:val="TOC1"/>
            <w:rPr>
              <w:rFonts w:eastAsiaTheme="minorEastAsia"/>
              <w:noProof/>
              <w:lang w:eastAsia="en-GB"/>
            </w:rPr>
          </w:pPr>
          <w:hyperlink w:anchor="_Toc138141455" w:history="1">
            <w:r w:rsidR="00C66FB4" w:rsidRPr="003D23B2">
              <w:rPr>
                <w:rStyle w:val="Hyperlink"/>
                <w:noProof/>
                <w:lang w:bidi="en-US"/>
              </w:rPr>
              <w:t>6</w:t>
            </w:r>
            <w:r w:rsidR="00C66FB4">
              <w:rPr>
                <w:rFonts w:eastAsiaTheme="minorEastAsia"/>
                <w:noProof/>
                <w:lang w:eastAsia="en-GB"/>
              </w:rPr>
              <w:tab/>
            </w:r>
            <w:r w:rsidR="00C66FB4" w:rsidRPr="003D23B2">
              <w:rPr>
                <w:rStyle w:val="Hyperlink"/>
                <w:noProof/>
                <w:lang w:bidi="en-US"/>
              </w:rPr>
              <w:t>OBSTETRICS/GYNAECOLOGY</w:t>
            </w:r>
            <w:r w:rsidR="00C66FB4">
              <w:rPr>
                <w:noProof/>
                <w:webHidden/>
              </w:rPr>
              <w:tab/>
            </w:r>
            <w:r w:rsidR="00C66FB4">
              <w:rPr>
                <w:noProof/>
                <w:webHidden/>
              </w:rPr>
              <w:fldChar w:fldCharType="begin"/>
            </w:r>
            <w:r w:rsidR="00C66FB4">
              <w:rPr>
                <w:noProof/>
                <w:webHidden/>
              </w:rPr>
              <w:instrText xml:space="preserve"> PAGEREF _Toc138141455 \h </w:instrText>
            </w:r>
            <w:r w:rsidR="00C66FB4">
              <w:rPr>
                <w:noProof/>
                <w:webHidden/>
              </w:rPr>
            </w:r>
            <w:r w:rsidR="00C66FB4">
              <w:rPr>
                <w:noProof/>
                <w:webHidden/>
              </w:rPr>
              <w:fldChar w:fldCharType="separate"/>
            </w:r>
            <w:r w:rsidR="00C66FB4">
              <w:rPr>
                <w:noProof/>
                <w:webHidden/>
              </w:rPr>
              <w:t>30</w:t>
            </w:r>
            <w:r w:rsidR="00C66FB4">
              <w:rPr>
                <w:noProof/>
                <w:webHidden/>
              </w:rPr>
              <w:fldChar w:fldCharType="end"/>
            </w:r>
          </w:hyperlink>
        </w:p>
        <w:p w14:paraId="25940D9A" w14:textId="6F06B8BD" w:rsidR="00C66FB4" w:rsidRDefault="0078114D">
          <w:pPr>
            <w:pStyle w:val="TOC2"/>
            <w:rPr>
              <w:rFonts w:eastAsiaTheme="minorEastAsia"/>
              <w:noProof/>
              <w:lang w:eastAsia="en-GB"/>
            </w:rPr>
          </w:pPr>
          <w:hyperlink w:anchor="_Toc138141456" w:history="1">
            <w:r w:rsidR="00C66FB4" w:rsidRPr="003D23B2">
              <w:rPr>
                <w:rStyle w:val="Hyperlink"/>
                <w:noProof/>
                <w:lang w:bidi="en-US"/>
              </w:rPr>
              <w:t xml:space="preserve">6.1 </w:t>
            </w:r>
            <w:r w:rsidR="00C66FB4">
              <w:rPr>
                <w:rFonts w:eastAsiaTheme="minorEastAsia"/>
                <w:noProof/>
                <w:lang w:eastAsia="en-GB"/>
              </w:rPr>
              <w:tab/>
            </w:r>
            <w:r w:rsidR="00C66FB4" w:rsidRPr="003D23B2">
              <w:rPr>
                <w:rStyle w:val="Hyperlink"/>
                <w:noProof/>
                <w:lang w:bidi="en-US"/>
              </w:rPr>
              <w:t>Placentas</w:t>
            </w:r>
            <w:r w:rsidR="00C66FB4">
              <w:rPr>
                <w:noProof/>
                <w:webHidden/>
              </w:rPr>
              <w:tab/>
            </w:r>
            <w:r w:rsidR="00C66FB4">
              <w:rPr>
                <w:noProof/>
                <w:webHidden/>
              </w:rPr>
              <w:fldChar w:fldCharType="begin"/>
            </w:r>
            <w:r w:rsidR="00C66FB4">
              <w:rPr>
                <w:noProof/>
                <w:webHidden/>
              </w:rPr>
              <w:instrText xml:space="preserve"> PAGEREF _Toc138141456 \h </w:instrText>
            </w:r>
            <w:r w:rsidR="00C66FB4">
              <w:rPr>
                <w:noProof/>
                <w:webHidden/>
              </w:rPr>
            </w:r>
            <w:r w:rsidR="00C66FB4">
              <w:rPr>
                <w:noProof/>
                <w:webHidden/>
              </w:rPr>
              <w:fldChar w:fldCharType="separate"/>
            </w:r>
            <w:r w:rsidR="00C66FB4">
              <w:rPr>
                <w:noProof/>
                <w:webHidden/>
              </w:rPr>
              <w:t>30</w:t>
            </w:r>
            <w:r w:rsidR="00C66FB4">
              <w:rPr>
                <w:noProof/>
                <w:webHidden/>
              </w:rPr>
              <w:fldChar w:fldCharType="end"/>
            </w:r>
          </w:hyperlink>
        </w:p>
        <w:p w14:paraId="3BDA8FB5" w14:textId="04D7597B" w:rsidR="00C66FB4" w:rsidRDefault="0078114D">
          <w:pPr>
            <w:pStyle w:val="TOC2"/>
            <w:rPr>
              <w:rFonts w:eastAsiaTheme="minorEastAsia"/>
              <w:noProof/>
              <w:lang w:eastAsia="en-GB"/>
            </w:rPr>
          </w:pPr>
          <w:hyperlink w:anchor="_Toc138141457" w:history="1">
            <w:r w:rsidR="00C66FB4" w:rsidRPr="003D23B2">
              <w:rPr>
                <w:rStyle w:val="Hyperlink"/>
                <w:noProof/>
                <w:lang w:bidi="en-US"/>
              </w:rPr>
              <w:t xml:space="preserve">6.2 </w:t>
            </w:r>
            <w:r w:rsidR="00C66FB4">
              <w:rPr>
                <w:rFonts w:eastAsiaTheme="minorEastAsia"/>
                <w:noProof/>
                <w:lang w:eastAsia="en-GB"/>
              </w:rPr>
              <w:tab/>
            </w:r>
            <w:r w:rsidR="00C66FB4" w:rsidRPr="003D23B2">
              <w:rPr>
                <w:rStyle w:val="Hyperlink"/>
                <w:noProof/>
                <w:lang w:bidi="en-US"/>
              </w:rPr>
              <w:t>Pregnancy Loss Tissue</w:t>
            </w:r>
            <w:r w:rsidR="00C66FB4">
              <w:rPr>
                <w:noProof/>
                <w:webHidden/>
              </w:rPr>
              <w:tab/>
            </w:r>
            <w:r w:rsidR="00C66FB4">
              <w:rPr>
                <w:noProof/>
                <w:webHidden/>
              </w:rPr>
              <w:fldChar w:fldCharType="begin"/>
            </w:r>
            <w:r w:rsidR="00C66FB4">
              <w:rPr>
                <w:noProof/>
                <w:webHidden/>
              </w:rPr>
              <w:instrText xml:space="preserve"> PAGEREF _Toc138141457 \h </w:instrText>
            </w:r>
            <w:r w:rsidR="00C66FB4">
              <w:rPr>
                <w:noProof/>
                <w:webHidden/>
              </w:rPr>
            </w:r>
            <w:r w:rsidR="00C66FB4">
              <w:rPr>
                <w:noProof/>
                <w:webHidden/>
              </w:rPr>
              <w:fldChar w:fldCharType="separate"/>
            </w:r>
            <w:r w:rsidR="00C66FB4">
              <w:rPr>
                <w:noProof/>
                <w:webHidden/>
              </w:rPr>
              <w:t>30</w:t>
            </w:r>
            <w:r w:rsidR="00C66FB4">
              <w:rPr>
                <w:noProof/>
                <w:webHidden/>
              </w:rPr>
              <w:fldChar w:fldCharType="end"/>
            </w:r>
          </w:hyperlink>
        </w:p>
        <w:p w14:paraId="4AC7E686" w14:textId="47F59203" w:rsidR="00C66FB4" w:rsidRDefault="0078114D">
          <w:pPr>
            <w:pStyle w:val="TOC2"/>
            <w:rPr>
              <w:rFonts w:eastAsiaTheme="minorEastAsia"/>
              <w:noProof/>
              <w:lang w:eastAsia="en-GB"/>
            </w:rPr>
          </w:pPr>
          <w:hyperlink w:anchor="_Toc138141458" w:history="1">
            <w:r w:rsidR="00C66FB4" w:rsidRPr="003D23B2">
              <w:rPr>
                <w:rStyle w:val="Hyperlink"/>
                <w:noProof/>
                <w:lang w:bidi="en-US"/>
              </w:rPr>
              <w:t xml:space="preserve">6.3 </w:t>
            </w:r>
            <w:r w:rsidR="00C66FB4">
              <w:rPr>
                <w:rFonts w:eastAsiaTheme="minorEastAsia"/>
                <w:noProof/>
                <w:lang w:eastAsia="en-GB"/>
              </w:rPr>
              <w:tab/>
            </w:r>
            <w:r w:rsidR="00C66FB4" w:rsidRPr="003D23B2">
              <w:rPr>
                <w:rStyle w:val="Hyperlink"/>
                <w:noProof/>
                <w:lang w:bidi="en-US"/>
              </w:rPr>
              <w:t>Suction Containers</w:t>
            </w:r>
            <w:r w:rsidR="00C66FB4">
              <w:rPr>
                <w:noProof/>
                <w:webHidden/>
              </w:rPr>
              <w:tab/>
            </w:r>
            <w:r w:rsidR="00C66FB4">
              <w:rPr>
                <w:noProof/>
                <w:webHidden/>
              </w:rPr>
              <w:fldChar w:fldCharType="begin"/>
            </w:r>
            <w:r w:rsidR="00C66FB4">
              <w:rPr>
                <w:noProof/>
                <w:webHidden/>
              </w:rPr>
              <w:instrText xml:space="preserve"> PAGEREF _Toc138141458 \h </w:instrText>
            </w:r>
            <w:r w:rsidR="00C66FB4">
              <w:rPr>
                <w:noProof/>
                <w:webHidden/>
              </w:rPr>
            </w:r>
            <w:r w:rsidR="00C66FB4">
              <w:rPr>
                <w:noProof/>
                <w:webHidden/>
              </w:rPr>
              <w:fldChar w:fldCharType="separate"/>
            </w:r>
            <w:r w:rsidR="00C66FB4">
              <w:rPr>
                <w:noProof/>
                <w:webHidden/>
              </w:rPr>
              <w:t>30</w:t>
            </w:r>
            <w:r w:rsidR="00C66FB4">
              <w:rPr>
                <w:noProof/>
                <w:webHidden/>
              </w:rPr>
              <w:fldChar w:fldCharType="end"/>
            </w:r>
          </w:hyperlink>
        </w:p>
        <w:p w14:paraId="71E37F5D" w14:textId="219F08E1" w:rsidR="00C66FB4" w:rsidRDefault="0078114D">
          <w:pPr>
            <w:pStyle w:val="TOC2"/>
            <w:rPr>
              <w:rFonts w:eastAsiaTheme="minorEastAsia"/>
              <w:noProof/>
              <w:lang w:eastAsia="en-GB"/>
            </w:rPr>
          </w:pPr>
          <w:hyperlink w:anchor="_Toc138141459" w:history="1">
            <w:r w:rsidR="00C66FB4" w:rsidRPr="003D23B2">
              <w:rPr>
                <w:rStyle w:val="Hyperlink"/>
                <w:noProof/>
                <w:lang w:bidi="en-US"/>
              </w:rPr>
              <w:t xml:space="preserve">6.4 </w:t>
            </w:r>
            <w:r w:rsidR="00C66FB4">
              <w:rPr>
                <w:rFonts w:eastAsiaTheme="minorEastAsia"/>
                <w:noProof/>
                <w:lang w:eastAsia="en-GB"/>
              </w:rPr>
              <w:tab/>
            </w:r>
            <w:r w:rsidR="00C66FB4" w:rsidRPr="003D23B2">
              <w:rPr>
                <w:rStyle w:val="Hyperlink"/>
                <w:noProof/>
                <w:lang w:bidi="en-US"/>
              </w:rPr>
              <w:t>Waste Produced from Home Births</w:t>
            </w:r>
            <w:r w:rsidR="00C66FB4">
              <w:rPr>
                <w:noProof/>
                <w:webHidden/>
              </w:rPr>
              <w:tab/>
            </w:r>
            <w:r w:rsidR="00C66FB4">
              <w:rPr>
                <w:noProof/>
                <w:webHidden/>
              </w:rPr>
              <w:fldChar w:fldCharType="begin"/>
            </w:r>
            <w:r w:rsidR="00C66FB4">
              <w:rPr>
                <w:noProof/>
                <w:webHidden/>
              </w:rPr>
              <w:instrText xml:space="preserve"> PAGEREF _Toc138141459 \h </w:instrText>
            </w:r>
            <w:r w:rsidR="00C66FB4">
              <w:rPr>
                <w:noProof/>
                <w:webHidden/>
              </w:rPr>
            </w:r>
            <w:r w:rsidR="00C66FB4">
              <w:rPr>
                <w:noProof/>
                <w:webHidden/>
              </w:rPr>
              <w:fldChar w:fldCharType="separate"/>
            </w:r>
            <w:r w:rsidR="00C66FB4">
              <w:rPr>
                <w:noProof/>
                <w:webHidden/>
              </w:rPr>
              <w:t>30</w:t>
            </w:r>
            <w:r w:rsidR="00C66FB4">
              <w:rPr>
                <w:noProof/>
                <w:webHidden/>
              </w:rPr>
              <w:fldChar w:fldCharType="end"/>
            </w:r>
          </w:hyperlink>
        </w:p>
        <w:p w14:paraId="3F9A0713" w14:textId="26F22723" w:rsidR="00C66FB4" w:rsidRDefault="0078114D">
          <w:pPr>
            <w:pStyle w:val="TOC2"/>
            <w:rPr>
              <w:rFonts w:eastAsiaTheme="minorEastAsia"/>
              <w:noProof/>
              <w:lang w:eastAsia="en-GB"/>
            </w:rPr>
          </w:pPr>
          <w:hyperlink w:anchor="_Toc138141460" w:history="1">
            <w:r w:rsidR="00C66FB4" w:rsidRPr="003D23B2">
              <w:rPr>
                <w:rStyle w:val="Hyperlink"/>
                <w:noProof/>
                <w:lang w:bidi="en-US"/>
              </w:rPr>
              <w:t xml:space="preserve">6.5 </w:t>
            </w:r>
            <w:r w:rsidR="00C66FB4">
              <w:rPr>
                <w:rFonts w:eastAsiaTheme="minorEastAsia"/>
                <w:noProof/>
                <w:lang w:eastAsia="en-GB"/>
              </w:rPr>
              <w:tab/>
            </w:r>
            <w:r w:rsidR="00C66FB4" w:rsidRPr="003D23B2">
              <w:rPr>
                <w:rStyle w:val="Hyperlink"/>
                <w:noProof/>
                <w:lang w:bidi="en-US"/>
              </w:rPr>
              <w:t>Waste Produced from Home Visits</w:t>
            </w:r>
            <w:r w:rsidR="00C66FB4">
              <w:rPr>
                <w:noProof/>
                <w:webHidden/>
              </w:rPr>
              <w:tab/>
            </w:r>
            <w:r w:rsidR="00C66FB4">
              <w:rPr>
                <w:noProof/>
                <w:webHidden/>
              </w:rPr>
              <w:fldChar w:fldCharType="begin"/>
            </w:r>
            <w:r w:rsidR="00C66FB4">
              <w:rPr>
                <w:noProof/>
                <w:webHidden/>
              </w:rPr>
              <w:instrText xml:space="preserve"> PAGEREF _Toc138141460 \h </w:instrText>
            </w:r>
            <w:r w:rsidR="00C66FB4">
              <w:rPr>
                <w:noProof/>
                <w:webHidden/>
              </w:rPr>
            </w:r>
            <w:r w:rsidR="00C66FB4">
              <w:rPr>
                <w:noProof/>
                <w:webHidden/>
              </w:rPr>
              <w:fldChar w:fldCharType="separate"/>
            </w:r>
            <w:r w:rsidR="00C66FB4">
              <w:rPr>
                <w:noProof/>
                <w:webHidden/>
              </w:rPr>
              <w:t>31</w:t>
            </w:r>
            <w:r w:rsidR="00C66FB4">
              <w:rPr>
                <w:noProof/>
                <w:webHidden/>
              </w:rPr>
              <w:fldChar w:fldCharType="end"/>
            </w:r>
          </w:hyperlink>
        </w:p>
        <w:p w14:paraId="130E3A26" w14:textId="0F062BC0" w:rsidR="00C66FB4" w:rsidRDefault="0078114D">
          <w:pPr>
            <w:pStyle w:val="TOC1"/>
            <w:rPr>
              <w:rFonts w:eastAsiaTheme="minorEastAsia"/>
              <w:noProof/>
              <w:lang w:eastAsia="en-GB"/>
            </w:rPr>
          </w:pPr>
          <w:hyperlink w:anchor="_Toc138141461" w:history="1">
            <w:r w:rsidR="00C66FB4" w:rsidRPr="003D23B2">
              <w:rPr>
                <w:rStyle w:val="Hyperlink"/>
                <w:noProof/>
                <w:lang w:bidi="en-US"/>
              </w:rPr>
              <w:t>7</w:t>
            </w:r>
            <w:r w:rsidR="00C66FB4">
              <w:rPr>
                <w:rFonts w:eastAsiaTheme="minorEastAsia"/>
                <w:noProof/>
                <w:lang w:eastAsia="en-GB"/>
              </w:rPr>
              <w:tab/>
            </w:r>
            <w:r w:rsidR="00C66FB4" w:rsidRPr="003D23B2">
              <w:rPr>
                <w:rStyle w:val="Hyperlink"/>
                <w:noProof/>
                <w:lang w:bidi="en-US"/>
              </w:rPr>
              <w:t>RENAL</w:t>
            </w:r>
            <w:r w:rsidR="00C66FB4">
              <w:rPr>
                <w:noProof/>
                <w:webHidden/>
              </w:rPr>
              <w:tab/>
            </w:r>
            <w:r w:rsidR="00C66FB4">
              <w:rPr>
                <w:noProof/>
                <w:webHidden/>
              </w:rPr>
              <w:fldChar w:fldCharType="begin"/>
            </w:r>
            <w:r w:rsidR="00C66FB4">
              <w:rPr>
                <w:noProof/>
                <w:webHidden/>
              </w:rPr>
              <w:instrText xml:space="preserve"> PAGEREF _Toc138141461 \h </w:instrText>
            </w:r>
            <w:r w:rsidR="00C66FB4">
              <w:rPr>
                <w:noProof/>
                <w:webHidden/>
              </w:rPr>
            </w:r>
            <w:r w:rsidR="00C66FB4">
              <w:rPr>
                <w:noProof/>
                <w:webHidden/>
              </w:rPr>
              <w:fldChar w:fldCharType="separate"/>
            </w:r>
            <w:r w:rsidR="00C66FB4">
              <w:rPr>
                <w:noProof/>
                <w:webHidden/>
              </w:rPr>
              <w:t>32</w:t>
            </w:r>
            <w:r w:rsidR="00C66FB4">
              <w:rPr>
                <w:noProof/>
                <w:webHidden/>
              </w:rPr>
              <w:fldChar w:fldCharType="end"/>
            </w:r>
          </w:hyperlink>
        </w:p>
        <w:p w14:paraId="23D979E8" w14:textId="1203601B" w:rsidR="00C66FB4" w:rsidRDefault="0078114D">
          <w:pPr>
            <w:pStyle w:val="TOC2"/>
            <w:rPr>
              <w:rFonts w:eastAsiaTheme="minorEastAsia"/>
              <w:noProof/>
              <w:lang w:eastAsia="en-GB"/>
            </w:rPr>
          </w:pPr>
          <w:hyperlink w:anchor="_Toc138141462" w:history="1">
            <w:r w:rsidR="00C66FB4" w:rsidRPr="003D23B2">
              <w:rPr>
                <w:rStyle w:val="Hyperlink"/>
                <w:noProof/>
                <w:lang w:bidi="en-US"/>
              </w:rPr>
              <w:t xml:space="preserve">7.1 </w:t>
            </w:r>
            <w:r w:rsidR="00C66FB4">
              <w:rPr>
                <w:rFonts w:eastAsiaTheme="minorEastAsia"/>
                <w:noProof/>
                <w:lang w:eastAsia="en-GB"/>
              </w:rPr>
              <w:tab/>
            </w:r>
            <w:r w:rsidR="00C66FB4" w:rsidRPr="003D23B2">
              <w:rPr>
                <w:rStyle w:val="Hyperlink"/>
                <w:noProof/>
                <w:lang w:bidi="en-US"/>
              </w:rPr>
              <w:t>Tubing and Lines</w:t>
            </w:r>
            <w:r w:rsidR="00C66FB4">
              <w:rPr>
                <w:noProof/>
                <w:webHidden/>
              </w:rPr>
              <w:tab/>
            </w:r>
            <w:r w:rsidR="00C66FB4">
              <w:rPr>
                <w:noProof/>
                <w:webHidden/>
              </w:rPr>
              <w:fldChar w:fldCharType="begin"/>
            </w:r>
            <w:r w:rsidR="00C66FB4">
              <w:rPr>
                <w:noProof/>
                <w:webHidden/>
              </w:rPr>
              <w:instrText xml:space="preserve"> PAGEREF _Toc138141462 \h </w:instrText>
            </w:r>
            <w:r w:rsidR="00C66FB4">
              <w:rPr>
                <w:noProof/>
                <w:webHidden/>
              </w:rPr>
            </w:r>
            <w:r w:rsidR="00C66FB4">
              <w:rPr>
                <w:noProof/>
                <w:webHidden/>
              </w:rPr>
              <w:fldChar w:fldCharType="separate"/>
            </w:r>
            <w:r w:rsidR="00C66FB4">
              <w:rPr>
                <w:noProof/>
                <w:webHidden/>
              </w:rPr>
              <w:t>32</w:t>
            </w:r>
            <w:r w:rsidR="00C66FB4">
              <w:rPr>
                <w:noProof/>
                <w:webHidden/>
              </w:rPr>
              <w:fldChar w:fldCharType="end"/>
            </w:r>
          </w:hyperlink>
        </w:p>
        <w:p w14:paraId="6926724D" w14:textId="2E3E8E81" w:rsidR="00C66FB4" w:rsidRDefault="0078114D">
          <w:pPr>
            <w:pStyle w:val="TOC2"/>
            <w:rPr>
              <w:rFonts w:eastAsiaTheme="minorEastAsia"/>
              <w:noProof/>
              <w:lang w:eastAsia="en-GB"/>
            </w:rPr>
          </w:pPr>
          <w:hyperlink w:anchor="_Toc138141463" w:history="1">
            <w:r w:rsidR="00C66FB4" w:rsidRPr="003D23B2">
              <w:rPr>
                <w:rStyle w:val="Hyperlink"/>
                <w:noProof/>
                <w:lang w:bidi="en-US"/>
              </w:rPr>
              <w:t xml:space="preserve">7.2 </w:t>
            </w:r>
            <w:r w:rsidR="00C66FB4">
              <w:rPr>
                <w:rFonts w:eastAsiaTheme="minorEastAsia"/>
                <w:noProof/>
                <w:lang w:eastAsia="en-GB"/>
              </w:rPr>
              <w:tab/>
            </w:r>
            <w:r w:rsidR="00C66FB4" w:rsidRPr="003D23B2">
              <w:rPr>
                <w:rStyle w:val="Hyperlink"/>
                <w:noProof/>
                <w:lang w:bidi="en-US"/>
              </w:rPr>
              <w:t>Empty Plastic Containers</w:t>
            </w:r>
            <w:r w:rsidR="00C66FB4">
              <w:rPr>
                <w:noProof/>
                <w:webHidden/>
              </w:rPr>
              <w:tab/>
            </w:r>
            <w:r w:rsidR="00C66FB4">
              <w:rPr>
                <w:noProof/>
                <w:webHidden/>
              </w:rPr>
              <w:fldChar w:fldCharType="begin"/>
            </w:r>
            <w:r w:rsidR="00C66FB4">
              <w:rPr>
                <w:noProof/>
                <w:webHidden/>
              </w:rPr>
              <w:instrText xml:space="preserve"> PAGEREF _Toc138141463 \h </w:instrText>
            </w:r>
            <w:r w:rsidR="00C66FB4">
              <w:rPr>
                <w:noProof/>
                <w:webHidden/>
              </w:rPr>
            </w:r>
            <w:r w:rsidR="00C66FB4">
              <w:rPr>
                <w:noProof/>
                <w:webHidden/>
              </w:rPr>
              <w:fldChar w:fldCharType="separate"/>
            </w:r>
            <w:r w:rsidR="00C66FB4">
              <w:rPr>
                <w:noProof/>
                <w:webHidden/>
              </w:rPr>
              <w:t>32</w:t>
            </w:r>
            <w:r w:rsidR="00C66FB4">
              <w:rPr>
                <w:noProof/>
                <w:webHidden/>
              </w:rPr>
              <w:fldChar w:fldCharType="end"/>
            </w:r>
          </w:hyperlink>
        </w:p>
        <w:p w14:paraId="02FBD695" w14:textId="2B07D16E" w:rsidR="00C66FB4" w:rsidRDefault="0078114D">
          <w:pPr>
            <w:pStyle w:val="TOC1"/>
            <w:rPr>
              <w:rFonts w:eastAsiaTheme="minorEastAsia"/>
              <w:noProof/>
              <w:lang w:eastAsia="en-GB"/>
            </w:rPr>
          </w:pPr>
          <w:hyperlink w:anchor="_Toc138141464" w:history="1">
            <w:r w:rsidR="00C66FB4" w:rsidRPr="003D23B2">
              <w:rPr>
                <w:rStyle w:val="Hyperlink"/>
                <w:noProof/>
                <w:lang w:bidi="en-US"/>
              </w:rPr>
              <w:t>8</w:t>
            </w:r>
            <w:r w:rsidR="00C66FB4">
              <w:rPr>
                <w:rFonts w:eastAsiaTheme="minorEastAsia"/>
                <w:noProof/>
                <w:lang w:eastAsia="en-GB"/>
              </w:rPr>
              <w:tab/>
            </w:r>
            <w:r w:rsidR="00C66FB4" w:rsidRPr="003D23B2">
              <w:rPr>
                <w:rStyle w:val="Hyperlink"/>
                <w:noProof/>
                <w:lang w:bidi="en-US"/>
              </w:rPr>
              <w:t>ORAL, MAXILLO FACIAL AND ORTHODONTICS DEPARTMENT</w:t>
            </w:r>
            <w:r w:rsidR="00C66FB4">
              <w:rPr>
                <w:noProof/>
                <w:webHidden/>
              </w:rPr>
              <w:tab/>
            </w:r>
            <w:r w:rsidR="00C66FB4">
              <w:rPr>
                <w:noProof/>
                <w:webHidden/>
              </w:rPr>
              <w:fldChar w:fldCharType="begin"/>
            </w:r>
            <w:r w:rsidR="00C66FB4">
              <w:rPr>
                <w:noProof/>
                <w:webHidden/>
              </w:rPr>
              <w:instrText xml:space="preserve"> PAGEREF _Toc138141464 \h </w:instrText>
            </w:r>
            <w:r w:rsidR="00C66FB4">
              <w:rPr>
                <w:noProof/>
                <w:webHidden/>
              </w:rPr>
            </w:r>
            <w:r w:rsidR="00C66FB4">
              <w:rPr>
                <w:noProof/>
                <w:webHidden/>
              </w:rPr>
              <w:fldChar w:fldCharType="separate"/>
            </w:r>
            <w:r w:rsidR="00C66FB4">
              <w:rPr>
                <w:noProof/>
                <w:webHidden/>
              </w:rPr>
              <w:t>32</w:t>
            </w:r>
            <w:r w:rsidR="00C66FB4">
              <w:rPr>
                <w:noProof/>
                <w:webHidden/>
              </w:rPr>
              <w:fldChar w:fldCharType="end"/>
            </w:r>
          </w:hyperlink>
        </w:p>
        <w:p w14:paraId="1263C71B" w14:textId="48863653" w:rsidR="00C66FB4" w:rsidRDefault="0078114D">
          <w:pPr>
            <w:pStyle w:val="TOC2"/>
            <w:rPr>
              <w:rFonts w:eastAsiaTheme="minorEastAsia"/>
              <w:noProof/>
              <w:lang w:eastAsia="en-GB"/>
            </w:rPr>
          </w:pPr>
          <w:hyperlink w:anchor="_Toc138141465" w:history="1">
            <w:r w:rsidR="00C66FB4" w:rsidRPr="003D23B2">
              <w:rPr>
                <w:rStyle w:val="Hyperlink"/>
                <w:noProof/>
                <w:lang w:bidi="en-US"/>
              </w:rPr>
              <w:t>8.1</w:t>
            </w:r>
            <w:r w:rsidR="00C66FB4">
              <w:rPr>
                <w:rFonts w:eastAsiaTheme="minorEastAsia"/>
                <w:noProof/>
                <w:lang w:eastAsia="en-GB"/>
              </w:rPr>
              <w:tab/>
            </w:r>
            <w:r w:rsidR="00C66FB4" w:rsidRPr="003D23B2">
              <w:rPr>
                <w:rStyle w:val="Hyperlink"/>
                <w:noProof/>
                <w:lang w:bidi="en-US"/>
              </w:rPr>
              <w:t>Orthodontic Wires</w:t>
            </w:r>
            <w:r w:rsidR="00C66FB4">
              <w:rPr>
                <w:noProof/>
                <w:webHidden/>
              </w:rPr>
              <w:tab/>
            </w:r>
            <w:r w:rsidR="00C66FB4">
              <w:rPr>
                <w:noProof/>
                <w:webHidden/>
              </w:rPr>
              <w:fldChar w:fldCharType="begin"/>
            </w:r>
            <w:r w:rsidR="00C66FB4">
              <w:rPr>
                <w:noProof/>
                <w:webHidden/>
              </w:rPr>
              <w:instrText xml:space="preserve"> PAGEREF _Toc138141465 \h </w:instrText>
            </w:r>
            <w:r w:rsidR="00C66FB4">
              <w:rPr>
                <w:noProof/>
                <w:webHidden/>
              </w:rPr>
            </w:r>
            <w:r w:rsidR="00C66FB4">
              <w:rPr>
                <w:noProof/>
                <w:webHidden/>
              </w:rPr>
              <w:fldChar w:fldCharType="separate"/>
            </w:r>
            <w:r w:rsidR="00C66FB4">
              <w:rPr>
                <w:noProof/>
                <w:webHidden/>
              </w:rPr>
              <w:t>33</w:t>
            </w:r>
            <w:r w:rsidR="00C66FB4">
              <w:rPr>
                <w:noProof/>
                <w:webHidden/>
              </w:rPr>
              <w:fldChar w:fldCharType="end"/>
            </w:r>
          </w:hyperlink>
        </w:p>
        <w:p w14:paraId="18DA1A66" w14:textId="038E22EF" w:rsidR="00C66FB4" w:rsidRDefault="0078114D">
          <w:pPr>
            <w:pStyle w:val="TOC2"/>
            <w:rPr>
              <w:rFonts w:eastAsiaTheme="minorEastAsia"/>
              <w:noProof/>
              <w:lang w:eastAsia="en-GB"/>
            </w:rPr>
          </w:pPr>
          <w:hyperlink w:anchor="_Toc138141466" w:history="1">
            <w:r w:rsidR="00C66FB4" w:rsidRPr="003D23B2">
              <w:rPr>
                <w:rStyle w:val="Hyperlink"/>
                <w:noProof/>
                <w:lang w:bidi="en-US"/>
              </w:rPr>
              <w:t>8.2</w:t>
            </w:r>
            <w:r w:rsidR="00C66FB4">
              <w:rPr>
                <w:rFonts w:eastAsiaTheme="minorEastAsia"/>
                <w:noProof/>
                <w:lang w:eastAsia="en-GB"/>
              </w:rPr>
              <w:tab/>
            </w:r>
            <w:r w:rsidR="00C66FB4" w:rsidRPr="003D23B2">
              <w:rPr>
                <w:rStyle w:val="Hyperlink"/>
                <w:noProof/>
                <w:lang w:bidi="en-US"/>
              </w:rPr>
              <w:t>Teeth</w:t>
            </w:r>
            <w:r w:rsidR="00C66FB4">
              <w:rPr>
                <w:noProof/>
                <w:webHidden/>
              </w:rPr>
              <w:tab/>
            </w:r>
            <w:r w:rsidR="00C66FB4">
              <w:rPr>
                <w:noProof/>
                <w:webHidden/>
              </w:rPr>
              <w:fldChar w:fldCharType="begin"/>
            </w:r>
            <w:r w:rsidR="00C66FB4">
              <w:rPr>
                <w:noProof/>
                <w:webHidden/>
              </w:rPr>
              <w:instrText xml:space="preserve"> PAGEREF _Toc138141466 \h </w:instrText>
            </w:r>
            <w:r w:rsidR="00C66FB4">
              <w:rPr>
                <w:noProof/>
                <w:webHidden/>
              </w:rPr>
            </w:r>
            <w:r w:rsidR="00C66FB4">
              <w:rPr>
                <w:noProof/>
                <w:webHidden/>
              </w:rPr>
              <w:fldChar w:fldCharType="separate"/>
            </w:r>
            <w:r w:rsidR="00C66FB4">
              <w:rPr>
                <w:noProof/>
                <w:webHidden/>
              </w:rPr>
              <w:t>33</w:t>
            </w:r>
            <w:r w:rsidR="00C66FB4">
              <w:rPr>
                <w:noProof/>
                <w:webHidden/>
              </w:rPr>
              <w:fldChar w:fldCharType="end"/>
            </w:r>
          </w:hyperlink>
        </w:p>
        <w:p w14:paraId="02337F65" w14:textId="4872F117" w:rsidR="00C66FB4" w:rsidRDefault="0078114D">
          <w:pPr>
            <w:pStyle w:val="TOC2"/>
            <w:rPr>
              <w:rFonts w:eastAsiaTheme="minorEastAsia"/>
              <w:noProof/>
              <w:lang w:eastAsia="en-GB"/>
            </w:rPr>
          </w:pPr>
          <w:hyperlink w:anchor="_Toc138141467" w:history="1">
            <w:r w:rsidR="00C66FB4" w:rsidRPr="003D23B2">
              <w:rPr>
                <w:rStyle w:val="Hyperlink"/>
                <w:noProof/>
                <w:lang w:bidi="en-US"/>
              </w:rPr>
              <w:t>8.3</w:t>
            </w:r>
            <w:r w:rsidR="00C66FB4">
              <w:rPr>
                <w:rFonts w:eastAsiaTheme="minorEastAsia"/>
                <w:noProof/>
                <w:lang w:eastAsia="en-GB"/>
              </w:rPr>
              <w:tab/>
            </w:r>
            <w:r w:rsidR="00C66FB4" w:rsidRPr="003D23B2">
              <w:rPr>
                <w:rStyle w:val="Hyperlink"/>
                <w:noProof/>
                <w:lang w:bidi="en-US"/>
              </w:rPr>
              <w:t>Amalgam</w:t>
            </w:r>
            <w:r w:rsidR="00C66FB4">
              <w:rPr>
                <w:noProof/>
                <w:webHidden/>
              </w:rPr>
              <w:tab/>
            </w:r>
            <w:r w:rsidR="00C66FB4">
              <w:rPr>
                <w:noProof/>
                <w:webHidden/>
              </w:rPr>
              <w:fldChar w:fldCharType="begin"/>
            </w:r>
            <w:r w:rsidR="00C66FB4">
              <w:rPr>
                <w:noProof/>
                <w:webHidden/>
              </w:rPr>
              <w:instrText xml:space="preserve"> PAGEREF _Toc138141467 \h </w:instrText>
            </w:r>
            <w:r w:rsidR="00C66FB4">
              <w:rPr>
                <w:noProof/>
                <w:webHidden/>
              </w:rPr>
            </w:r>
            <w:r w:rsidR="00C66FB4">
              <w:rPr>
                <w:noProof/>
                <w:webHidden/>
              </w:rPr>
              <w:fldChar w:fldCharType="separate"/>
            </w:r>
            <w:r w:rsidR="00C66FB4">
              <w:rPr>
                <w:noProof/>
                <w:webHidden/>
              </w:rPr>
              <w:t>33</w:t>
            </w:r>
            <w:r w:rsidR="00C66FB4">
              <w:rPr>
                <w:noProof/>
                <w:webHidden/>
              </w:rPr>
              <w:fldChar w:fldCharType="end"/>
            </w:r>
          </w:hyperlink>
        </w:p>
        <w:p w14:paraId="0CAAEBFC" w14:textId="69D894CC" w:rsidR="00C66FB4" w:rsidRDefault="0078114D">
          <w:pPr>
            <w:pStyle w:val="TOC2"/>
            <w:rPr>
              <w:rFonts w:eastAsiaTheme="minorEastAsia"/>
              <w:noProof/>
              <w:lang w:eastAsia="en-GB"/>
            </w:rPr>
          </w:pPr>
          <w:hyperlink w:anchor="_Toc138141468" w:history="1">
            <w:r w:rsidR="00C66FB4" w:rsidRPr="003D23B2">
              <w:rPr>
                <w:rStyle w:val="Hyperlink"/>
                <w:noProof/>
                <w:lang w:bidi="en-US"/>
              </w:rPr>
              <w:t>8.4</w:t>
            </w:r>
            <w:r w:rsidR="00C66FB4">
              <w:rPr>
                <w:rFonts w:eastAsiaTheme="minorEastAsia"/>
                <w:noProof/>
                <w:lang w:eastAsia="en-GB"/>
              </w:rPr>
              <w:tab/>
            </w:r>
            <w:r w:rsidR="00C66FB4" w:rsidRPr="003D23B2">
              <w:rPr>
                <w:rStyle w:val="Hyperlink"/>
                <w:noProof/>
                <w:lang w:bidi="en-US"/>
              </w:rPr>
              <w:t>Precious Metals</w:t>
            </w:r>
            <w:r w:rsidR="00C66FB4">
              <w:rPr>
                <w:noProof/>
                <w:webHidden/>
              </w:rPr>
              <w:tab/>
            </w:r>
            <w:r w:rsidR="00C66FB4">
              <w:rPr>
                <w:noProof/>
                <w:webHidden/>
              </w:rPr>
              <w:fldChar w:fldCharType="begin"/>
            </w:r>
            <w:r w:rsidR="00C66FB4">
              <w:rPr>
                <w:noProof/>
                <w:webHidden/>
              </w:rPr>
              <w:instrText xml:space="preserve"> PAGEREF _Toc138141468 \h </w:instrText>
            </w:r>
            <w:r w:rsidR="00C66FB4">
              <w:rPr>
                <w:noProof/>
                <w:webHidden/>
              </w:rPr>
            </w:r>
            <w:r w:rsidR="00C66FB4">
              <w:rPr>
                <w:noProof/>
                <w:webHidden/>
              </w:rPr>
              <w:fldChar w:fldCharType="separate"/>
            </w:r>
            <w:r w:rsidR="00C66FB4">
              <w:rPr>
                <w:noProof/>
                <w:webHidden/>
              </w:rPr>
              <w:t>33</w:t>
            </w:r>
            <w:r w:rsidR="00C66FB4">
              <w:rPr>
                <w:noProof/>
                <w:webHidden/>
              </w:rPr>
              <w:fldChar w:fldCharType="end"/>
            </w:r>
          </w:hyperlink>
        </w:p>
        <w:p w14:paraId="142BCF0F" w14:textId="5C062276" w:rsidR="00C66FB4" w:rsidRDefault="0078114D">
          <w:pPr>
            <w:pStyle w:val="TOC2"/>
            <w:rPr>
              <w:rFonts w:eastAsiaTheme="minorEastAsia"/>
              <w:noProof/>
              <w:lang w:eastAsia="en-GB"/>
            </w:rPr>
          </w:pPr>
          <w:hyperlink w:anchor="_Toc138141469" w:history="1">
            <w:r w:rsidR="00C66FB4" w:rsidRPr="003D23B2">
              <w:rPr>
                <w:rStyle w:val="Hyperlink"/>
                <w:noProof/>
                <w:lang w:bidi="en-US"/>
              </w:rPr>
              <w:t>8.5</w:t>
            </w:r>
            <w:r w:rsidR="00C66FB4">
              <w:rPr>
                <w:rFonts w:eastAsiaTheme="minorEastAsia"/>
                <w:noProof/>
                <w:lang w:eastAsia="en-GB"/>
              </w:rPr>
              <w:tab/>
            </w:r>
            <w:r w:rsidR="00C66FB4" w:rsidRPr="003D23B2">
              <w:rPr>
                <w:rStyle w:val="Hyperlink"/>
                <w:noProof/>
                <w:lang w:bidi="en-US"/>
              </w:rPr>
              <w:t>Gypsum- Tagged HG Waste</w:t>
            </w:r>
            <w:r w:rsidR="00C66FB4">
              <w:rPr>
                <w:noProof/>
                <w:webHidden/>
              </w:rPr>
              <w:tab/>
            </w:r>
            <w:r w:rsidR="00C66FB4">
              <w:rPr>
                <w:noProof/>
                <w:webHidden/>
              </w:rPr>
              <w:fldChar w:fldCharType="begin"/>
            </w:r>
            <w:r w:rsidR="00C66FB4">
              <w:rPr>
                <w:noProof/>
                <w:webHidden/>
              </w:rPr>
              <w:instrText xml:space="preserve"> PAGEREF _Toc138141469 \h </w:instrText>
            </w:r>
            <w:r w:rsidR="00C66FB4">
              <w:rPr>
                <w:noProof/>
                <w:webHidden/>
              </w:rPr>
            </w:r>
            <w:r w:rsidR="00C66FB4">
              <w:rPr>
                <w:noProof/>
                <w:webHidden/>
              </w:rPr>
              <w:fldChar w:fldCharType="separate"/>
            </w:r>
            <w:r w:rsidR="00C66FB4">
              <w:rPr>
                <w:noProof/>
                <w:webHidden/>
              </w:rPr>
              <w:t>33</w:t>
            </w:r>
            <w:r w:rsidR="00C66FB4">
              <w:rPr>
                <w:noProof/>
                <w:webHidden/>
              </w:rPr>
              <w:fldChar w:fldCharType="end"/>
            </w:r>
          </w:hyperlink>
        </w:p>
        <w:p w14:paraId="6FB338DF" w14:textId="238DC91A" w:rsidR="00C66FB4" w:rsidRDefault="0078114D">
          <w:pPr>
            <w:pStyle w:val="TOC1"/>
            <w:rPr>
              <w:rFonts w:eastAsiaTheme="minorEastAsia"/>
              <w:noProof/>
              <w:lang w:eastAsia="en-GB"/>
            </w:rPr>
          </w:pPr>
          <w:hyperlink w:anchor="_Toc138141470" w:history="1">
            <w:r w:rsidR="00C66FB4" w:rsidRPr="003D23B2">
              <w:rPr>
                <w:rStyle w:val="Hyperlink"/>
                <w:noProof/>
                <w:lang w:bidi="en-US"/>
              </w:rPr>
              <w:t>9</w:t>
            </w:r>
            <w:r w:rsidR="00C66FB4">
              <w:rPr>
                <w:rFonts w:eastAsiaTheme="minorEastAsia"/>
                <w:noProof/>
                <w:lang w:eastAsia="en-GB"/>
              </w:rPr>
              <w:tab/>
            </w:r>
            <w:r w:rsidR="00C66FB4" w:rsidRPr="003D23B2">
              <w:rPr>
                <w:rStyle w:val="Hyperlink"/>
                <w:noProof/>
                <w:lang w:bidi="en-US"/>
              </w:rPr>
              <w:t>MEDICAL IMAGING/RADIOACTIVE</w:t>
            </w:r>
            <w:r w:rsidR="00C66FB4">
              <w:rPr>
                <w:noProof/>
                <w:webHidden/>
              </w:rPr>
              <w:tab/>
            </w:r>
            <w:r w:rsidR="00C66FB4">
              <w:rPr>
                <w:noProof/>
                <w:webHidden/>
              </w:rPr>
              <w:fldChar w:fldCharType="begin"/>
            </w:r>
            <w:r w:rsidR="00C66FB4">
              <w:rPr>
                <w:noProof/>
                <w:webHidden/>
              </w:rPr>
              <w:instrText xml:space="preserve"> PAGEREF _Toc138141470 \h </w:instrText>
            </w:r>
            <w:r w:rsidR="00C66FB4">
              <w:rPr>
                <w:noProof/>
                <w:webHidden/>
              </w:rPr>
            </w:r>
            <w:r w:rsidR="00C66FB4">
              <w:rPr>
                <w:noProof/>
                <w:webHidden/>
              </w:rPr>
              <w:fldChar w:fldCharType="separate"/>
            </w:r>
            <w:r w:rsidR="00C66FB4">
              <w:rPr>
                <w:noProof/>
                <w:webHidden/>
              </w:rPr>
              <w:t>34</w:t>
            </w:r>
            <w:r w:rsidR="00C66FB4">
              <w:rPr>
                <w:noProof/>
                <w:webHidden/>
              </w:rPr>
              <w:fldChar w:fldCharType="end"/>
            </w:r>
          </w:hyperlink>
        </w:p>
        <w:p w14:paraId="4999AA13" w14:textId="75CFB4C8" w:rsidR="00C66FB4" w:rsidRDefault="0078114D">
          <w:pPr>
            <w:pStyle w:val="TOC2"/>
            <w:rPr>
              <w:rFonts w:eastAsiaTheme="minorEastAsia"/>
              <w:noProof/>
              <w:lang w:eastAsia="en-GB"/>
            </w:rPr>
          </w:pPr>
          <w:hyperlink w:anchor="_Toc138141471" w:history="1">
            <w:r w:rsidR="00C66FB4" w:rsidRPr="003D23B2">
              <w:rPr>
                <w:rStyle w:val="Hyperlink"/>
                <w:noProof/>
                <w:lang w:bidi="en-US"/>
              </w:rPr>
              <w:t>9.1</w:t>
            </w:r>
            <w:r w:rsidR="00C66FB4">
              <w:rPr>
                <w:rFonts w:eastAsiaTheme="minorEastAsia"/>
                <w:noProof/>
                <w:lang w:eastAsia="en-GB"/>
              </w:rPr>
              <w:tab/>
            </w:r>
            <w:r w:rsidR="00C66FB4" w:rsidRPr="003D23B2">
              <w:rPr>
                <w:rStyle w:val="Hyperlink"/>
                <w:noProof/>
                <w:lang w:bidi="en-US"/>
              </w:rPr>
              <w:t>Film Recovery</w:t>
            </w:r>
            <w:r w:rsidR="00C66FB4">
              <w:rPr>
                <w:noProof/>
                <w:webHidden/>
              </w:rPr>
              <w:tab/>
            </w:r>
            <w:r w:rsidR="00C66FB4">
              <w:rPr>
                <w:noProof/>
                <w:webHidden/>
              </w:rPr>
              <w:fldChar w:fldCharType="begin"/>
            </w:r>
            <w:r w:rsidR="00C66FB4">
              <w:rPr>
                <w:noProof/>
                <w:webHidden/>
              </w:rPr>
              <w:instrText xml:space="preserve"> PAGEREF _Toc138141471 \h </w:instrText>
            </w:r>
            <w:r w:rsidR="00C66FB4">
              <w:rPr>
                <w:noProof/>
                <w:webHidden/>
              </w:rPr>
            </w:r>
            <w:r w:rsidR="00C66FB4">
              <w:rPr>
                <w:noProof/>
                <w:webHidden/>
              </w:rPr>
              <w:fldChar w:fldCharType="separate"/>
            </w:r>
            <w:r w:rsidR="00C66FB4">
              <w:rPr>
                <w:noProof/>
                <w:webHidden/>
              </w:rPr>
              <w:t>34</w:t>
            </w:r>
            <w:r w:rsidR="00C66FB4">
              <w:rPr>
                <w:noProof/>
                <w:webHidden/>
              </w:rPr>
              <w:fldChar w:fldCharType="end"/>
            </w:r>
          </w:hyperlink>
        </w:p>
        <w:p w14:paraId="271E8215" w14:textId="7E7576F5" w:rsidR="00C66FB4" w:rsidRDefault="0078114D">
          <w:pPr>
            <w:pStyle w:val="TOC2"/>
            <w:rPr>
              <w:rFonts w:eastAsiaTheme="minorEastAsia"/>
              <w:noProof/>
              <w:lang w:eastAsia="en-GB"/>
            </w:rPr>
          </w:pPr>
          <w:hyperlink w:anchor="_Toc138141472" w:history="1">
            <w:r w:rsidR="00C66FB4" w:rsidRPr="003D23B2">
              <w:rPr>
                <w:rStyle w:val="Hyperlink"/>
                <w:noProof/>
                <w:lang w:bidi="en-US"/>
              </w:rPr>
              <w:t>9.2</w:t>
            </w:r>
            <w:r w:rsidR="00C66FB4">
              <w:rPr>
                <w:rFonts w:eastAsiaTheme="minorEastAsia"/>
                <w:noProof/>
                <w:lang w:eastAsia="en-GB"/>
              </w:rPr>
              <w:tab/>
            </w:r>
            <w:r w:rsidR="00C66FB4" w:rsidRPr="003D23B2">
              <w:rPr>
                <w:rStyle w:val="Hyperlink"/>
                <w:noProof/>
                <w:lang w:bidi="en-US"/>
              </w:rPr>
              <w:t>Barium Enemas</w:t>
            </w:r>
            <w:r w:rsidR="00C66FB4">
              <w:rPr>
                <w:noProof/>
                <w:webHidden/>
              </w:rPr>
              <w:tab/>
            </w:r>
            <w:r w:rsidR="00C66FB4">
              <w:rPr>
                <w:noProof/>
                <w:webHidden/>
              </w:rPr>
              <w:fldChar w:fldCharType="begin"/>
            </w:r>
            <w:r w:rsidR="00C66FB4">
              <w:rPr>
                <w:noProof/>
                <w:webHidden/>
              </w:rPr>
              <w:instrText xml:space="preserve"> PAGEREF _Toc138141472 \h </w:instrText>
            </w:r>
            <w:r w:rsidR="00C66FB4">
              <w:rPr>
                <w:noProof/>
                <w:webHidden/>
              </w:rPr>
            </w:r>
            <w:r w:rsidR="00C66FB4">
              <w:rPr>
                <w:noProof/>
                <w:webHidden/>
              </w:rPr>
              <w:fldChar w:fldCharType="separate"/>
            </w:r>
            <w:r w:rsidR="00C66FB4">
              <w:rPr>
                <w:noProof/>
                <w:webHidden/>
              </w:rPr>
              <w:t>34</w:t>
            </w:r>
            <w:r w:rsidR="00C66FB4">
              <w:rPr>
                <w:noProof/>
                <w:webHidden/>
              </w:rPr>
              <w:fldChar w:fldCharType="end"/>
            </w:r>
          </w:hyperlink>
        </w:p>
        <w:p w14:paraId="587117AD" w14:textId="6B0D33C2" w:rsidR="00C66FB4" w:rsidRDefault="0078114D">
          <w:pPr>
            <w:pStyle w:val="TOC2"/>
            <w:rPr>
              <w:rFonts w:eastAsiaTheme="minorEastAsia"/>
              <w:noProof/>
              <w:lang w:eastAsia="en-GB"/>
            </w:rPr>
          </w:pPr>
          <w:hyperlink w:anchor="_Toc138141473" w:history="1">
            <w:r w:rsidR="00C66FB4" w:rsidRPr="003D23B2">
              <w:rPr>
                <w:rStyle w:val="Hyperlink"/>
                <w:rFonts w:ascii="Calibri" w:eastAsia="Times New Roman" w:hAnsi="Calibri" w:cs="Arial"/>
                <w:b/>
                <w:bCs/>
                <w:iCs/>
                <w:noProof/>
                <w:lang w:eastAsia="en-GB" w:bidi="en-US"/>
              </w:rPr>
              <w:t>9.2</w:t>
            </w:r>
            <w:r w:rsidR="00C66FB4">
              <w:rPr>
                <w:rFonts w:eastAsiaTheme="minorEastAsia"/>
                <w:noProof/>
                <w:lang w:eastAsia="en-GB"/>
              </w:rPr>
              <w:tab/>
            </w:r>
            <w:r w:rsidR="00C66FB4" w:rsidRPr="003D23B2">
              <w:rPr>
                <w:rStyle w:val="Hyperlink"/>
                <w:rFonts w:ascii="Calibri" w:eastAsia="Times New Roman" w:hAnsi="Calibri" w:cs="Arial"/>
                <w:b/>
                <w:bCs/>
                <w:iCs/>
                <w:noProof/>
                <w:lang w:eastAsia="en-GB" w:bidi="en-US"/>
              </w:rPr>
              <w:t>Radioa</w:t>
            </w:r>
            <w:r w:rsidR="00C66FB4" w:rsidRPr="003D23B2">
              <w:rPr>
                <w:rStyle w:val="Hyperlink"/>
                <w:rFonts w:eastAsia="Times New Roman"/>
                <w:noProof/>
              </w:rPr>
              <w:t>c</w:t>
            </w:r>
            <w:r w:rsidR="00C66FB4" w:rsidRPr="003D23B2">
              <w:rPr>
                <w:rStyle w:val="Hyperlink"/>
                <w:rFonts w:ascii="Calibri" w:eastAsia="Times New Roman" w:hAnsi="Calibri" w:cs="Arial"/>
                <w:b/>
                <w:bCs/>
                <w:iCs/>
                <w:noProof/>
                <w:lang w:eastAsia="en-GB" w:bidi="en-US"/>
              </w:rPr>
              <w:t>tive/Radio-isotope Waste</w:t>
            </w:r>
            <w:r w:rsidR="00C66FB4">
              <w:rPr>
                <w:noProof/>
                <w:webHidden/>
              </w:rPr>
              <w:tab/>
            </w:r>
            <w:r w:rsidR="00C66FB4">
              <w:rPr>
                <w:noProof/>
                <w:webHidden/>
              </w:rPr>
              <w:fldChar w:fldCharType="begin"/>
            </w:r>
            <w:r w:rsidR="00C66FB4">
              <w:rPr>
                <w:noProof/>
                <w:webHidden/>
              </w:rPr>
              <w:instrText xml:space="preserve"> PAGEREF _Toc138141473 \h </w:instrText>
            </w:r>
            <w:r w:rsidR="00C66FB4">
              <w:rPr>
                <w:noProof/>
                <w:webHidden/>
              </w:rPr>
            </w:r>
            <w:r w:rsidR="00C66FB4">
              <w:rPr>
                <w:noProof/>
                <w:webHidden/>
              </w:rPr>
              <w:fldChar w:fldCharType="separate"/>
            </w:r>
            <w:r w:rsidR="00C66FB4">
              <w:rPr>
                <w:noProof/>
                <w:webHidden/>
              </w:rPr>
              <w:t>34</w:t>
            </w:r>
            <w:r w:rsidR="00C66FB4">
              <w:rPr>
                <w:noProof/>
                <w:webHidden/>
              </w:rPr>
              <w:fldChar w:fldCharType="end"/>
            </w:r>
          </w:hyperlink>
        </w:p>
        <w:p w14:paraId="05A61C98" w14:textId="0E9B96EE" w:rsidR="00C66FB4" w:rsidRDefault="0078114D">
          <w:pPr>
            <w:pStyle w:val="TOC2"/>
            <w:rPr>
              <w:rFonts w:eastAsiaTheme="minorEastAsia"/>
              <w:noProof/>
              <w:lang w:eastAsia="en-GB"/>
            </w:rPr>
          </w:pPr>
          <w:hyperlink w:anchor="_Toc138141474" w:history="1">
            <w:r w:rsidR="00C66FB4" w:rsidRPr="003D23B2">
              <w:rPr>
                <w:rStyle w:val="Hyperlink"/>
                <w:rFonts w:ascii="Calibri" w:eastAsia="Times New Roman" w:hAnsi="Calibri" w:cs="Arial"/>
                <w:b/>
                <w:bCs/>
                <w:iCs/>
                <w:noProof/>
                <w:lang w:eastAsia="en-GB" w:bidi="en-US"/>
              </w:rPr>
              <w:t>9.3</w:t>
            </w:r>
            <w:r w:rsidR="00C66FB4">
              <w:rPr>
                <w:rFonts w:eastAsiaTheme="minorEastAsia"/>
                <w:noProof/>
                <w:lang w:eastAsia="en-GB"/>
              </w:rPr>
              <w:tab/>
            </w:r>
            <w:r w:rsidR="00C66FB4" w:rsidRPr="003D23B2">
              <w:rPr>
                <w:rStyle w:val="Hyperlink"/>
                <w:rFonts w:ascii="Calibri" w:eastAsia="Times New Roman" w:hAnsi="Calibri" w:cs="Arial"/>
                <w:b/>
                <w:bCs/>
                <w:iCs/>
                <w:noProof/>
                <w:lang w:eastAsia="en-GB" w:bidi="en-US"/>
              </w:rPr>
              <w:t xml:space="preserve">Radioactive </w:t>
            </w:r>
            <w:r w:rsidR="00C66FB4" w:rsidRPr="003D23B2">
              <w:rPr>
                <w:rStyle w:val="Hyperlink"/>
                <w:rFonts w:eastAsia="Times New Roman"/>
                <w:b/>
                <w:bCs/>
                <w:noProof/>
              </w:rPr>
              <w:t>W</w:t>
            </w:r>
            <w:r w:rsidR="00C66FB4" w:rsidRPr="003D23B2">
              <w:rPr>
                <w:rStyle w:val="Hyperlink"/>
                <w:rFonts w:ascii="Calibri" w:eastAsia="Times New Roman" w:hAnsi="Calibri" w:cs="Arial"/>
                <w:b/>
                <w:bCs/>
                <w:iCs/>
                <w:noProof/>
                <w:lang w:eastAsia="en-GB" w:bidi="en-US"/>
              </w:rPr>
              <w:t>aste</w:t>
            </w:r>
            <w:r w:rsidR="00C66FB4">
              <w:rPr>
                <w:noProof/>
                <w:webHidden/>
              </w:rPr>
              <w:tab/>
            </w:r>
            <w:r w:rsidR="00C66FB4">
              <w:rPr>
                <w:noProof/>
                <w:webHidden/>
              </w:rPr>
              <w:fldChar w:fldCharType="begin"/>
            </w:r>
            <w:r w:rsidR="00C66FB4">
              <w:rPr>
                <w:noProof/>
                <w:webHidden/>
              </w:rPr>
              <w:instrText xml:space="preserve"> PAGEREF _Toc138141474 \h </w:instrText>
            </w:r>
            <w:r w:rsidR="00C66FB4">
              <w:rPr>
                <w:noProof/>
                <w:webHidden/>
              </w:rPr>
            </w:r>
            <w:r w:rsidR="00C66FB4">
              <w:rPr>
                <w:noProof/>
                <w:webHidden/>
              </w:rPr>
              <w:fldChar w:fldCharType="separate"/>
            </w:r>
            <w:r w:rsidR="00C66FB4">
              <w:rPr>
                <w:noProof/>
                <w:webHidden/>
              </w:rPr>
              <w:t>34</w:t>
            </w:r>
            <w:r w:rsidR="00C66FB4">
              <w:rPr>
                <w:noProof/>
                <w:webHidden/>
              </w:rPr>
              <w:fldChar w:fldCharType="end"/>
            </w:r>
          </w:hyperlink>
        </w:p>
        <w:p w14:paraId="50A3B767" w14:textId="6AD04857" w:rsidR="00C66FB4" w:rsidRDefault="0078114D">
          <w:pPr>
            <w:pStyle w:val="TOC1"/>
            <w:rPr>
              <w:rFonts w:eastAsiaTheme="minorEastAsia"/>
              <w:noProof/>
              <w:lang w:eastAsia="en-GB"/>
            </w:rPr>
          </w:pPr>
          <w:hyperlink w:anchor="_Toc138141475" w:history="1">
            <w:r w:rsidR="00C66FB4" w:rsidRPr="003D23B2">
              <w:rPr>
                <w:rStyle w:val="Hyperlink"/>
                <w:noProof/>
                <w:lang w:bidi="en-US"/>
              </w:rPr>
              <w:t>10</w:t>
            </w:r>
            <w:r w:rsidR="00C66FB4">
              <w:rPr>
                <w:rFonts w:eastAsiaTheme="minorEastAsia"/>
                <w:noProof/>
                <w:lang w:eastAsia="en-GB"/>
              </w:rPr>
              <w:tab/>
            </w:r>
            <w:r w:rsidR="00C66FB4" w:rsidRPr="003D23B2">
              <w:rPr>
                <w:rStyle w:val="Hyperlink"/>
                <w:noProof/>
                <w:lang w:bidi="en-US"/>
              </w:rPr>
              <w:t>ED/FRACTURE CLINIC</w:t>
            </w:r>
            <w:r w:rsidR="00C66FB4">
              <w:rPr>
                <w:noProof/>
                <w:webHidden/>
              </w:rPr>
              <w:tab/>
            </w:r>
            <w:r w:rsidR="00C66FB4">
              <w:rPr>
                <w:noProof/>
                <w:webHidden/>
              </w:rPr>
              <w:fldChar w:fldCharType="begin"/>
            </w:r>
            <w:r w:rsidR="00C66FB4">
              <w:rPr>
                <w:noProof/>
                <w:webHidden/>
              </w:rPr>
              <w:instrText xml:space="preserve"> PAGEREF _Toc138141475 \h </w:instrText>
            </w:r>
            <w:r w:rsidR="00C66FB4">
              <w:rPr>
                <w:noProof/>
                <w:webHidden/>
              </w:rPr>
            </w:r>
            <w:r w:rsidR="00C66FB4">
              <w:rPr>
                <w:noProof/>
                <w:webHidden/>
              </w:rPr>
              <w:fldChar w:fldCharType="separate"/>
            </w:r>
            <w:r w:rsidR="00C66FB4">
              <w:rPr>
                <w:noProof/>
                <w:webHidden/>
              </w:rPr>
              <w:t>38</w:t>
            </w:r>
            <w:r w:rsidR="00C66FB4">
              <w:rPr>
                <w:noProof/>
                <w:webHidden/>
              </w:rPr>
              <w:fldChar w:fldCharType="end"/>
            </w:r>
          </w:hyperlink>
        </w:p>
        <w:p w14:paraId="33BFCF7F" w14:textId="2677B6A0" w:rsidR="00C66FB4" w:rsidRDefault="0078114D">
          <w:pPr>
            <w:pStyle w:val="TOC2"/>
            <w:rPr>
              <w:rFonts w:eastAsiaTheme="minorEastAsia"/>
              <w:noProof/>
              <w:lang w:eastAsia="en-GB"/>
            </w:rPr>
          </w:pPr>
          <w:hyperlink w:anchor="_Toc138141476" w:history="1">
            <w:r w:rsidR="00C66FB4" w:rsidRPr="003D23B2">
              <w:rPr>
                <w:rStyle w:val="Hyperlink"/>
                <w:noProof/>
                <w:lang w:bidi="en-US"/>
              </w:rPr>
              <w:t>10.1</w:t>
            </w:r>
            <w:r w:rsidR="00C66FB4">
              <w:rPr>
                <w:rFonts w:eastAsiaTheme="minorEastAsia"/>
                <w:noProof/>
                <w:lang w:eastAsia="en-GB"/>
              </w:rPr>
              <w:tab/>
            </w:r>
            <w:r w:rsidR="00C66FB4" w:rsidRPr="003D23B2">
              <w:rPr>
                <w:rStyle w:val="Hyperlink"/>
                <w:noProof/>
                <w:lang w:bidi="en-US"/>
              </w:rPr>
              <w:t>Gypsum (HG tag)</w:t>
            </w:r>
            <w:r w:rsidR="00C66FB4">
              <w:rPr>
                <w:noProof/>
                <w:webHidden/>
              </w:rPr>
              <w:tab/>
            </w:r>
            <w:r w:rsidR="00C66FB4">
              <w:rPr>
                <w:noProof/>
                <w:webHidden/>
              </w:rPr>
              <w:fldChar w:fldCharType="begin"/>
            </w:r>
            <w:r w:rsidR="00C66FB4">
              <w:rPr>
                <w:noProof/>
                <w:webHidden/>
              </w:rPr>
              <w:instrText xml:space="preserve"> PAGEREF _Toc138141476 \h </w:instrText>
            </w:r>
            <w:r w:rsidR="00C66FB4">
              <w:rPr>
                <w:noProof/>
                <w:webHidden/>
              </w:rPr>
            </w:r>
            <w:r w:rsidR="00C66FB4">
              <w:rPr>
                <w:noProof/>
                <w:webHidden/>
              </w:rPr>
              <w:fldChar w:fldCharType="separate"/>
            </w:r>
            <w:r w:rsidR="00C66FB4">
              <w:rPr>
                <w:noProof/>
                <w:webHidden/>
              </w:rPr>
              <w:t>38</w:t>
            </w:r>
            <w:r w:rsidR="00C66FB4">
              <w:rPr>
                <w:noProof/>
                <w:webHidden/>
              </w:rPr>
              <w:fldChar w:fldCharType="end"/>
            </w:r>
          </w:hyperlink>
        </w:p>
        <w:p w14:paraId="6088163F" w14:textId="4AB12B66" w:rsidR="00C66FB4" w:rsidRDefault="0078114D">
          <w:pPr>
            <w:pStyle w:val="TOC1"/>
            <w:rPr>
              <w:rFonts w:eastAsiaTheme="minorEastAsia"/>
              <w:noProof/>
              <w:lang w:eastAsia="en-GB"/>
            </w:rPr>
          </w:pPr>
          <w:hyperlink w:anchor="_Toc138141477" w:history="1">
            <w:r w:rsidR="00C66FB4" w:rsidRPr="003D23B2">
              <w:rPr>
                <w:rStyle w:val="Hyperlink"/>
                <w:noProof/>
                <w:lang w:bidi="en-US"/>
              </w:rPr>
              <w:t>11</w:t>
            </w:r>
            <w:r w:rsidR="00C66FB4">
              <w:rPr>
                <w:rFonts w:eastAsiaTheme="minorEastAsia"/>
                <w:noProof/>
                <w:lang w:eastAsia="en-GB"/>
              </w:rPr>
              <w:tab/>
            </w:r>
            <w:r w:rsidR="00C66FB4" w:rsidRPr="003D23B2">
              <w:rPr>
                <w:rStyle w:val="Hyperlink"/>
                <w:noProof/>
                <w:lang w:bidi="en-US"/>
              </w:rPr>
              <w:t>PATHOLOGY DEPARTMENT</w:t>
            </w:r>
            <w:r w:rsidR="00C66FB4">
              <w:rPr>
                <w:noProof/>
                <w:webHidden/>
              </w:rPr>
              <w:tab/>
            </w:r>
            <w:r w:rsidR="00C66FB4">
              <w:rPr>
                <w:noProof/>
                <w:webHidden/>
              </w:rPr>
              <w:fldChar w:fldCharType="begin"/>
            </w:r>
            <w:r w:rsidR="00C66FB4">
              <w:rPr>
                <w:noProof/>
                <w:webHidden/>
              </w:rPr>
              <w:instrText xml:space="preserve"> PAGEREF _Toc138141477 \h </w:instrText>
            </w:r>
            <w:r w:rsidR="00C66FB4">
              <w:rPr>
                <w:noProof/>
                <w:webHidden/>
              </w:rPr>
            </w:r>
            <w:r w:rsidR="00C66FB4">
              <w:rPr>
                <w:noProof/>
                <w:webHidden/>
              </w:rPr>
              <w:fldChar w:fldCharType="separate"/>
            </w:r>
            <w:r w:rsidR="00C66FB4">
              <w:rPr>
                <w:noProof/>
                <w:webHidden/>
              </w:rPr>
              <w:t>38</w:t>
            </w:r>
            <w:r w:rsidR="00C66FB4">
              <w:rPr>
                <w:noProof/>
                <w:webHidden/>
              </w:rPr>
              <w:fldChar w:fldCharType="end"/>
            </w:r>
          </w:hyperlink>
        </w:p>
        <w:p w14:paraId="5FCA6A4B" w14:textId="28899D26" w:rsidR="00C66FB4" w:rsidRDefault="0078114D">
          <w:pPr>
            <w:pStyle w:val="TOC2"/>
            <w:rPr>
              <w:rFonts w:eastAsiaTheme="minorEastAsia"/>
              <w:noProof/>
              <w:lang w:eastAsia="en-GB"/>
            </w:rPr>
          </w:pPr>
          <w:hyperlink w:anchor="_Toc138141478" w:history="1">
            <w:r w:rsidR="00C66FB4" w:rsidRPr="003D23B2">
              <w:rPr>
                <w:rStyle w:val="Hyperlink"/>
                <w:noProof/>
                <w:lang w:bidi="en-US"/>
              </w:rPr>
              <w:t>11.1</w:t>
            </w:r>
            <w:r w:rsidR="00C66FB4">
              <w:rPr>
                <w:rFonts w:eastAsiaTheme="minorEastAsia"/>
                <w:noProof/>
                <w:lang w:eastAsia="en-GB"/>
              </w:rPr>
              <w:tab/>
            </w:r>
            <w:r w:rsidR="00C66FB4" w:rsidRPr="003D23B2">
              <w:rPr>
                <w:rStyle w:val="Hyperlink"/>
                <w:noProof/>
                <w:lang w:bidi="en-US"/>
              </w:rPr>
              <w:t>General</w:t>
            </w:r>
            <w:r w:rsidR="00C66FB4">
              <w:rPr>
                <w:noProof/>
                <w:webHidden/>
              </w:rPr>
              <w:tab/>
            </w:r>
            <w:r w:rsidR="00C66FB4">
              <w:rPr>
                <w:noProof/>
                <w:webHidden/>
              </w:rPr>
              <w:fldChar w:fldCharType="begin"/>
            </w:r>
            <w:r w:rsidR="00C66FB4">
              <w:rPr>
                <w:noProof/>
                <w:webHidden/>
              </w:rPr>
              <w:instrText xml:space="preserve"> PAGEREF _Toc138141478 \h </w:instrText>
            </w:r>
            <w:r w:rsidR="00C66FB4">
              <w:rPr>
                <w:noProof/>
                <w:webHidden/>
              </w:rPr>
            </w:r>
            <w:r w:rsidR="00C66FB4">
              <w:rPr>
                <w:noProof/>
                <w:webHidden/>
              </w:rPr>
              <w:fldChar w:fldCharType="separate"/>
            </w:r>
            <w:r w:rsidR="00C66FB4">
              <w:rPr>
                <w:noProof/>
                <w:webHidden/>
              </w:rPr>
              <w:t>38</w:t>
            </w:r>
            <w:r w:rsidR="00C66FB4">
              <w:rPr>
                <w:noProof/>
                <w:webHidden/>
              </w:rPr>
              <w:fldChar w:fldCharType="end"/>
            </w:r>
          </w:hyperlink>
        </w:p>
        <w:p w14:paraId="735C9F4D" w14:textId="3FEF8155" w:rsidR="00C66FB4" w:rsidRDefault="0078114D">
          <w:pPr>
            <w:pStyle w:val="TOC2"/>
            <w:rPr>
              <w:rFonts w:eastAsiaTheme="minorEastAsia"/>
              <w:noProof/>
              <w:lang w:eastAsia="en-GB"/>
            </w:rPr>
          </w:pPr>
          <w:hyperlink w:anchor="_Toc138141479" w:history="1">
            <w:r w:rsidR="00C66FB4" w:rsidRPr="003D23B2">
              <w:rPr>
                <w:rStyle w:val="Hyperlink"/>
                <w:noProof/>
                <w:lang w:bidi="en-US"/>
              </w:rPr>
              <w:t>11.2</w:t>
            </w:r>
            <w:r w:rsidR="00C66FB4">
              <w:rPr>
                <w:rFonts w:eastAsiaTheme="minorEastAsia"/>
                <w:noProof/>
                <w:lang w:eastAsia="en-GB"/>
              </w:rPr>
              <w:tab/>
            </w:r>
            <w:r w:rsidR="00C66FB4" w:rsidRPr="003D23B2">
              <w:rPr>
                <w:rStyle w:val="Hyperlink"/>
                <w:noProof/>
                <w:lang w:bidi="en-US"/>
              </w:rPr>
              <w:t>Autoclaves</w:t>
            </w:r>
            <w:r w:rsidR="00C66FB4">
              <w:rPr>
                <w:noProof/>
                <w:webHidden/>
              </w:rPr>
              <w:tab/>
            </w:r>
            <w:r w:rsidR="00C66FB4">
              <w:rPr>
                <w:noProof/>
                <w:webHidden/>
              </w:rPr>
              <w:fldChar w:fldCharType="begin"/>
            </w:r>
            <w:r w:rsidR="00C66FB4">
              <w:rPr>
                <w:noProof/>
                <w:webHidden/>
              </w:rPr>
              <w:instrText xml:space="preserve"> PAGEREF _Toc138141479 \h </w:instrText>
            </w:r>
            <w:r w:rsidR="00C66FB4">
              <w:rPr>
                <w:noProof/>
                <w:webHidden/>
              </w:rPr>
            </w:r>
            <w:r w:rsidR="00C66FB4">
              <w:rPr>
                <w:noProof/>
                <w:webHidden/>
              </w:rPr>
              <w:fldChar w:fldCharType="separate"/>
            </w:r>
            <w:r w:rsidR="00C66FB4">
              <w:rPr>
                <w:noProof/>
                <w:webHidden/>
              </w:rPr>
              <w:t>38</w:t>
            </w:r>
            <w:r w:rsidR="00C66FB4">
              <w:rPr>
                <w:noProof/>
                <w:webHidden/>
              </w:rPr>
              <w:fldChar w:fldCharType="end"/>
            </w:r>
          </w:hyperlink>
        </w:p>
        <w:p w14:paraId="435847EE" w14:textId="024F1F0C" w:rsidR="00C66FB4" w:rsidRDefault="0078114D">
          <w:pPr>
            <w:pStyle w:val="TOC2"/>
            <w:rPr>
              <w:rFonts w:eastAsiaTheme="minorEastAsia"/>
              <w:noProof/>
              <w:lang w:eastAsia="en-GB"/>
            </w:rPr>
          </w:pPr>
          <w:hyperlink w:anchor="_Toc138141480" w:history="1">
            <w:r w:rsidR="00C66FB4" w:rsidRPr="003D23B2">
              <w:rPr>
                <w:rStyle w:val="Hyperlink"/>
                <w:noProof/>
                <w:lang w:bidi="en-US"/>
              </w:rPr>
              <w:t>11.3</w:t>
            </w:r>
            <w:r w:rsidR="00C66FB4">
              <w:rPr>
                <w:rFonts w:eastAsiaTheme="minorEastAsia"/>
                <w:noProof/>
                <w:lang w:eastAsia="en-GB"/>
              </w:rPr>
              <w:tab/>
            </w:r>
            <w:r w:rsidR="00C66FB4" w:rsidRPr="003D23B2">
              <w:rPr>
                <w:rStyle w:val="Hyperlink"/>
                <w:noProof/>
                <w:lang w:bidi="en-US"/>
              </w:rPr>
              <w:t>Human Tissue/Anatomical Waste- Histology and Mortuary</w:t>
            </w:r>
            <w:r w:rsidR="00C66FB4">
              <w:rPr>
                <w:noProof/>
                <w:webHidden/>
              </w:rPr>
              <w:tab/>
            </w:r>
            <w:r w:rsidR="00C66FB4">
              <w:rPr>
                <w:noProof/>
                <w:webHidden/>
              </w:rPr>
              <w:fldChar w:fldCharType="begin"/>
            </w:r>
            <w:r w:rsidR="00C66FB4">
              <w:rPr>
                <w:noProof/>
                <w:webHidden/>
              </w:rPr>
              <w:instrText xml:space="preserve"> PAGEREF _Toc138141480 \h </w:instrText>
            </w:r>
            <w:r w:rsidR="00C66FB4">
              <w:rPr>
                <w:noProof/>
                <w:webHidden/>
              </w:rPr>
            </w:r>
            <w:r w:rsidR="00C66FB4">
              <w:rPr>
                <w:noProof/>
                <w:webHidden/>
              </w:rPr>
              <w:fldChar w:fldCharType="separate"/>
            </w:r>
            <w:r w:rsidR="00C66FB4">
              <w:rPr>
                <w:noProof/>
                <w:webHidden/>
              </w:rPr>
              <w:t>39</w:t>
            </w:r>
            <w:r w:rsidR="00C66FB4">
              <w:rPr>
                <w:noProof/>
                <w:webHidden/>
              </w:rPr>
              <w:fldChar w:fldCharType="end"/>
            </w:r>
          </w:hyperlink>
        </w:p>
        <w:p w14:paraId="2CCC5226" w14:textId="7280EF93" w:rsidR="00C66FB4" w:rsidRDefault="0078114D">
          <w:pPr>
            <w:pStyle w:val="TOC2"/>
            <w:rPr>
              <w:rFonts w:eastAsiaTheme="minorEastAsia"/>
              <w:noProof/>
              <w:lang w:eastAsia="en-GB"/>
            </w:rPr>
          </w:pPr>
          <w:hyperlink w:anchor="_Toc138141481" w:history="1">
            <w:r w:rsidR="00C66FB4" w:rsidRPr="003D23B2">
              <w:rPr>
                <w:rStyle w:val="Hyperlink"/>
                <w:noProof/>
                <w:lang w:bidi="en-US"/>
              </w:rPr>
              <w:t>11.4</w:t>
            </w:r>
            <w:r w:rsidR="00C66FB4">
              <w:rPr>
                <w:rFonts w:eastAsiaTheme="minorEastAsia"/>
                <w:noProof/>
                <w:lang w:eastAsia="en-GB"/>
              </w:rPr>
              <w:tab/>
            </w:r>
            <w:r w:rsidR="00C66FB4" w:rsidRPr="003D23B2">
              <w:rPr>
                <w:rStyle w:val="Hyperlink"/>
                <w:noProof/>
                <w:lang w:bidi="en-US"/>
              </w:rPr>
              <w:t>Glass Slides</w:t>
            </w:r>
            <w:r w:rsidR="00C66FB4">
              <w:rPr>
                <w:noProof/>
                <w:webHidden/>
              </w:rPr>
              <w:tab/>
            </w:r>
            <w:r w:rsidR="00C66FB4">
              <w:rPr>
                <w:noProof/>
                <w:webHidden/>
              </w:rPr>
              <w:fldChar w:fldCharType="begin"/>
            </w:r>
            <w:r w:rsidR="00C66FB4">
              <w:rPr>
                <w:noProof/>
                <w:webHidden/>
              </w:rPr>
              <w:instrText xml:space="preserve"> PAGEREF _Toc138141481 \h </w:instrText>
            </w:r>
            <w:r w:rsidR="00C66FB4">
              <w:rPr>
                <w:noProof/>
                <w:webHidden/>
              </w:rPr>
            </w:r>
            <w:r w:rsidR="00C66FB4">
              <w:rPr>
                <w:noProof/>
                <w:webHidden/>
              </w:rPr>
              <w:fldChar w:fldCharType="separate"/>
            </w:r>
            <w:r w:rsidR="00C66FB4">
              <w:rPr>
                <w:noProof/>
                <w:webHidden/>
              </w:rPr>
              <w:t>40</w:t>
            </w:r>
            <w:r w:rsidR="00C66FB4">
              <w:rPr>
                <w:noProof/>
                <w:webHidden/>
              </w:rPr>
              <w:fldChar w:fldCharType="end"/>
            </w:r>
          </w:hyperlink>
        </w:p>
        <w:p w14:paraId="357849BB" w14:textId="132037DA" w:rsidR="00C66FB4" w:rsidRDefault="0078114D">
          <w:pPr>
            <w:pStyle w:val="TOC2"/>
            <w:rPr>
              <w:rFonts w:eastAsiaTheme="minorEastAsia"/>
              <w:noProof/>
              <w:lang w:eastAsia="en-GB"/>
            </w:rPr>
          </w:pPr>
          <w:hyperlink w:anchor="_Toc138141482" w:history="1">
            <w:r w:rsidR="00C66FB4" w:rsidRPr="003D23B2">
              <w:rPr>
                <w:rStyle w:val="Hyperlink"/>
                <w:noProof/>
                <w:lang w:bidi="en-US"/>
              </w:rPr>
              <w:t>11.5</w:t>
            </w:r>
            <w:r w:rsidR="00C66FB4">
              <w:rPr>
                <w:rFonts w:eastAsiaTheme="minorEastAsia"/>
                <w:noProof/>
                <w:lang w:eastAsia="en-GB"/>
              </w:rPr>
              <w:tab/>
            </w:r>
            <w:r w:rsidR="00C66FB4" w:rsidRPr="003D23B2">
              <w:rPr>
                <w:rStyle w:val="Hyperlink"/>
                <w:noProof/>
                <w:lang w:bidi="en-US"/>
              </w:rPr>
              <w:t>Chemicals and Empty Containers</w:t>
            </w:r>
            <w:r w:rsidR="00C66FB4">
              <w:rPr>
                <w:noProof/>
                <w:webHidden/>
              </w:rPr>
              <w:tab/>
            </w:r>
            <w:r w:rsidR="00C66FB4">
              <w:rPr>
                <w:noProof/>
                <w:webHidden/>
              </w:rPr>
              <w:fldChar w:fldCharType="begin"/>
            </w:r>
            <w:r w:rsidR="00C66FB4">
              <w:rPr>
                <w:noProof/>
                <w:webHidden/>
              </w:rPr>
              <w:instrText xml:space="preserve"> PAGEREF _Toc138141482 \h </w:instrText>
            </w:r>
            <w:r w:rsidR="00C66FB4">
              <w:rPr>
                <w:noProof/>
                <w:webHidden/>
              </w:rPr>
            </w:r>
            <w:r w:rsidR="00C66FB4">
              <w:rPr>
                <w:noProof/>
                <w:webHidden/>
              </w:rPr>
              <w:fldChar w:fldCharType="separate"/>
            </w:r>
            <w:r w:rsidR="00C66FB4">
              <w:rPr>
                <w:noProof/>
                <w:webHidden/>
              </w:rPr>
              <w:t>40</w:t>
            </w:r>
            <w:r w:rsidR="00C66FB4">
              <w:rPr>
                <w:noProof/>
                <w:webHidden/>
              </w:rPr>
              <w:fldChar w:fldCharType="end"/>
            </w:r>
          </w:hyperlink>
        </w:p>
        <w:p w14:paraId="62B1612D" w14:textId="0C900C41" w:rsidR="00C66FB4" w:rsidRDefault="0078114D">
          <w:pPr>
            <w:pStyle w:val="TOC3"/>
            <w:tabs>
              <w:tab w:val="right" w:leader="dot" w:pos="9016"/>
            </w:tabs>
            <w:rPr>
              <w:rFonts w:eastAsiaTheme="minorEastAsia"/>
              <w:noProof/>
              <w:lang w:eastAsia="en-GB"/>
            </w:rPr>
          </w:pPr>
          <w:hyperlink w:anchor="_Toc138141483" w:history="1">
            <w:r w:rsidR="00C66FB4" w:rsidRPr="003D23B2">
              <w:rPr>
                <w:rStyle w:val="Hyperlink"/>
                <w:rFonts w:ascii="Calibri" w:hAnsi="Calibri"/>
                <w:noProof/>
              </w:rPr>
              <w:t>https://www.dropbox.com/s6/mzywcrz3iza9pnv/Water%20UK%20National%20Guidance%20August%202014.pdf?dl=0</w:t>
            </w:r>
            <w:r w:rsidR="00C66FB4">
              <w:rPr>
                <w:noProof/>
                <w:webHidden/>
              </w:rPr>
              <w:tab/>
            </w:r>
            <w:r w:rsidR="00C66FB4">
              <w:rPr>
                <w:noProof/>
                <w:webHidden/>
              </w:rPr>
              <w:fldChar w:fldCharType="begin"/>
            </w:r>
            <w:r w:rsidR="00C66FB4">
              <w:rPr>
                <w:noProof/>
                <w:webHidden/>
              </w:rPr>
              <w:instrText xml:space="preserve"> PAGEREF _Toc138141483 \h </w:instrText>
            </w:r>
            <w:r w:rsidR="00C66FB4">
              <w:rPr>
                <w:noProof/>
                <w:webHidden/>
              </w:rPr>
            </w:r>
            <w:r w:rsidR="00C66FB4">
              <w:rPr>
                <w:noProof/>
                <w:webHidden/>
              </w:rPr>
              <w:fldChar w:fldCharType="separate"/>
            </w:r>
            <w:r w:rsidR="00C66FB4">
              <w:rPr>
                <w:noProof/>
                <w:webHidden/>
              </w:rPr>
              <w:t>41</w:t>
            </w:r>
            <w:r w:rsidR="00C66FB4">
              <w:rPr>
                <w:noProof/>
                <w:webHidden/>
              </w:rPr>
              <w:fldChar w:fldCharType="end"/>
            </w:r>
          </w:hyperlink>
        </w:p>
        <w:p w14:paraId="49E9D7CF" w14:textId="724E8D60" w:rsidR="00C66FB4" w:rsidRDefault="0078114D">
          <w:pPr>
            <w:pStyle w:val="TOC2"/>
            <w:rPr>
              <w:rFonts w:eastAsiaTheme="minorEastAsia"/>
              <w:noProof/>
              <w:lang w:eastAsia="en-GB"/>
            </w:rPr>
          </w:pPr>
          <w:hyperlink w:anchor="_Toc138141484" w:history="1">
            <w:r w:rsidR="00C66FB4" w:rsidRPr="003D23B2">
              <w:rPr>
                <w:rStyle w:val="Hyperlink"/>
                <w:noProof/>
                <w:lang w:bidi="en-US"/>
              </w:rPr>
              <w:t>11.6</w:t>
            </w:r>
            <w:r w:rsidR="00C66FB4">
              <w:rPr>
                <w:rFonts w:eastAsiaTheme="minorEastAsia"/>
                <w:noProof/>
                <w:lang w:eastAsia="en-GB"/>
              </w:rPr>
              <w:tab/>
            </w:r>
            <w:r w:rsidR="00C66FB4" w:rsidRPr="003D23B2">
              <w:rPr>
                <w:rStyle w:val="Hyperlink"/>
                <w:noProof/>
                <w:lang w:bidi="en-US"/>
              </w:rPr>
              <w:t>Disposal to Sewer</w:t>
            </w:r>
            <w:r w:rsidR="00C66FB4">
              <w:rPr>
                <w:noProof/>
                <w:webHidden/>
              </w:rPr>
              <w:tab/>
            </w:r>
            <w:r w:rsidR="00C66FB4">
              <w:rPr>
                <w:noProof/>
                <w:webHidden/>
              </w:rPr>
              <w:fldChar w:fldCharType="begin"/>
            </w:r>
            <w:r w:rsidR="00C66FB4">
              <w:rPr>
                <w:noProof/>
                <w:webHidden/>
              </w:rPr>
              <w:instrText xml:space="preserve"> PAGEREF _Toc138141484 \h </w:instrText>
            </w:r>
            <w:r w:rsidR="00C66FB4">
              <w:rPr>
                <w:noProof/>
                <w:webHidden/>
              </w:rPr>
            </w:r>
            <w:r w:rsidR="00C66FB4">
              <w:rPr>
                <w:noProof/>
                <w:webHidden/>
              </w:rPr>
              <w:fldChar w:fldCharType="separate"/>
            </w:r>
            <w:r w:rsidR="00C66FB4">
              <w:rPr>
                <w:noProof/>
                <w:webHidden/>
              </w:rPr>
              <w:t>41</w:t>
            </w:r>
            <w:r w:rsidR="00C66FB4">
              <w:rPr>
                <w:noProof/>
                <w:webHidden/>
              </w:rPr>
              <w:fldChar w:fldCharType="end"/>
            </w:r>
          </w:hyperlink>
        </w:p>
        <w:p w14:paraId="2B08FF96" w14:textId="756C1DBB" w:rsidR="00C66FB4" w:rsidRDefault="0078114D">
          <w:pPr>
            <w:pStyle w:val="TOC1"/>
            <w:rPr>
              <w:rFonts w:eastAsiaTheme="minorEastAsia"/>
              <w:noProof/>
              <w:lang w:eastAsia="en-GB"/>
            </w:rPr>
          </w:pPr>
          <w:hyperlink w:anchor="_Toc138141485" w:history="1">
            <w:r w:rsidR="00C66FB4" w:rsidRPr="003D23B2">
              <w:rPr>
                <w:rStyle w:val="Hyperlink"/>
                <w:noProof/>
                <w:lang w:bidi="en-US"/>
              </w:rPr>
              <w:t>12</w:t>
            </w:r>
            <w:r w:rsidR="00C66FB4">
              <w:rPr>
                <w:rFonts w:eastAsiaTheme="minorEastAsia"/>
                <w:noProof/>
                <w:lang w:eastAsia="en-GB"/>
              </w:rPr>
              <w:tab/>
            </w:r>
            <w:r w:rsidR="00C66FB4" w:rsidRPr="003D23B2">
              <w:rPr>
                <w:rStyle w:val="Hyperlink"/>
                <w:noProof/>
                <w:lang w:bidi="en-US"/>
              </w:rPr>
              <w:t>PHARMACY</w:t>
            </w:r>
            <w:r w:rsidR="00C66FB4">
              <w:rPr>
                <w:noProof/>
                <w:webHidden/>
              </w:rPr>
              <w:tab/>
            </w:r>
            <w:r w:rsidR="00C66FB4">
              <w:rPr>
                <w:noProof/>
                <w:webHidden/>
              </w:rPr>
              <w:fldChar w:fldCharType="begin"/>
            </w:r>
            <w:r w:rsidR="00C66FB4">
              <w:rPr>
                <w:noProof/>
                <w:webHidden/>
              </w:rPr>
              <w:instrText xml:space="preserve"> PAGEREF _Toc138141485 \h </w:instrText>
            </w:r>
            <w:r w:rsidR="00C66FB4">
              <w:rPr>
                <w:noProof/>
                <w:webHidden/>
              </w:rPr>
            </w:r>
            <w:r w:rsidR="00C66FB4">
              <w:rPr>
                <w:noProof/>
                <w:webHidden/>
              </w:rPr>
              <w:fldChar w:fldCharType="separate"/>
            </w:r>
            <w:r w:rsidR="00C66FB4">
              <w:rPr>
                <w:noProof/>
                <w:webHidden/>
              </w:rPr>
              <w:t>41</w:t>
            </w:r>
            <w:r w:rsidR="00C66FB4">
              <w:rPr>
                <w:noProof/>
                <w:webHidden/>
              </w:rPr>
              <w:fldChar w:fldCharType="end"/>
            </w:r>
          </w:hyperlink>
        </w:p>
        <w:p w14:paraId="1341D9BD" w14:textId="35852AE9" w:rsidR="00C66FB4" w:rsidRDefault="0078114D">
          <w:pPr>
            <w:pStyle w:val="TOC2"/>
            <w:rPr>
              <w:rFonts w:eastAsiaTheme="minorEastAsia"/>
              <w:noProof/>
              <w:lang w:eastAsia="en-GB"/>
            </w:rPr>
          </w:pPr>
          <w:hyperlink w:anchor="_Toc138141486" w:history="1">
            <w:r w:rsidR="00C66FB4" w:rsidRPr="003D23B2">
              <w:rPr>
                <w:rStyle w:val="Hyperlink"/>
                <w:noProof/>
                <w:lang w:bidi="en-US"/>
              </w:rPr>
              <w:t>12.1</w:t>
            </w:r>
            <w:r w:rsidR="00C66FB4">
              <w:rPr>
                <w:rFonts w:eastAsiaTheme="minorEastAsia"/>
                <w:noProof/>
                <w:lang w:eastAsia="en-GB"/>
              </w:rPr>
              <w:tab/>
            </w:r>
            <w:r w:rsidR="00C66FB4" w:rsidRPr="003D23B2">
              <w:rPr>
                <w:rStyle w:val="Hyperlink"/>
                <w:noProof/>
                <w:lang w:bidi="en-US"/>
              </w:rPr>
              <w:t>General</w:t>
            </w:r>
            <w:r w:rsidR="00C66FB4">
              <w:rPr>
                <w:noProof/>
                <w:webHidden/>
              </w:rPr>
              <w:tab/>
            </w:r>
            <w:r w:rsidR="00C66FB4">
              <w:rPr>
                <w:noProof/>
                <w:webHidden/>
              </w:rPr>
              <w:fldChar w:fldCharType="begin"/>
            </w:r>
            <w:r w:rsidR="00C66FB4">
              <w:rPr>
                <w:noProof/>
                <w:webHidden/>
              </w:rPr>
              <w:instrText xml:space="preserve"> PAGEREF _Toc138141486 \h </w:instrText>
            </w:r>
            <w:r w:rsidR="00C66FB4">
              <w:rPr>
                <w:noProof/>
                <w:webHidden/>
              </w:rPr>
            </w:r>
            <w:r w:rsidR="00C66FB4">
              <w:rPr>
                <w:noProof/>
                <w:webHidden/>
              </w:rPr>
              <w:fldChar w:fldCharType="separate"/>
            </w:r>
            <w:r w:rsidR="00C66FB4">
              <w:rPr>
                <w:noProof/>
                <w:webHidden/>
              </w:rPr>
              <w:t>41</w:t>
            </w:r>
            <w:r w:rsidR="00C66FB4">
              <w:rPr>
                <w:noProof/>
                <w:webHidden/>
              </w:rPr>
              <w:fldChar w:fldCharType="end"/>
            </w:r>
          </w:hyperlink>
        </w:p>
        <w:p w14:paraId="604ADCA2" w14:textId="3B1C5782" w:rsidR="00C66FB4" w:rsidRDefault="0078114D">
          <w:pPr>
            <w:pStyle w:val="TOC2"/>
            <w:rPr>
              <w:rFonts w:eastAsiaTheme="minorEastAsia"/>
              <w:noProof/>
              <w:lang w:eastAsia="en-GB"/>
            </w:rPr>
          </w:pPr>
          <w:hyperlink w:anchor="_Toc138141487" w:history="1">
            <w:r w:rsidR="00C66FB4" w:rsidRPr="003D23B2">
              <w:rPr>
                <w:rStyle w:val="Hyperlink"/>
                <w:noProof/>
                <w:lang w:bidi="en-US"/>
              </w:rPr>
              <w:t>12.2</w:t>
            </w:r>
            <w:r w:rsidR="00C66FB4">
              <w:rPr>
                <w:rFonts w:eastAsiaTheme="minorEastAsia"/>
                <w:noProof/>
                <w:lang w:eastAsia="en-GB"/>
              </w:rPr>
              <w:tab/>
            </w:r>
            <w:r w:rsidR="00C66FB4" w:rsidRPr="003D23B2">
              <w:rPr>
                <w:rStyle w:val="Hyperlink"/>
                <w:noProof/>
                <w:lang w:bidi="en-US"/>
              </w:rPr>
              <w:t>Cytotoxic/Static Waste – (Tag as HY Waste)</w:t>
            </w:r>
            <w:r w:rsidR="00C66FB4">
              <w:rPr>
                <w:noProof/>
                <w:webHidden/>
              </w:rPr>
              <w:tab/>
            </w:r>
            <w:r w:rsidR="00C66FB4">
              <w:rPr>
                <w:noProof/>
                <w:webHidden/>
              </w:rPr>
              <w:fldChar w:fldCharType="begin"/>
            </w:r>
            <w:r w:rsidR="00C66FB4">
              <w:rPr>
                <w:noProof/>
                <w:webHidden/>
              </w:rPr>
              <w:instrText xml:space="preserve"> PAGEREF _Toc138141487 \h </w:instrText>
            </w:r>
            <w:r w:rsidR="00C66FB4">
              <w:rPr>
                <w:noProof/>
                <w:webHidden/>
              </w:rPr>
            </w:r>
            <w:r w:rsidR="00C66FB4">
              <w:rPr>
                <w:noProof/>
                <w:webHidden/>
              </w:rPr>
              <w:fldChar w:fldCharType="separate"/>
            </w:r>
            <w:r w:rsidR="00C66FB4">
              <w:rPr>
                <w:noProof/>
                <w:webHidden/>
              </w:rPr>
              <w:t>42</w:t>
            </w:r>
            <w:r w:rsidR="00C66FB4">
              <w:rPr>
                <w:noProof/>
                <w:webHidden/>
              </w:rPr>
              <w:fldChar w:fldCharType="end"/>
            </w:r>
          </w:hyperlink>
        </w:p>
        <w:p w14:paraId="32FF1CCD" w14:textId="003DF57B" w:rsidR="00C66FB4" w:rsidRDefault="0078114D">
          <w:pPr>
            <w:pStyle w:val="TOC2"/>
            <w:rPr>
              <w:rFonts w:eastAsiaTheme="minorEastAsia"/>
              <w:noProof/>
              <w:lang w:eastAsia="en-GB"/>
            </w:rPr>
          </w:pPr>
          <w:hyperlink w:anchor="_Toc138141488" w:history="1">
            <w:r w:rsidR="00C66FB4" w:rsidRPr="003D23B2">
              <w:rPr>
                <w:rStyle w:val="Hyperlink"/>
                <w:noProof/>
                <w:lang w:bidi="en-US"/>
              </w:rPr>
              <w:t>12.3</w:t>
            </w:r>
            <w:r w:rsidR="00C66FB4">
              <w:rPr>
                <w:rFonts w:eastAsiaTheme="minorEastAsia"/>
                <w:noProof/>
                <w:lang w:eastAsia="en-GB"/>
              </w:rPr>
              <w:tab/>
            </w:r>
            <w:r w:rsidR="00C66FB4" w:rsidRPr="003D23B2">
              <w:rPr>
                <w:rStyle w:val="Hyperlink"/>
                <w:noProof/>
                <w:lang w:bidi="en-US"/>
              </w:rPr>
              <w:t>Feeds</w:t>
            </w:r>
            <w:r w:rsidR="00C66FB4">
              <w:rPr>
                <w:noProof/>
                <w:webHidden/>
              </w:rPr>
              <w:tab/>
            </w:r>
            <w:r w:rsidR="00C66FB4">
              <w:rPr>
                <w:noProof/>
                <w:webHidden/>
              </w:rPr>
              <w:fldChar w:fldCharType="begin"/>
            </w:r>
            <w:r w:rsidR="00C66FB4">
              <w:rPr>
                <w:noProof/>
                <w:webHidden/>
              </w:rPr>
              <w:instrText xml:space="preserve"> PAGEREF _Toc138141488 \h </w:instrText>
            </w:r>
            <w:r w:rsidR="00C66FB4">
              <w:rPr>
                <w:noProof/>
                <w:webHidden/>
              </w:rPr>
            </w:r>
            <w:r w:rsidR="00C66FB4">
              <w:rPr>
                <w:noProof/>
                <w:webHidden/>
              </w:rPr>
              <w:fldChar w:fldCharType="separate"/>
            </w:r>
            <w:r w:rsidR="00C66FB4">
              <w:rPr>
                <w:noProof/>
                <w:webHidden/>
              </w:rPr>
              <w:t>42</w:t>
            </w:r>
            <w:r w:rsidR="00C66FB4">
              <w:rPr>
                <w:noProof/>
                <w:webHidden/>
              </w:rPr>
              <w:fldChar w:fldCharType="end"/>
            </w:r>
          </w:hyperlink>
        </w:p>
        <w:p w14:paraId="0000B82C" w14:textId="4FD4B7F8" w:rsidR="00C66FB4" w:rsidRDefault="0078114D">
          <w:pPr>
            <w:pStyle w:val="TOC2"/>
            <w:rPr>
              <w:rFonts w:eastAsiaTheme="minorEastAsia"/>
              <w:noProof/>
              <w:lang w:eastAsia="en-GB"/>
            </w:rPr>
          </w:pPr>
          <w:hyperlink w:anchor="_Toc138141489" w:history="1">
            <w:r w:rsidR="00C66FB4" w:rsidRPr="003D23B2">
              <w:rPr>
                <w:rStyle w:val="Hyperlink"/>
                <w:noProof/>
                <w:lang w:bidi="en-US"/>
              </w:rPr>
              <w:t>12.4</w:t>
            </w:r>
            <w:r w:rsidR="00C66FB4">
              <w:rPr>
                <w:rFonts w:eastAsiaTheme="minorEastAsia"/>
                <w:noProof/>
                <w:lang w:eastAsia="en-GB"/>
              </w:rPr>
              <w:tab/>
            </w:r>
            <w:r w:rsidR="00C66FB4" w:rsidRPr="003D23B2">
              <w:rPr>
                <w:rStyle w:val="Hyperlink"/>
                <w:noProof/>
                <w:lang w:bidi="en-US"/>
              </w:rPr>
              <w:t>Inhalers</w:t>
            </w:r>
            <w:r w:rsidR="00C66FB4">
              <w:rPr>
                <w:noProof/>
                <w:webHidden/>
              </w:rPr>
              <w:tab/>
            </w:r>
            <w:r w:rsidR="00C66FB4">
              <w:rPr>
                <w:noProof/>
                <w:webHidden/>
              </w:rPr>
              <w:fldChar w:fldCharType="begin"/>
            </w:r>
            <w:r w:rsidR="00C66FB4">
              <w:rPr>
                <w:noProof/>
                <w:webHidden/>
              </w:rPr>
              <w:instrText xml:space="preserve"> PAGEREF _Toc138141489 \h </w:instrText>
            </w:r>
            <w:r w:rsidR="00C66FB4">
              <w:rPr>
                <w:noProof/>
                <w:webHidden/>
              </w:rPr>
            </w:r>
            <w:r w:rsidR="00C66FB4">
              <w:rPr>
                <w:noProof/>
                <w:webHidden/>
              </w:rPr>
              <w:fldChar w:fldCharType="separate"/>
            </w:r>
            <w:r w:rsidR="00C66FB4">
              <w:rPr>
                <w:noProof/>
                <w:webHidden/>
              </w:rPr>
              <w:t>42</w:t>
            </w:r>
            <w:r w:rsidR="00C66FB4">
              <w:rPr>
                <w:noProof/>
                <w:webHidden/>
              </w:rPr>
              <w:fldChar w:fldCharType="end"/>
            </w:r>
          </w:hyperlink>
        </w:p>
        <w:p w14:paraId="36A61F57" w14:textId="2D5C2C6F" w:rsidR="00C66FB4" w:rsidRDefault="0078114D">
          <w:pPr>
            <w:pStyle w:val="TOC2"/>
            <w:rPr>
              <w:rFonts w:eastAsiaTheme="minorEastAsia"/>
              <w:noProof/>
              <w:lang w:eastAsia="en-GB"/>
            </w:rPr>
          </w:pPr>
          <w:hyperlink w:anchor="_Toc138141490" w:history="1">
            <w:r w:rsidR="00C66FB4" w:rsidRPr="003D23B2">
              <w:rPr>
                <w:rStyle w:val="Hyperlink"/>
                <w:noProof/>
                <w:lang w:bidi="en-US"/>
              </w:rPr>
              <w:t>12.5</w:t>
            </w:r>
            <w:r w:rsidR="00C66FB4">
              <w:rPr>
                <w:rFonts w:eastAsiaTheme="minorEastAsia"/>
                <w:noProof/>
                <w:lang w:eastAsia="en-GB"/>
              </w:rPr>
              <w:tab/>
            </w:r>
            <w:r w:rsidR="00C66FB4" w:rsidRPr="003D23B2">
              <w:rPr>
                <w:rStyle w:val="Hyperlink"/>
                <w:noProof/>
                <w:lang w:bidi="en-US"/>
              </w:rPr>
              <w:t>Disposal to the Sewer</w:t>
            </w:r>
            <w:r w:rsidR="00C66FB4">
              <w:rPr>
                <w:noProof/>
                <w:webHidden/>
              </w:rPr>
              <w:tab/>
            </w:r>
            <w:r w:rsidR="00C66FB4">
              <w:rPr>
                <w:noProof/>
                <w:webHidden/>
              </w:rPr>
              <w:fldChar w:fldCharType="begin"/>
            </w:r>
            <w:r w:rsidR="00C66FB4">
              <w:rPr>
                <w:noProof/>
                <w:webHidden/>
              </w:rPr>
              <w:instrText xml:space="preserve"> PAGEREF _Toc138141490 \h </w:instrText>
            </w:r>
            <w:r w:rsidR="00C66FB4">
              <w:rPr>
                <w:noProof/>
                <w:webHidden/>
              </w:rPr>
            </w:r>
            <w:r w:rsidR="00C66FB4">
              <w:rPr>
                <w:noProof/>
                <w:webHidden/>
              </w:rPr>
              <w:fldChar w:fldCharType="separate"/>
            </w:r>
            <w:r w:rsidR="00C66FB4">
              <w:rPr>
                <w:noProof/>
                <w:webHidden/>
              </w:rPr>
              <w:t>43</w:t>
            </w:r>
            <w:r w:rsidR="00C66FB4">
              <w:rPr>
                <w:noProof/>
                <w:webHidden/>
              </w:rPr>
              <w:fldChar w:fldCharType="end"/>
            </w:r>
          </w:hyperlink>
        </w:p>
        <w:p w14:paraId="1E0D1EA8" w14:textId="51316A45" w:rsidR="00C66FB4" w:rsidRDefault="0078114D">
          <w:pPr>
            <w:pStyle w:val="TOC2"/>
            <w:rPr>
              <w:rFonts w:eastAsiaTheme="minorEastAsia"/>
              <w:noProof/>
              <w:lang w:eastAsia="en-GB"/>
            </w:rPr>
          </w:pPr>
          <w:hyperlink w:anchor="_Toc138141491" w:history="1">
            <w:r w:rsidR="00C66FB4" w:rsidRPr="003D23B2">
              <w:rPr>
                <w:rStyle w:val="Hyperlink"/>
                <w:noProof/>
                <w:lang w:bidi="en-US"/>
              </w:rPr>
              <w:t>12.6</w:t>
            </w:r>
            <w:r w:rsidR="00C66FB4">
              <w:rPr>
                <w:rFonts w:eastAsiaTheme="minorEastAsia"/>
                <w:noProof/>
                <w:lang w:eastAsia="en-GB"/>
              </w:rPr>
              <w:tab/>
            </w:r>
            <w:r w:rsidR="00C66FB4" w:rsidRPr="003D23B2">
              <w:rPr>
                <w:rStyle w:val="Hyperlink"/>
                <w:noProof/>
                <w:lang w:bidi="en-US"/>
              </w:rPr>
              <w:t>Disposal of Empty Containers</w:t>
            </w:r>
            <w:r w:rsidR="00C66FB4">
              <w:rPr>
                <w:noProof/>
                <w:webHidden/>
              </w:rPr>
              <w:tab/>
            </w:r>
            <w:r w:rsidR="00C66FB4">
              <w:rPr>
                <w:noProof/>
                <w:webHidden/>
              </w:rPr>
              <w:fldChar w:fldCharType="begin"/>
            </w:r>
            <w:r w:rsidR="00C66FB4">
              <w:rPr>
                <w:noProof/>
                <w:webHidden/>
              </w:rPr>
              <w:instrText xml:space="preserve"> PAGEREF _Toc138141491 \h </w:instrText>
            </w:r>
            <w:r w:rsidR="00C66FB4">
              <w:rPr>
                <w:noProof/>
                <w:webHidden/>
              </w:rPr>
            </w:r>
            <w:r w:rsidR="00C66FB4">
              <w:rPr>
                <w:noProof/>
                <w:webHidden/>
              </w:rPr>
              <w:fldChar w:fldCharType="separate"/>
            </w:r>
            <w:r w:rsidR="00C66FB4">
              <w:rPr>
                <w:noProof/>
                <w:webHidden/>
              </w:rPr>
              <w:t>43</w:t>
            </w:r>
            <w:r w:rsidR="00C66FB4">
              <w:rPr>
                <w:noProof/>
                <w:webHidden/>
              </w:rPr>
              <w:fldChar w:fldCharType="end"/>
            </w:r>
          </w:hyperlink>
        </w:p>
        <w:p w14:paraId="785DD052" w14:textId="3323B2F7" w:rsidR="00C66FB4" w:rsidRDefault="0078114D">
          <w:pPr>
            <w:pStyle w:val="TOC2"/>
            <w:rPr>
              <w:rFonts w:eastAsiaTheme="minorEastAsia"/>
              <w:noProof/>
              <w:lang w:eastAsia="en-GB"/>
            </w:rPr>
          </w:pPr>
          <w:hyperlink w:anchor="_Toc138141492" w:history="1">
            <w:r w:rsidR="00C66FB4" w:rsidRPr="003D23B2">
              <w:rPr>
                <w:rStyle w:val="Hyperlink"/>
                <w:noProof/>
                <w:lang w:bidi="en-US"/>
              </w:rPr>
              <w:t>12.7</w:t>
            </w:r>
            <w:r w:rsidR="00C66FB4">
              <w:rPr>
                <w:rFonts w:eastAsiaTheme="minorEastAsia"/>
                <w:noProof/>
                <w:lang w:eastAsia="en-GB"/>
              </w:rPr>
              <w:tab/>
            </w:r>
            <w:r w:rsidR="00C66FB4" w:rsidRPr="003D23B2">
              <w:rPr>
                <w:rStyle w:val="Hyperlink"/>
                <w:noProof/>
                <w:lang w:bidi="en-US"/>
              </w:rPr>
              <w:t>Controlled Drugs</w:t>
            </w:r>
            <w:r w:rsidR="00C66FB4">
              <w:rPr>
                <w:noProof/>
                <w:webHidden/>
              </w:rPr>
              <w:tab/>
            </w:r>
            <w:r w:rsidR="00C66FB4">
              <w:rPr>
                <w:noProof/>
                <w:webHidden/>
              </w:rPr>
              <w:fldChar w:fldCharType="begin"/>
            </w:r>
            <w:r w:rsidR="00C66FB4">
              <w:rPr>
                <w:noProof/>
                <w:webHidden/>
              </w:rPr>
              <w:instrText xml:space="preserve"> PAGEREF _Toc138141492 \h </w:instrText>
            </w:r>
            <w:r w:rsidR="00C66FB4">
              <w:rPr>
                <w:noProof/>
                <w:webHidden/>
              </w:rPr>
            </w:r>
            <w:r w:rsidR="00C66FB4">
              <w:rPr>
                <w:noProof/>
                <w:webHidden/>
              </w:rPr>
              <w:fldChar w:fldCharType="separate"/>
            </w:r>
            <w:r w:rsidR="00C66FB4">
              <w:rPr>
                <w:noProof/>
                <w:webHidden/>
              </w:rPr>
              <w:t>43</w:t>
            </w:r>
            <w:r w:rsidR="00C66FB4">
              <w:rPr>
                <w:noProof/>
                <w:webHidden/>
              </w:rPr>
              <w:fldChar w:fldCharType="end"/>
            </w:r>
          </w:hyperlink>
        </w:p>
        <w:p w14:paraId="420DC9F5" w14:textId="313CCC32" w:rsidR="00C66FB4" w:rsidRDefault="0078114D">
          <w:pPr>
            <w:pStyle w:val="TOC2"/>
            <w:rPr>
              <w:rFonts w:eastAsiaTheme="minorEastAsia"/>
              <w:noProof/>
              <w:lang w:eastAsia="en-GB"/>
            </w:rPr>
          </w:pPr>
          <w:hyperlink w:anchor="_Toc138141493" w:history="1">
            <w:r w:rsidR="00C66FB4" w:rsidRPr="003D23B2">
              <w:rPr>
                <w:rStyle w:val="Hyperlink"/>
                <w:noProof/>
                <w:lang w:bidi="en-US"/>
              </w:rPr>
              <w:t>12.8</w:t>
            </w:r>
            <w:r w:rsidR="00C66FB4">
              <w:rPr>
                <w:rFonts w:eastAsiaTheme="minorEastAsia"/>
                <w:noProof/>
                <w:lang w:eastAsia="en-GB"/>
              </w:rPr>
              <w:tab/>
            </w:r>
            <w:r w:rsidR="00C66FB4" w:rsidRPr="003D23B2">
              <w:rPr>
                <w:rStyle w:val="Hyperlink"/>
                <w:noProof/>
                <w:lang w:bidi="en-US"/>
              </w:rPr>
              <w:t>Third Party and General Public Waste</w:t>
            </w:r>
            <w:r w:rsidR="00C66FB4">
              <w:rPr>
                <w:noProof/>
                <w:webHidden/>
              </w:rPr>
              <w:tab/>
            </w:r>
            <w:r w:rsidR="00C66FB4">
              <w:rPr>
                <w:noProof/>
                <w:webHidden/>
              </w:rPr>
              <w:fldChar w:fldCharType="begin"/>
            </w:r>
            <w:r w:rsidR="00C66FB4">
              <w:rPr>
                <w:noProof/>
                <w:webHidden/>
              </w:rPr>
              <w:instrText xml:space="preserve"> PAGEREF _Toc138141493 \h </w:instrText>
            </w:r>
            <w:r w:rsidR="00C66FB4">
              <w:rPr>
                <w:noProof/>
                <w:webHidden/>
              </w:rPr>
            </w:r>
            <w:r w:rsidR="00C66FB4">
              <w:rPr>
                <w:noProof/>
                <w:webHidden/>
              </w:rPr>
              <w:fldChar w:fldCharType="separate"/>
            </w:r>
            <w:r w:rsidR="00C66FB4">
              <w:rPr>
                <w:noProof/>
                <w:webHidden/>
              </w:rPr>
              <w:t>43</w:t>
            </w:r>
            <w:r w:rsidR="00C66FB4">
              <w:rPr>
                <w:noProof/>
                <w:webHidden/>
              </w:rPr>
              <w:fldChar w:fldCharType="end"/>
            </w:r>
          </w:hyperlink>
        </w:p>
        <w:p w14:paraId="260992B3" w14:textId="35FB9A7C" w:rsidR="00C66FB4" w:rsidRDefault="0078114D">
          <w:pPr>
            <w:pStyle w:val="TOC1"/>
            <w:rPr>
              <w:rFonts w:eastAsiaTheme="minorEastAsia"/>
              <w:noProof/>
              <w:lang w:eastAsia="en-GB"/>
            </w:rPr>
          </w:pPr>
          <w:hyperlink w:anchor="_Toc138141494" w:history="1">
            <w:r w:rsidR="00C66FB4" w:rsidRPr="003D23B2">
              <w:rPr>
                <w:rStyle w:val="Hyperlink"/>
                <w:noProof/>
                <w:lang w:bidi="en-US"/>
              </w:rPr>
              <w:t>13</w:t>
            </w:r>
            <w:r w:rsidR="00C66FB4">
              <w:rPr>
                <w:rFonts w:eastAsiaTheme="minorEastAsia"/>
                <w:noProof/>
                <w:lang w:eastAsia="en-GB"/>
              </w:rPr>
              <w:tab/>
            </w:r>
            <w:r w:rsidR="00C66FB4" w:rsidRPr="003D23B2">
              <w:rPr>
                <w:rStyle w:val="Hyperlink"/>
                <w:noProof/>
                <w:lang w:bidi="en-US"/>
              </w:rPr>
              <w:t>MEDICAL TECHNICAL SERVICES (MTS)</w:t>
            </w:r>
            <w:r w:rsidR="00C66FB4">
              <w:rPr>
                <w:noProof/>
                <w:webHidden/>
              </w:rPr>
              <w:tab/>
            </w:r>
            <w:r w:rsidR="00C66FB4">
              <w:rPr>
                <w:noProof/>
                <w:webHidden/>
              </w:rPr>
              <w:fldChar w:fldCharType="begin"/>
            </w:r>
            <w:r w:rsidR="00C66FB4">
              <w:rPr>
                <w:noProof/>
                <w:webHidden/>
              </w:rPr>
              <w:instrText xml:space="preserve"> PAGEREF _Toc138141494 \h </w:instrText>
            </w:r>
            <w:r w:rsidR="00C66FB4">
              <w:rPr>
                <w:noProof/>
                <w:webHidden/>
              </w:rPr>
            </w:r>
            <w:r w:rsidR="00C66FB4">
              <w:rPr>
                <w:noProof/>
                <w:webHidden/>
              </w:rPr>
              <w:fldChar w:fldCharType="separate"/>
            </w:r>
            <w:r w:rsidR="00C66FB4">
              <w:rPr>
                <w:noProof/>
                <w:webHidden/>
              </w:rPr>
              <w:t>43</w:t>
            </w:r>
            <w:r w:rsidR="00C66FB4">
              <w:rPr>
                <w:noProof/>
                <w:webHidden/>
              </w:rPr>
              <w:fldChar w:fldCharType="end"/>
            </w:r>
          </w:hyperlink>
        </w:p>
        <w:p w14:paraId="584D9692" w14:textId="27710A0E" w:rsidR="00C66FB4" w:rsidRDefault="0078114D">
          <w:pPr>
            <w:pStyle w:val="TOC2"/>
            <w:rPr>
              <w:rFonts w:eastAsiaTheme="minorEastAsia"/>
              <w:noProof/>
              <w:lang w:eastAsia="en-GB"/>
            </w:rPr>
          </w:pPr>
          <w:hyperlink w:anchor="_Toc138141495" w:history="1">
            <w:r w:rsidR="00C66FB4" w:rsidRPr="003D23B2">
              <w:rPr>
                <w:rStyle w:val="Hyperlink"/>
                <w:noProof/>
                <w:lang w:bidi="en-US"/>
              </w:rPr>
              <w:t>13.1</w:t>
            </w:r>
            <w:r w:rsidR="00C66FB4">
              <w:rPr>
                <w:rFonts w:eastAsiaTheme="minorEastAsia"/>
                <w:noProof/>
                <w:lang w:eastAsia="en-GB"/>
              </w:rPr>
              <w:tab/>
            </w:r>
            <w:r w:rsidR="00C66FB4" w:rsidRPr="003D23B2">
              <w:rPr>
                <w:rStyle w:val="Hyperlink"/>
                <w:noProof/>
                <w:lang w:bidi="en-US"/>
              </w:rPr>
              <w:t>General Medical Equipment</w:t>
            </w:r>
            <w:r w:rsidR="00C66FB4">
              <w:rPr>
                <w:noProof/>
                <w:webHidden/>
              </w:rPr>
              <w:tab/>
            </w:r>
            <w:r w:rsidR="00C66FB4">
              <w:rPr>
                <w:noProof/>
                <w:webHidden/>
              </w:rPr>
              <w:fldChar w:fldCharType="begin"/>
            </w:r>
            <w:r w:rsidR="00C66FB4">
              <w:rPr>
                <w:noProof/>
                <w:webHidden/>
              </w:rPr>
              <w:instrText xml:space="preserve"> PAGEREF _Toc138141495 \h </w:instrText>
            </w:r>
            <w:r w:rsidR="00C66FB4">
              <w:rPr>
                <w:noProof/>
                <w:webHidden/>
              </w:rPr>
            </w:r>
            <w:r w:rsidR="00C66FB4">
              <w:rPr>
                <w:noProof/>
                <w:webHidden/>
              </w:rPr>
              <w:fldChar w:fldCharType="separate"/>
            </w:r>
            <w:r w:rsidR="00C66FB4">
              <w:rPr>
                <w:noProof/>
                <w:webHidden/>
              </w:rPr>
              <w:t>44</w:t>
            </w:r>
            <w:r w:rsidR="00C66FB4">
              <w:rPr>
                <w:noProof/>
                <w:webHidden/>
              </w:rPr>
              <w:fldChar w:fldCharType="end"/>
            </w:r>
          </w:hyperlink>
        </w:p>
        <w:p w14:paraId="33964C10" w14:textId="06FB38D0" w:rsidR="00C66FB4" w:rsidRDefault="0078114D">
          <w:pPr>
            <w:pStyle w:val="TOC2"/>
            <w:rPr>
              <w:rFonts w:eastAsiaTheme="minorEastAsia"/>
              <w:noProof/>
              <w:lang w:eastAsia="en-GB"/>
            </w:rPr>
          </w:pPr>
          <w:hyperlink w:anchor="_Toc138141496" w:history="1">
            <w:r w:rsidR="00C66FB4" w:rsidRPr="003D23B2">
              <w:rPr>
                <w:rStyle w:val="Hyperlink"/>
                <w:noProof/>
                <w:lang w:bidi="en-US"/>
              </w:rPr>
              <w:t>13.2</w:t>
            </w:r>
            <w:r w:rsidR="00C66FB4">
              <w:rPr>
                <w:rFonts w:eastAsiaTheme="minorEastAsia"/>
                <w:noProof/>
                <w:lang w:eastAsia="en-GB"/>
              </w:rPr>
              <w:tab/>
            </w:r>
            <w:r w:rsidR="00C66FB4" w:rsidRPr="003D23B2">
              <w:rPr>
                <w:rStyle w:val="Hyperlink"/>
                <w:noProof/>
                <w:lang w:bidi="en-US"/>
              </w:rPr>
              <w:t>Mercury Containing/Contaminated Equipment</w:t>
            </w:r>
            <w:r w:rsidR="00C66FB4">
              <w:rPr>
                <w:noProof/>
                <w:webHidden/>
              </w:rPr>
              <w:tab/>
            </w:r>
            <w:r w:rsidR="00C66FB4">
              <w:rPr>
                <w:noProof/>
                <w:webHidden/>
              </w:rPr>
              <w:fldChar w:fldCharType="begin"/>
            </w:r>
            <w:r w:rsidR="00C66FB4">
              <w:rPr>
                <w:noProof/>
                <w:webHidden/>
              </w:rPr>
              <w:instrText xml:space="preserve"> PAGEREF _Toc138141496 \h </w:instrText>
            </w:r>
            <w:r w:rsidR="00C66FB4">
              <w:rPr>
                <w:noProof/>
                <w:webHidden/>
              </w:rPr>
            </w:r>
            <w:r w:rsidR="00C66FB4">
              <w:rPr>
                <w:noProof/>
                <w:webHidden/>
              </w:rPr>
              <w:fldChar w:fldCharType="separate"/>
            </w:r>
            <w:r w:rsidR="00C66FB4">
              <w:rPr>
                <w:noProof/>
                <w:webHidden/>
              </w:rPr>
              <w:t>44</w:t>
            </w:r>
            <w:r w:rsidR="00C66FB4">
              <w:rPr>
                <w:noProof/>
                <w:webHidden/>
              </w:rPr>
              <w:fldChar w:fldCharType="end"/>
            </w:r>
          </w:hyperlink>
        </w:p>
        <w:p w14:paraId="27F0C04E" w14:textId="375C1B91" w:rsidR="00C66FB4" w:rsidRDefault="0078114D">
          <w:pPr>
            <w:pStyle w:val="TOC2"/>
            <w:rPr>
              <w:rFonts w:eastAsiaTheme="minorEastAsia"/>
              <w:noProof/>
              <w:lang w:eastAsia="en-GB"/>
            </w:rPr>
          </w:pPr>
          <w:hyperlink w:anchor="_Toc138141497" w:history="1">
            <w:r w:rsidR="00C66FB4" w:rsidRPr="003D23B2">
              <w:rPr>
                <w:rStyle w:val="Hyperlink"/>
                <w:noProof/>
                <w:lang w:bidi="en-US"/>
              </w:rPr>
              <w:t>13.3</w:t>
            </w:r>
            <w:r w:rsidR="00C66FB4">
              <w:rPr>
                <w:rFonts w:eastAsiaTheme="minorEastAsia"/>
                <w:noProof/>
                <w:lang w:eastAsia="en-GB"/>
              </w:rPr>
              <w:tab/>
            </w:r>
            <w:r w:rsidR="00C66FB4" w:rsidRPr="003D23B2">
              <w:rPr>
                <w:rStyle w:val="Hyperlink"/>
                <w:noProof/>
                <w:lang w:bidi="en-US"/>
              </w:rPr>
              <w:t>Batteries</w:t>
            </w:r>
            <w:r w:rsidR="00C66FB4">
              <w:rPr>
                <w:noProof/>
                <w:webHidden/>
              </w:rPr>
              <w:tab/>
            </w:r>
            <w:r w:rsidR="00C66FB4">
              <w:rPr>
                <w:noProof/>
                <w:webHidden/>
              </w:rPr>
              <w:fldChar w:fldCharType="begin"/>
            </w:r>
            <w:r w:rsidR="00C66FB4">
              <w:rPr>
                <w:noProof/>
                <w:webHidden/>
              </w:rPr>
              <w:instrText xml:space="preserve"> PAGEREF _Toc138141497 \h </w:instrText>
            </w:r>
            <w:r w:rsidR="00C66FB4">
              <w:rPr>
                <w:noProof/>
                <w:webHidden/>
              </w:rPr>
            </w:r>
            <w:r w:rsidR="00C66FB4">
              <w:rPr>
                <w:noProof/>
                <w:webHidden/>
              </w:rPr>
              <w:fldChar w:fldCharType="separate"/>
            </w:r>
            <w:r w:rsidR="00C66FB4">
              <w:rPr>
                <w:noProof/>
                <w:webHidden/>
              </w:rPr>
              <w:t>45</w:t>
            </w:r>
            <w:r w:rsidR="00C66FB4">
              <w:rPr>
                <w:noProof/>
                <w:webHidden/>
              </w:rPr>
              <w:fldChar w:fldCharType="end"/>
            </w:r>
          </w:hyperlink>
        </w:p>
        <w:p w14:paraId="5A0E368B" w14:textId="32FA26DF" w:rsidR="00C66FB4" w:rsidRDefault="0078114D">
          <w:pPr>
            <w:pStyle w:val="TOC1"/>
            <w:rPr>
              <w:rFonts w:eastAsiaTheme="minorEastAsia"/>
              <w:noProof/>
              <w:lang w:eastAsia="en-GB"/>
            </w:rPr>
          </w:pPr>
          <w:hyperlink w:anchor="_Toc138141498" w:history="1">
            <w:r w:rsidR="00C66FB4" w:rsidRPr="003D23B2">
              <w:rPr>
                <w:rStyle w:val="Hyperlink"/>
                <w:noProof/>
                <w:lang w:bidi="en-US"/>
              </w:rPr>
              <w:t>14</w:t>
            </w:r>
            <w:r w:rsidR="00C66FB4">
              <w:rPr>
                <w:rFonts w:eastAsiaTheme="minorEastAsia"/>
                <w:noProof/>
                <w:lang w:eastAsia="en-GB"/>
              </w:rPr>
              <w:tab/>
            </w:r>
            <w:r w:rsidR="00C66FB4" w:rsidRPr="003D23B2">
              <w:rPr>
                <w:rStyle w:val="Hyperlink"/>
                <w:noProof/>
                <w:lang w:bidi="en-US"/>
              </w:rPr>
              <w:t>ESTATES</w:t>
            </w:r>
            <w:r w:rsidR="00C66FB4">
              <w:rPr>
                <w:noProof/>
                <w:webHidden/>
              </w:rPr>
              <w:tab/>
            </w:r>
            <w:r w:rsidR="00C66FB4">
              <w:rPr>
                <w:noProof/>
                <w:webHidden/>
              </w:rPr>
              <w:fldChar w:fldCharType="begin"/>
            </w:r>
            <w:r w:rsidR="00C66FB4">
              <w:rPr>
                <w:noProof/>
                <w:webHidden/>
              </w:rPr>
              <w:instrText xml:space="preserve"> PAGEREF _Toc138141498 \h </w:instrText>
            </w:r>
            <w:r w:rsidR="00C66FB4">
              <w:rPr>
                <w:noProof/>
                <w:webHidden/>
              </w:rPr>
            </w:r>
            <w:r w:rsidR="00C66FB4">
              <w:rPr>
                <w:noProof/>
                <w:webHidden/>
              </w:rPr>
              <w:fldChar w:fldCharType="separate"/>
            </w:r>
            <w:r w:rsidR="00C66FB4">
              <w:rPr>
                <w:noProof/>
                <w:webHidden/>
              </w:rPr>
              <w:t>45</w:t>
            </w:r>
            <w:r w:rsidR="00C66FB4">
              <w:rPr>
                <w:noProof/>
                <w:webHidden/>
              </w:rPr>
              <w:fldChar w:fldCharType="end"/>
            </w:r>
          </w:hyperlink>
        </w:p>
        <w:p w14:paraId="6E4F53E6" w14:textId="64766A4D" w:rsidR="00C66FB4" w:rsidRDefault="0078114D">
          <w:pPr>
            <w:pStyle w:val="TOC2"/>
            <w:rPr>
              <w:rFonts w:eastAsiaTheme="minorEastAsia"/>
              <w:noProof/>
              <w:lang w:eastAsia="en-GB"/>
            </w:rPr>
          </w:pPr>
          <w:hyperlink w:anchor="_Toc138141499" w:history="1">
            <w:r w:rsidR="00C66FB4" w:rsidRPr="003D23B2">
              <w:rPr>
                <w:rStyle w:val="Hyperlink"/>
                <w:noProof/>
                <w:lang w:bidi="en-US"/>
              </w:rPr>
              <w:t>14.1</w:t>
            </w:r>
            <w:r w:rsidR="00C66FB4">
              <w:rPr>
                <w:rFonts w:eastAsiaTheme="minorEastAsia"/>
                <w:noProof/>
                <w:lang w:eastAsia="en-GB"/>
              </w:rPr>
              <w:tab/>
            </w:r>
            <w:r w:rsidR="00C66FB4" w:rsidRPr="003D23B2">
              <w:rPr>
                <w:rStyle w:val="Hyperlink"/>
                <w:noProof/>
                <w:lang w:bidi="en-US"/>
              </w:rPr>
              <w:t>General Skip/Container (Gardeners Skip)</w:t>
            </w:r>
            <w:r w:rsidR="00C66FB4">
              <w:rPr>
                <w:noProof/>
                <w:webHidden/>
              </w:rPr>
              <w:tab/>
            </w:r>
            <w:r w:rsidR="00C66FB4">
              <w:rPr>
                <w:noProof/>
                <w:webHidden/>
              </w:rPr>
              <w:fldChar w:fldCharType="begin"/>
            </w:r>
            <w:r w:rsidR="00C66FB4">
              <w:rPr>
                <w:noProof/>
                <w:webHidden/>
              </w:rPr>
              <w:instrText xml:space="preserve"> PAGEREF _Toc138141499 \h </w:instrText>
            </w:r>
            <w:r w:rsidR="00C66FB4">
              <w:rPr>
                <w:noProof/>
                <w:webHidden/>
              </w:rPr>
            </w:r>
            <w:r w:rsidR="00C66FB4">
              <w:rPr>
                <w:noProof/>
                <w:webHidden/>
              </w:rPr>
              <w:fldChar w:fldCharType="separate"/>
            </w:r>
            <w:r w:rsidR="00C66FB4">
              <w:rPr>
                <w:noProof/>
                <w:webHidden/>
              </w:rPr>
              <w:t>45</w:t>
            </w:r>
            <w:r w:rsidR="00C66FB4">
              <w:rPr>
                <w:noProof/>
                <w:webHidden/>
              </w:rPr>
              <w:fldChar w:fldCharType="end"/>
            </w:r>
          </w:hyperlink>
        </w:p>
        <w:p w14:paraId="7452A3D9" w14:textId="7762124C" w:rsidR="00C66FB4" w:rsidRDefault="0078114D">
          <w:pPr>
            <w:pStyle w:val="TOC2"/>
            <w:rPr>
              <w:rFonts w:eastAsiaTheme="minorEastAsia"/>
              <w:noProof/>
              <w:lang w:eastAsia="en-GB"/>
            </w:rPr>
          </w:pPr>
          <w:hyperlink w:anchor="_Toc138141500" w:history="1">
            <w:r w:rsidR="00C66FB4" w:rsidRPr="003D23B2">
              <w:rPr>
                <w:rStyle w:val="Hyperlink"/>
                <w:noProof/>
                <w:lang w:bidi="en-US"/>
              </w:rPr>
              <w:t>14.2</w:t>
            </w:r>
            <w:r w:rsidR="00C66FB4">
              <w:rPr>
                <w:rFonts w:eastAsiaTheme="minorEastAsia"/>
                <w:noProof/>
                <w:lang w:eastAsia="en-GB"/>
              </w:rPr>
              <w:tab/>
            </w:r>
            <w:r w:rsidR="00C66FB4" w:rsidRPr="003D23B2">
              <w:rPr>
                <w:rStyle w:val="Hyperlink"/>
                <w:noProof/>
                <w:lang w:bidi="en-US"/>
              </w:rPr>
              <w:t>Batteries</w:t>
            </w:r>
            <w:r w:rsidR="00C66FB4">
              <w:rPr>
                <w:noProof/>
                <w:webHidden/>
              </w:rPr>
              <w:tab/>
            </w:r>
            <w:r w:rsidR="00C66FB4">
              <w:rPr>
                <w:noProof/>
                <w:webHidden/>
              </w:rPr>
              <w:fldChar w:fldCharType="begin"/>
            </w:r>
            <w:r w:rsidR="00C66FB4">
              <w:rPr>
                <w:noProof/>
                <w:webHidden/>
              </w:rPr>
              <w:instrText xml:space="preserve"> PAGEREF _Toc138141500 \h </w:instrText>
            </w:r>
            <w:r w:rsidR="00C66FB4">
              <w:rPr>
                <w:noProof/>
                <w:webHidden/>
              </w:rPr>
            </w:r>
            <w:r w:rsidR="00C66FB4">
              <w:rPr>
                <w:noProof/>
                <w:webHidden/>
              </w:rPr>
              <w:fldChar w:fldCharType="separate"/>
            </w:r>
            <w:r w:rsidR="00C66FB4">
              <w:rPr>
                <w:noProof/>
                <w:webHidden/>
              </w:rPr>
              <w:t>45</w:t>
            </w:r>
            <w:r w:rsidR="00C66FB4">
              <w:rPr>
                <w:noProof/>
                <w:webHidden/>
              </w:rPr>
              <w:fldChar w:fldCharType="end"/>
            </w:r>
          </w:hyperlink>
        </w:p>
        <w:p w14:paraId="2164C16E" w14:textId="21C7E48A" w:rsidR="00C66FB4" w:rsidRDefault="0078114D">
          <w:pPr>
            <w:pStyle w:val="TOC2"/>
            <w:rPr>
              <w:rFonts w:eastAsiaTheme="minorEastAsia"/>
              <w:noProof/>
              <w:lang w:eastAsia="en-GB"/>
            </w:rPr>
          </w:pPr>
          <w:hyperlink w:anchor="_Toc138141501" w:history="1">
            <w:r w:rsidR="00C66FB4" w:rsidRPr="003D23B2">
              <w:rPr>
                <w:rStyle w:val="Hyperlink"/>
                <w:noProof/>
                <w:lang w:bidi="en-US"/>
              </w:rPr>
              <w:t>14.3</w:t>
            </w:r>
            <w:r w:rsidR="00C66FB4">
              <w:rPr>
                <w:rFonts w:eastAsiaTheme="minorEastAsia"/>
                <w:noProof/>
                <w:lang w:eastAsia="en-GB"/>
              </w:rPr>
              <w:tab/>
            </w:r>
            <w:r w:rsidR="00C66FB4" w:rsidRPr="003D23B2">
              <w:rPr>
                <w:rStyle w:val="Hyperlink"/>
                <w:noProof/>
                <w:lang w:bidi="en-US"/>
              </w:rPr>
              <w:t>Fluorescent Tubes</w:t>
            </w:r>
            <w:r w:rsidR="00C66FB4">
              <w:rPr>
                <w:noProof/>
                <w:webHidden/>
              </w:rPr>
              <w:tab/>
            </w:r>
            <w:r w:rsidR="00C66FB4">
              <w:rPr>
                <w:noProof/>
                <w:webHidden/>
              </w:rPr>
              <w:fldChar w:fldCharType="begin"/>
            </w:r>
            <w:r w:rsidR="00C66FB4">
              <w:rPr>
                <w:noProof/>
                <w:webHidden/>
              </w:rPr>
              <w:instrText xml:space="preserve"> PAGEREF _Toc138141501 \h </w:instrText>
            </w:r>
            <w:r w:rsidR="00C66FB4">
              <w:rPr>
                <w:noProof/>
                <w:webHidden/>
              </w:rPr>
            </w:r>
            <w:r w:rsidR="00C66FB4">
              <w:rPr>
                <w:noProof/>
                <w:webHidden/>
              </w:rPr>
              <w:fldChar w:fldCharType="separate"/>
            </w:r>
            <w:r w:rsidR="00C66FB4">
              <w:rPr>
                <w:noProof/>
                <w:webHidden/>
              </w:rPr>
              <w:t>46</w:t>
            </w:r>
            <w:r w:rsidR="00C66FB4">
              <w:rPr>
                <w:noProof/>
                <w:webHidden/>
              </w:rPr>
              <w:fldChar w:fldCharType="end"/>
            </w:r>
          </w:hyperlink>
        </w:p>
        <w:p w14:paraId="315D6DB5" w14:textId="1FDC5440" w:rsidR="00C66FB4" w:rsidRDefault="0078114D">
          <w:pPr>
            <w:pStyle w:val="TOC2"/>
            <w:rPr>
              <w:rFonts w:eastAsiaTheme="minorEastAsia"/>
              <w:noProof/>
              <w:lang w:eastAsia="en-GB"/>
            </w:rPr>
          </w:pPr>
          <w:hyperlink w:anchor="_Toc138141502" w:history="1">
            <w:r w:rsidR="00C66FB4" w:rsidRPr="003D23B2">
              <w:rPr>
                <w:rStyle w:val="Hyperlink"/>
                <w:noProof/>
                <w:lang w:bidi="en-US"/>
              </w:rPr>
              <w:t>14.4</w:t>
            </w:r>
            <w:r w:rsidR="00C66FB4">
              <w:rPr>
                <w:rFonts w:eastAsiaTheme="minorEastAsia"/>
                <w:noProof/>
                <w:lang w:eastAsia="en-GB"/>
              </w:rPr>
              <w:tab/>
            </w:r>
            <w:r w:rsidR="00C66FB4" w:rsidRPr="003D23B2">
              <w:rPr>
                <w:rStyle w:val="Hyperlink"/>
                <w:noProof/>
                <w:lang w:bidi="en-US"/>
              </w:rPr>
              <w:t>Refrigeration Equipment</w:t>
            </w:r>
            <w:r w:rsidR="00C66FB4">
              <w:rPr>
                <w:noProof/>
                <w:webHidden/>
              </w:rPr>
              <w:tab/>
            </w:r>
            <w:r w:rsidR="00C66FB4">
              <w:rPr>
                <w:noProof/>
                <w:webHidden/>
              </w:rPr>
              <w:fldChar w:fldCharType="begin"/>
            </w:r>
            <w:r w:rsidR="00C66FB4">
              <w:rPr>
                <w:noProof/>
                <w:webHidden/>
              </w:rPr>
              <w:instrText xml:space="preserve"> PAGEREF _Toc138141502 \h </w:instrText>
            </w:r>
            <w:r w:rsidR="00C66FB4">
              <w:rPr>
                <w:noProof/>
                <w:webHidden/>
              </w:rPr>
            </w:r>
            <w:r w:rsidR="00C66FB4">
              <w:rPr>
                <w:noProof/>
                <w:webHidden/>
              </w:rPr>
              <w:fldChar w:fldCharType="separate"/>
            </w:r>
            <w:r w:rsidR="00C66FB4">
              <w:rPr>
                <w:noProof/>
                <w:webHidden/>
              </w:rPr>
              <w:t>46</w:t>
            </w:r>
            <w:r w:rsidR="00C66FB4">
              <w:rPr>
                <w:noProof/>
                <w:webHidden/>
              </w:rPr>
              <w:fldChar w:fldCharType="end"/>
            </w:r>
          </w:hyperlink>
        </w:p>
        <w:p w14:paraId="68467CF0" w14:textId="1F80F63B" w:rsidR="00C66FB4" w:rsidRDefault="0078114D">
          <w:pPr>
            <w:pStyle w:val="TOC2"/>
            <w:rPr>
              <w:rFonts w:eastAsiaTheme="minorEastAsia"/>
              <w:noProof/>
              <w:lang w:eastAsia="en-GB"/>
            </w:rPr>
          </w:pPr>
          <w:hyperlink w:anchor="_Toc138141503" w:history="1">
            <w:r w:rsidR="00C66FB4" w:rsidRPr="003D23B2">
              <w:rPr>
                <w:rStyle w:val="Hyperlink"/>
                <w:noProof/>
                <w:lang w:bidi="en-US"/>
              </w:rPr>
              <w:t>14.5</w:t>
            </w:r>
            <w:r w:rsidR="00C66FB4">
              <w:rPr>
                <w:rFonts w:eastAsiaTheme="minorEastAsia"/>
                <w:noProof/>
                <w:lang w:eastAsia="en-GB"/>
              </w:rPr>
              <w:tab/>
            </w:r>
            <w:r w:rsidR="00C66FB4" w:rsidRPr="003D23B2">
              <w:rPr>
                <w:rStyle w:val="Hyperlink"/>
                <w:noProof/>
                <w:lang w:bidi="en-US"/>
              </w:rPr>
              <w:t>Waste Electrical and Electronic Equipment (WEEE)</w:t>
            </w:r>
            <w:r w:rsidR="00C66FB4">
              <w:rPr>
                <w:noProof/>
                <w:webHidden/>
              </w:rPr>
              <w:tab/>
            </w:r>
            <w:r w:rsidR="00C66FB4">
              <w:rPr>
                <w:noProof/>
                <w:webHidden/>
              </w:rPr>
              <w:fldChar w:fldCharType="begin"/>
            </w:r>
            <w:r w:rsidR="00C66FB4">
              <w:rPr>
                <w:noProof/>
                <w:webHidden/>
              </w:rPr>
              <w:instrText xml:space="preserve"> PAGEREF _Toc138141503 \h </w:instrText>
            </w:r>
            <w:r w:rsidR="00C66FB4">
              <w:rPr>
                <w:noProof/>
                <w:webHidden/>
              </w:rPr>
            </w:r>
            <w:r w:rsidR="00C66FB4">
              <w:rPr>
                <w:noProof/>
                <w:webHidden/>
              </w:rPr>
              <w:fldChar w:fldCharType="separate"/>
            </w:r>
            <w:r w:rsidR="00C66FB4">
              <w:rPr>
                <w:noProof/>
                <w:webHidden/>
              </w:rPr>
              <w:t>47</w:t>
            </w:r>
            <w:r w:rsidR="00C66FB4">
              <w:rPr>
                <w:noProof/>
                <w:webHidden/>
              </w:rPr>
              <w:fldChar w:fldCharType="end"/>
            </w:r>
          </w:hyperlink>
        </w:p>
        <w:p w14:paraId="7333E843" w14:textId="21F35215" w:rsidR="00C66FB4" w:rsidRDefault="0078114D">
          <w:pPr>
            <w:pStyle w:val="TOC2"/>
            <w:rPr>
              <w:rFonts w:eastAsiaTheme="minorEastAsia"/>
              <w:noProof/>
              <w:lang w:eastAsia="en-GB"/>
            </w:rPr>
          </w:pPr>
          <w:hyperlink w:anchor="_Toc138141504" w:history="1">
            <w:r w:rsidR="00C66FB4" w:rsidRPr="003D23B2">
              <w:rPr>
                <w:rStyle w:val="Hyperlink"/>
                <w:noProof/>
                <w:lang w:bidi="en-US"/>
              </w:rPr>
              <w:t>14.6</w:t>
            </w:r>
            <w:r w:rsidR="00C66FB4">
              <w:rPr>
                <w:rFonts w:eastAsiaTheme="minorEastAsia"/>
                <w:noProof/>
                <w:lang w:eastAsia="en-GB"/>
              </w:rPr>
              <w:tab/>
            </w:r>
            <w:r w:rsidR="00C66FB4" w:rsidRPr="003D23B2">
              <w:rPr>
                <w:rStyle w:val="Hyperlink"/>
                <w:noProof/>
                <w:lang w:bidi="en-US"/>
              </w:rPr>
              <w:t>Chemicals, Paints and Solvents</w:t>
            </w:r>
            <w:r w:rsidR="00C66FB4">
              <w:rPr>
                <w:noProof/>
                <w:webHidden/>
              </w:rPr>
              <w:tab/>
            </w:r>
            <w:r w:rsidR="00C66FB4">
              <w:rPr>
                <w:noProof/>
                <w:webHidden/>
              </w:rPr>
              <w:fldChar w:fldCharType="begin"/>
            </w:r>
            <w:r w:rsidR="00C66FB4">
              <w:rPr>
                <w:noProof/>
                <w:webHidden/>
              </w:rPr>
              <w:instrText xml:space="preserve"> PAGEREF _Toc138141504 \h </w:instrText>
            </w:r>
            <w:r w:rsidR="00C66FB4">
              <w:rPr>
                <w:noProof/>
                <w:webHidden/>
              </w:rPr>
            </w:r>
            <w:r w:rsidR="00C66FB4">
              <w:rPr>
                <w:noProof/>
                <w:webHidden/>
              </w:rPr>
              <w:fldChar w:fldCharType="separate"/>
            </w:r>
            <w:r w:rsidR="00C66FB4">
              <w:rPr>
                <w:noProof/>
                <w:webHidden/>
              </w:rPr>
              <w:t>47</w:t>
            </w:r>
            <w:r w:rsidR="00C66FB4">
              <w:rPr>
                <w:noProof/>
                <w:webHidden/>
              </w:rPr>
              <w:fldChar w:fldCharType="end"/>
            </w:r>
          </w:hyperlink>
        </w:p>
        <w:p w14:paraId="296253D1" w14:textId="4874FCBE" w:rsidR="00C66FB4" w:rsidRDefault="0078114D">
          <w:pPr>
            <w:pStyle w:val="TOC2"/>
            <w:rPr>
              <w:rFonts w:eastAsiaTheme="minorEastAsia"/>
              <w:noProof/>
              <w:lang w:eastAsia="en-GB"/>
            </w:rPr>
          </w:pPr>
          <w:hyperlink w:anchor="_Toc138141505" w:history="1">
            <w:r w:rsidR="00C66FB4" w:rsidRPr="003D23B2">
              <w:rPr>
                <w:rStyle w:val="Hyperlink"/>
                <w:noProof/>
                <w:lang w:bidi="en-US"/>
              </w:rPr>
              <w:t>14.7</w:t>
            </w:r>
            <w:r w:rsidR="00C66FB4">
              <w:rPr>
                <w:rFonts w:eastAsiaTheme="minorEastAsia"/>
                <w:noProof/>
                <w:lang w:eastAsia="en-GB"/>
              </w:rPr>
              <w:tab/>
            </w:r>
            <w:r w:rsidR="00C66FB4" w:rsidRPr="003D23B2">
              <w:rPr>
                <w:rStyle w:val="Hyperlink"/>
                <w:noProof/>
                <w:lang w:bidi="en-US"/>
              </w:rPr>
              <w:t>Scrap Metal</w:t>
            </w:r>
            <w:r w:rsidR="00C66FB4">
              <w:rPr>
                <w:noProof/>
                <w:webHidden/>
              </w:rPr>
              <w:tab/>
            </w:r>
            <w:r w:rsidR="00C66FB4">
              <w:rPr>
                <w:noProof/>
                <w:webHidden/>
              </w:rPr>
              <w:fldChar w:fldCharType="begin"/>
            </w:r>
            <w:r w:rsidR="00C66FB4">
              <w:rPr>
                <w:noProof/>
                <w:webHidden/>
              </w:rPr>
              <w:instrText xml:space="preserve"> PAGEREF _Toc138141505 \h </w:instrText>
            </w:r>
            <w:r w:rsidR="00C66FB4">
              <w:rPr>
                <w:noProof/>
                <w:webHidden/>
              </w:rPr>
            </w:r>
            <w:r w:rsidR="00C66FB4">
              <w:rPr>
                <w:noProof/>
                <w:webHidden/>
              </w:rPr>
              <w:fldChar w:fldCharType="separate"/>
            </w:r>
            <w:r w:rsidR="00C66FB4">
              <w:rPr>
                <w:noProof/>
                <w:webHidden/>
              </w:rPr>
              <w:t>48</w:t>
            </w:r>
            <w:r w:rsidR="00C66FB4">
              <w:rPr>
                <w:noProof/>
                <w:webHidden/>
              </w:rPr>
              <w:fldChar w:fldCharType="end"/>
            </w:r>
          </w:hyperlink>
        </w:p>
        <w:p w14:paraId="3C364DF8" w14:textId="5F798A85" w:rsidR="00C66FB4" w:rsidRDefault="0078114D">
          <w:pPr>
            <w:pStyle w:val="TOC2"/>
            <w:rPr>
              <w:rFonts w:eastAsiaTheme="minorEastAsia"/>
              <w:noProof/>
              <w:lang w:eastAsia="en-GB"/>
            </w:rPr>
          </w:pPr>
          <w:hyperlink w:anchor="_Toc138141506" w:history="1">
            <w:r w:rsidR="00C66FB4" w:rsidRPr="003D23B2">
              <w:rPr>
                <w:rStyle w:val="Hyperlink"/>
                <w:noProof/>
                <w:lang w:bidi="en-US"/>
              </w:rPr>
              <w:t>14.8</w:t>
            </w:r>
            <w:r w:rsidR="00C66FB4">
              <w:rPr>
                <w:rFonts w:eastAsiaTheme="minorEastAsia"/>
                <w:noProof/>
                <w:lang w:eastAsia="en-GB"/>
              </w:rPr>
              <w:tab/>
            </w:r>
            <w:r w:rsidR="00C66FB4" w:rsidRPr="003D23B2">
              <w:rPr>
                <w:rStyle w:val="Hyperlink"/>
                <w:noProof/>
                <w:lang w:bidi="en-US"/>
              </w:rPr>
              <w:t>Asbestos Waste</w:t>
            </w:r>
            <w:r w:rsidR="00C66FB4">
              <w:rPr>
                <w:noProof/>
                <w:webHidden/>
              </w:rPr>
              <w:tab/>
            </w:r>
            <w:r w:rsidR="00C66FB4">
              <w:rPr>
                <w:noProof/>
                <w:webHidden/>
              </w:rPr>
              <w:fldChar w:fldCharType="begin"/>
            </w:r>
            <w:r w:rsidR="00C66FB4">
              <w:rPr>
                <w:noProof/>
                <w:webHidden/>
              </w:rPr>
              <w:instrText xml:space="preserve"> PAGEREF _Toc138141506 \h </w:instrText>
            </w:r>
            <w:r w:rsidR="00C66FB4">
              <w:rPr>
                <w:noProof/>
                <w:webHidden/>
              </w:rPr>
            </w:r>
            <w:r w:rsidR="00C66FB4">
              <w:rPr>
                <w:noProof/>
                <w:webHidden/>
              </w:rPr>
              <w:fldChar w:fldCharType="separate"/>
            </w:r>
            <w:r w:rsidR="00C66FB4">
              <w:rPr>
                <w:noProof/>
                <w:webHidden/>
              </w:rPr>
              <w:t>48</w:t>
            </w:r>
            <w:r w:rsidR="00C66FB4">
              <w:rPr>
                <w:noProof/>
                <w:webHidden/>
              </w:rPr>
              <w:fldChar w:fldCharType="end"/>
            </w:r>
          </w:hyperlink>
        </w:p>
        <w:p w14:paraId="0A5A0328" w14:textId="7B5F6DAC" w:rsidR="00C66FB4" w:rsidRDefault="0078114D">
          <w:pPr>
            <w:pStyle w:val="TOC2"/>
            <w:rPr>
              <w:rFonts w:eastAsiaTheme="minorEastAsia"/>
              <w:noProof/>
              <w:lang w:eastAsia="en-GB"/>
            </w:rPr>
          </w:pPr>
          <w:hyperlink w:anchor="_Toc138141507" w:history="1">
            <w:r w:rsidR="00C66FB4" w:rsidRPr="003D23B2">
              <w:rPr>
                <w:rStyle w:val="Hyperlink"/>
                <w:noProof/>
                <w:lang w:bidi="en-US"/>
              </w:rPr>
              <w:t>14.9</w:t>
            </w:r>
            <w:r w:rsidR="00C66FB4">
              <w:rPr>
                <w:rFonts w:eastAsiaTheme="minorEastAsia"/>
                <w:noProof/>
                <w:lang w:eastAsia="en-GB"/>
              </w:rPr>
              <w:tab/>
            </w:r>
            <w:r w:rsidR="00C66FB4" w:rsidRPr="003D23B2">
              <w:rPr>
                <w:rStyle w:val="Hyperlink"/>
                <w:noProof/>
                <w:lang w:bidi="en-US"/>
              </w:rPr>
              <w:t>Construction Waste</w:t>
            </w:r>
            <w:r w:rsidR="00C66FB4">
              <w:rPr>
                <w:noProof/>
                <w:webHidden/>
              </w:rPr>
              <w:tab/>
            </w:r>
            <w:r w:rsidR="00C66FB4">
              <w:rPr>
                <w:noProof/>
                <w:webHidden/>
              </w:rPr>
              <w:fldChar w:fldCharType="begin"/>
            </w:r>
            <w:r w:rsidR="00C66FB4">
              <w:rPr>
                <w:noProof/>
                <w:webHidden/>
              </w:rPr>
              <w:instrText xml:space="preserve"> PAGEREF _Toc138141507 \h </w:instrText>
            </w:r>
            <w:r w:rsidR="00C66FB4">
              <w:rPr>
                <w:noProof/>
                <w:webHidden/>
              </w:rPr>
            </w:r>
            <w:r w:rsidR="00C66FB4">
              <w:rPr>
                <w:noProof/>
                <w:webHidden/>
              </w:rPr>
              <w:fldChar w:fldCharType="separate"/>
            </w:r>
            <w:r w:rsidR="00C66FB4">
              <w:rPr>
                <w:noProof/>
                <w:webHidden/>
              </w:rPr>
              <w:t>49</w:t>
            </w:r>
            <w:r w:rsidR="00C66FB4">
              <w:rPr>
                <w:noProof/>
                <w:webHidden/>
              </w:rPr>
              <w:fldChar w:fldCharType="end"/>
            </w:r>
          </w:hyperlink>
        </w:p>
        <w:p w14:paraId="3A37C3C3" w14:textId="5F57057A" w:rsidR="00C66FB4" w:rsidRDefault="0078114D">
          <w:pPr>
            <w:pStyle w:val="TOC2"/>
            <w:rPr>
              <w:rFonts w:eastAsiaTheme="minorEastAsia"/>
              <w:noProof/>
              <w:lang w:eastAsia="en-GB"/>
            </w:rPr>
          </w:pPr>
          <w:hyperlink w:anchor="_Toc138141508" w:history="1">
            <w:r w:rsidR="00C66FB4" w:rsidRPr="003D23B2">
              <w:rPr>
                <w:rStyle w:val="Hyperlink"/>
                <w:noProof/>
                <w:lang w:bidi="en-US"/>
              </w:rPr>
              <w:t>14.10</w:t>
            </w:r>
            <w:r w:rsidR="00C66FB4">
              <w:rPr>
                <w:rFonts w:eastAsiaTheme="minorEastAsia"/>
                <w:noProof/>
                <w:lang w:eastAsia="en-GB"/>
              </w:rPr>
              <w:tab/>
            </w:r>
            <w:r w:rsidR="00C66FB4" w:rsidRPr="003D23B2">
              <w:rPr>
                <w:rStyle w:val="Hyperlink"/>
                <w:noProof/>
                <w:lang w:bidi="en-US"/>
              </w:rPr>
              <w:t>Contractors Waste</w:t>
            </w:r>
            <w:r w:rsidR="00C66FB4">
              <w:rPr>
                <w:noProof/>
                <w:webHidden/>
              </w:rPr>
              <w:tab/>
            </w:r>
            <w:r w:rsidR="00C66FB4">
              <w:rPr>
                <w:noProof/>
                <w:webHidden/>
              </w:rPr>
              <w:fldChar w:fldCharType="begin"/>
            </w:r>
            <w:r w:rsidR="00C66FB4">
              <w:rPr>
                <w:noProof/>
                <w:webHidden/>
              </w:rPr>
              <w:instrText xml:space="preserve"> PAGEREF _Toc138141508 \h </w:instrText>
            </w:r>
            <w:r w:rsidR="00C66FB4">
              <w:rPr>
                <w:noProof/>
                <w:webHidden/>
              </w:rPr>
            </w:r>
            <w:r w:rsidR="00C66FB4">
              <w:rPr>
                <w:noProof/>
                <w:webHidden/>
              </w:rPr>
              <w:fldChar w:fldCharType="separate"/>
            </w:r>
            <w:r w:rsidR="00C66FB4">
              <w:rPr>
                <w:noProof/>
                <w:webHidden/>
              </w:rPr>
              <w:t>50</w:t>
            </w:r>
            <w:r w:rsidR="00C66FB4">
              <w:rPr>
                <w:noProof/>
                <w:webHidden/>
              </w:rPr>
              <w:fldChar w:fldCharType="end"/>
            </w:r>
          </w:hyperlink>
        </w:p>
        <w:p w14:paraId="085DEC74" w14:textId="6BDC41C2" w:rsidR="00C66FB4" w:rsidRDefault="0078114D">
          <w:pPr>
            <w:pStyle w:val="TOC2"/>
            <w:rPr>
              <w:rFonts w:eastAsiaTheme="minorEastAsia"/>
              <w:noProof/>
              <w:lang w:eastAsia="en-GB"/>
            </w:rPr>
          </w:pPr>
          <w:hyperlink w:anchor="_Toc138141509" w:history="1">
            <w:r w:rsidR="00C66FB4" w:rsidRPr="003D23B2">
              <w:rPr>
                <w:rStyle w:val="Hyperlink"/>
                <w:noProof/>
                <w:lang w:bidi="en-US"/>
              </w:rPr>
              <w:t>14.11</w:t>
            </w:r>
            <w:r w:rsidR="00C66FB4">
              <w:rPr>
                <w:rFonts w:eastAsiaTheme="minorEastAsia"/>
                <w:noProof/>
                <w:lang w:eastAsia="en-GB"/>
              </w:rPr>
              <w:tab/>
            </w:r>
            <w:r w:rsidR="00C66FB4" w:rsidRPr="003D23B2">
              <w:rPr>
                <w:rStyle w:val="Hyperlink"/>
                <w:noProof/>
                <w:lang w:bidi="en-US"/>
              </w:rPr>
              <w:t>Garden Waste</w:t>
            </w:r>
            <w:r w:rsidR="00C66FB4">
              <w:rPr>
                <w:noProof/>
                <w:webHidden/>
              </w:rPr>
              <w:tab/>
            </w:r>
            <w:r w:rsidR="00C66FB4">
              <w:rPr>
                <w:noProof/>
                <w:webHidden/>
              </w:rPr>
              <w:fldChar w:fldCharType="begin"/>
            </w:r>
            <w:r w:rsidR="00C66FB4">
              <w:rPr>
                <w:noProof/>
                <w:webHidden/>
              </w:rPr>
              <w:instrText xml:space="preserve"> PAGEREF _Toc138141509 \h </w:instrText>
            </w:r>
            <w:r w:rsidR="00C66FB4">
              <w:rPr>
                <w:noProof/>
                <w:webHidden/>
              </w:rPr>
            </w:r>
            <w:r w:rsidR="00C66FB4">
              <w:rPr>
                <w:noProof/>
                <w:webHidden/>
              </w:rPr>
              <w:fldChar w:fldCharType="separate"/>
            </w:r>
            <w:r w:rsidR="00C66FB4">
              <w:rPr>
                <w:noProof/>
                <w:webHidden/>
              </w:rPr>
              <w:t>51</w:t>
            </w:r>
            <w:r w:rsidR="00C66FB4">
              <w:rPr>
                <w:noProof/>
                <w:webHidden/>
              </w:rPr>
              <w:fldChar w:fldCharType="end"/>
            </w:r>
          </w:hyperlink>
        </w:p>
        <w:p w14:paraId="1644E51A" w14:textId="02695F00" w:rsidR="00C66FB4" w:rsidRDefault="0078114D">
          <w:pPr>
            <w:pStyle w:val="TOC1"/>
            <w:rPr>
              <w:rFonts w:eastAsiaTheme="minorEastAsia"/>
              <w:noProof/>
              <w:lang w:eastAsia="en-GB"/>
            </w:rPr>
          </w:pPr>
          <w:hyperlink w:anchor="_Toc138141510" w:history="1">
            <w:r w:rsidR="00C66FB4" w:rsidRPr="003D23B2">
              <w:rPr>
                <w:rStyle w:val="Hyperlink"/>
                <w:noProof/>
                <w:lang w:bidi="en-US"/>
              </w:rPr>
              <w:t>15</w:t>
            </w:r>
            <w:r w:rsidR="00C66FB4">
              <w:rPr>
                <w:rFonts w:eastAsiaTheme="minorEastAsia"/>
                <w:noProof/>
                <w:lang w:eastAsia="en-GB"/>
              </w:rPr>
              <w:tab/>
            </w:r>
            <w:r w:rsidR="00C66FB4" w:rsidRPr="003D23B2">
              <w:rPr>
                <w:rStyle w:val="Hyperlink"/>
                <w:noProof/>
                <w:lang w:bidi="en-US"/>
              </w:rPr>
              <w:t>IT DEPARTMENT</w:t>
            </w:r>
            <w:r w:rsidR="00C66FB4">
              <w:rPr>
                <w:noProof/>
                <w:webHidden/>
              </w:rPr>
              <w:tab/>
            </w:r>
            <w:r w:rsidR="00C66FB4">
              <w:rPr>
                <w:noProof/>
                <w:webHidden/>
              </w:rPr>
              <w:fldChar w:fldCharType="begin"/>
            </w:r>
            <w:r w:rsidR="00C66FB4">
              <w:rPr>
                <w:noProof/>
                <w:webHidden/>
              </w:rPr>
              <w:instrText xml:space="preserve"> PAGEREF _Toc138141510 \h </w:instrText>
            </w:r>
            <w:r w:rsidR="00C66FB4">
              <w:rPr>
                <w:noProof/>
                <w:webHidden/>
              </w:rPr>
            </w:r>
            <w:r w:rsidR="00C66FB4">
              <w:rPr>
                <w:noProof/>
                <w:webHidden/>
              </w:rPr>
              <w:fldChar w:fldCharType="separate"/>
            </w:r>
            <w:r w:rsidR="00C66FB4">
              <w:rPr>
                <w:noProof/>
                <w:webHidden/>
              </w:rPr>
              <w:t>51</w:t>
            </w:r>
            <w:r w:rsidR="00C66FB4">
              <w:rPr>
                <w:noProof/>
                <w:webHidden/>
              </w:rPr>
              <w:fldChar w:fldCharType="end"/>
            </w:r>
          </w:hyperlink>
        </w:p>
        <w:p w14:paraId="6C15CA71" w14:textId="61973EB8" w:rsidR="00C66FB4" w:rsidRDefault="0078114D">
          <w:pPr>
            <w:pStyle w:val="TOC2"/>
            <w:rPr>
              <w:rFonts w:eastAsiaTheme="minorEastAsia"/>
              <w:noProof/>
              <w:lang w:eastAsia="en-GB"/>
            </w:rPr>
          </w:pPr>
          <w:hyperlink w:anchor="_Toc138141511" w:history="1">
            <w:r w:rsidR="00C66FB4" w:rsidRPr="003D23B2">
              <w:rPr>
                <w:rStyle w:val="Hyperlink"/>
                <w:noProof/>
                <w:lang w:bidi="en-US"/>
              </w:rPr>
              <w:t>15.1</w:t>
            </w:r>
            <w:r w:rsidR="00C66FB4">
              <w:rPr>
                <w:rFonts w:eastAsiaTheme="minorEastAsia"/>
                <w:noProof/>
                <w:lang w:eastAsia="en-GB"/>
              </w:rPr>
              <w:tab/>
            </w:r>
            <w:r w:rsidR="00C66FB4" w:rsidRPr="003D23B2">
              <w:rPr>
                <w:rStyle w:val="Hyperlink"/>
                <w:noProof/>
                <w:lang w:bidi="en-US"/>
              </w:rPr>
              <w:t>General</w:t>
            </w:r>
            <w:r w:rsidR="00C66FB4">
              <w:rPr>
                <w:noProof/>
                <w:webHidden/>
              </w:rPr>
              <w:tab/>
            </w:r>
            <w:r w:rsidR="00C66FB4">
              <w:rPr>
                <w:noProof/>
                <w:webHidden/>
              </w:rPr>
              <w:fldChar w:fldCharType="begin"/>
            </w:r>
            <w:r w:rsidR="00C66FB4">
              <w:rPr>
                <w:noProof/>
                <w:webHidden/>
              </w:rPr>
              <w:instrText xml:space="preserve"> PAGEREF _Toc138141511 \h </w:instrText>
            </w:r>
            <w:r w:rsidR="00C66FB4">
              <w:rPr>
                <w:noProof/>
                <w:webHidden/>
              </w:rPr>
            </w:r>
            <w:r w:rsidR="00C66FB4">
              <w:rPr>
                <w:noProof/>
                <w:webHidden/>
              </w:rPr>
              <w:fldChar w:fldCharType="separate"/>
            </w:r>
            <w:r w:rsidR="00C66FB4">
              <w:rPr>
                <w:noProof/>
                <w:webHidden/>
              </w:rPr>
              <w:t>51</w:t>
            </w:r>
            <w:r w:rsidR="00C66FB4">
              <w:rPr>
                <w:noProof/>
                <w:webHidden/>
              </w:rPr>
              <w:fldChar w:fldCharType="end"/>
            </w:r>
          </w:hyperlink>
        </w:p>
        <w:p w14:paraId="1B045381" w14:textId="0463C9BD" w:rsidR="00C66FB4" w:rsidRDefault="0078114D">
          <w:pPr>
            <w:pStyle w:val="TOC2"/>
            <w:rPr>
              <w:rFonts w:eastAsiaTheme="minorEastAsia"/>
              <w:noProof/>
              <w:lang w:eastAsia="en-GB"/>
            </w:rPr>
          </w:pPr>
          <w:hyperlink w:anchor="_Toc138141512" w:history="1">
            <w:r w:rsidR="00C66FB4" w:rsidRPr="003D23B2">
              <w:rPr>
                <w:rStyle w:val="Hyperlink"/>
                <w:noProof/>
                <w:lang w:bidi="en-US"/>
              </w:rPr>
              <w:t>15.2</w:t>
            </w:r>
            <w:r w:rsidR="00C66FB4">
              <w:rPr>
                <w:rFonts w:eastAsiaTheme="minorEastAsia"/>
                <w:noProof/>
                <w:lang w:eastAsia="en-GB"/>
              </w:rPr>
              <w:tab/>
            </w:r>
            <w:r w:rsidR="00C66FB4" w:rsidRPr="003D23B2">
              <w:rPr>
                <w:rStyle w:val="Hyperlink"/>
                <w:noProof/>
                <w:lang w:bidi="en-US"/>
              </w:rPr>
              <w:t>Batteries</w:t>
            </w:r>
            <w:r w:rsidR="00C66FB4">
              <w:rPr>
                <w:noProof/>
                <w:webHidden/>
              </w:rPr>
              <w:tab/>
            </w:r>
            <w:r w:rsidR="00C66FB4">
              <w:rPr>
                <w:noProof/>
                <w:webHidden/>
              </w:rPr>
              <w:fldChar w:fldCharType="begin"/>
            </w:r>
            <w:r w:rsidR="00C66FB4">
              <w:rPr>
                <w:noProof/>
                <w:webHidden/>
              </w:rPr>
              <w:instrText xml:space="preserve"> PAGEREF _Toc138141512 \h </w:instrText>
            </w:r>
            <w:r w:rsidR="00C66FB4">
              <w:rPr>
                <w:noProof/>
                <w:webHidden/>
              </w:rPr>
            </w:r>
            <w:r w:rsidR="00C66FB4">
              <w:rPr>
                <w:noProof/>
                <w:webHidden/>
              </w:rPr>
              <w:fldChar w:fldCharType="separate"/>
            </w:r>
            <w:r w:rsidR="00C66FB4">
              <w:rPr>
                <w:noProof/>
                <w:webHidden/>
              </w:rPr>
              <w:t>51</w:t>
            </w:r>
            <w:r w:rsidR="00C66FB4">
              <w:rPr>
                <w:noProof/>
                <w:webHidden/>
              </w:rPr>
              <w:fldChar w:fldCharType="end"/>
            </w:r>
          </w:hyperlink>
        </w:p>
        <w:p w14:paraId="1004387C" w14:textId="2710AA0F" w:rsidR="00C66FB4" w:rsidRDefault="0078114D">
          <w:pPr>
            <w:pStyle w:val="TOC2"/>
            <w:rPr>
              <w:rFonts w:eastAsiaTheme="minorEastAsia"/>
              <w:noProof/>
              <w:lang w:eastAsia="en-GB"/>
            </w:rPr>
          </w:pPr>
          <w:hyperlink w:anchor="_Toc138141513" w:history="1">
            <w:r w:rsidR="00C66FB4" w:rsidRPr="003D23B2">
              <w:rPr>
                <w:rStyle w:val="Hyperlink"/>
                <w:noProof/>
                <w:lang w:bidi="en-US"/>
              </w:rPr>
              <w:t xml:space="preserve">15.3 </w:t>
            </w:r>
            <w:r w:rsidR="00C66FB4">
              <w:rPr>
                <w:rFonts w:eastAsiaTheme="minorEastAsia"/>
                <w:noProof/>
                <w:lang w:eastAsia="en-GB"/>
              </w:rPr>
              <w:tab/>
            </w:r>
            <w:r w:rsidR="00C66FB4" w:rsidRPr="003D23B2">
              <w:rPr>
                <w:rStyle w:val="Hyperlink"/>
                <w:noProof/>
                <w:lang w:bidi="en-US"/>
              </w:rPr>
              <w:t>IT Equipment</w:t>
            </w:r>
            <w:r w:rsidR="00C66FB4">
              <w:rPr>
                <w:noProof/>
                <w:webHidden/>
              </w:rPr>
              <w:tab/>
            </w:r>
            <w:r w:rsidR="00C66FB4">
              <w:rPr>
                <w:noProof/>
                <w:webHidden/>
              </w:rPr>
              <w:fldChar w:fldCharType="begin"/>
            </w:r>
            <w:r w:rsidR="00C66FB4">
              <w:rPr>
                <w:noProof/>
                <w:webHidden/>
              </w:rPr>
              <w:instrText xml:space="preserve"> PAGEREF _Toc138141513 \h </w:instrText>
            </w:r>
            <w:r w:rsidR="00C66FB4">
              <w:rPr>
                <w:noProof/>
                <w:webHidden/>
              </w:rPr>
            </w:r>
            <w:r w:rsidR="00C66FB4">
              <w:rPr>
                <w:noProof/>
                <w:webHidden/>
              </w:rPr>
              <w:fldChar w:fldCharType="separate"/>
            </w:r>
            <w:r w:rsidR="00C66FB4">
              <w:rPr>
                <w:noProof/>
                <w:webHidden/>
              </w:rPr>
              <w:t>51</w:t>
            </w:r>
            <w:r w:rsidR="00C66FB4">
              <w:rPr>
                <w:noProof/>
                <w:webHidden/>
              </w:rPr>
              <w:fldChar w:fldCharType="end"/>
            </w:r>
          </w:hyperlink>
        </w:p>
        <w:p w14:paraId="0CF79E81" w14:textId="7BE5ADE5" w:rsidR="00C66FB4" w:rsidRDefault="0078114D">
          <w:pPr>
            <w:pStyle w:val="TOC1"/>
            <w:rPr>
              <w:rFonts w:eastAsiaTheme="minorEastAsia"/>
              <w:noProof/>
              <w:lang w:eastAsia="en-GB"/>
            </w:rPr>
          </w:pPr>
          <w:hyperlink w:anchor="_Toc138141514" w:history="1">
            <w:r w:rsidR="00C66FB4" w:rsidRPr="003D23B2">
              <w:rPr>
                <w:rStyle w:val="Hyperlink"/>
                <w:noProof/>
                <w:lang w:bidi="en-US"/>
              </w:rPr>
              <w:t>16</w:t>
            </w:r>
            <w:r w:rsidR="00C66FB4">
              <w:rPr>
                <w:rFonts w:eastAsiaTheme="minorEastAsia"/>
                <w:noProof/>
                <w:lang w:eastAsia="en-GB"/>
              </w:rPr>
              <w:tab/>
            </w:r>
            <w:r w:rsidR="00C66FB4" w:rsidRPr="003D23B2">
              <w:rPr>
                <w:rStyle w:val="Hyperlink"/>
                <w:noProof/>
                <w:lang w:bidi="en-US"/>
              </w:rPr>
              <w:t>CATERING DEPARTMENT</w:t>
            </w:r>
            <w:r w:rsidR="00C66FB4">
              <w:rPr>
                <w:noProof/>
                <w:webHidden/>
              </w:rPr>
              <w:tab/>
            </w:r>
            <w:r w:rsidR="00C66FB4">
              <w:rPr>
                <w:noProof/>
                <w:webHidden/>
              </w:rPr>
              <w:fldChar w:fldCharType="begin"/>
            </w:r>
            <w:r w:rsidR="00C66FB4">
              <w:rPr>
                <w:noProof/>
                <w:webHidden/>
              </w:rPr>
              <w:instrText xml:space="preserve"> PAGEREF _Toc138141514 \h </w:instrText>
            </w:r>
            <w:r w:rsidR="00C66FB4">
              <w:rPr>
                <w:noProof/>
                <w:webHidden/>
              </w:rPr>
            </w:r>
            <w:r w:rsidR="00C66FB4">
              <w:rPr>
                <w:noProof/>
                <w:webHidden/>
              </w:rPr>
              <w:fldChar w:fldCharType="separate"/>
            </w:r>
            <w:r w:rsidR="00C66FB4">
              <w:rPr>
                <w:noProof/>
                <w:webHidden/>
              </w:rPr>
              <w:t>52</w:t>
            </w:r>
            <w:r w:rsidR="00C66FB4">
              <w:rPr>
                <w:noProof/>
                <w:webHidden/>
              </w:rPr>
              <w:fldChar w:fldCharType="end"/>
            </w:r>
          </w:hyperlink>
        </w:p>
        <w:p w14:paraId="128869D9" w14:textId="6D742A05" w:rsidR="00C66FB4" w:rsidRDefault="0078114D">
          <w:pPr>
            <w:pStyle w:val="TOC2"/>
            <w:rPr>
              <w:rFonts w:eastAsiaTheme="minorEastAsia"/>
              <w:noProof/>
              <w:lang w:eastAsia="en-GB"/>
            </w:rPr>
          </w:pPr>
          <w:hyperlink w:anchor="_Toc138141515" w:history="1">
            <w:r w:rsidR="00C66FB4" w:rsidRPr="003D23B2">
              <w:rPr>
                <w:rStyle w:val="Hyperlink"/>
                <w:noProof/>
                <w:lang w:bidi="en-US"/>
              </w:rPr>
              <w:t xml:space="preserve">16.1 </w:t>
            </w:r>
            <w:r w:rsidR="00C66FB4">
              <w:rPr>
                <w:rFonts w:eastAsiaTheme="minorEastAsia"/>
                <w:noProof/>
                <w:lang w:eastAsia="en-GB"/>
              </w:rPr>
              <w:tab/>
            </w:r>
            <w:r w:rsidR="00C66FB4" w:rsidRPr="003D23B2">
              <w:rPr>
                <w:rStyle w:val="Hyperlink"/>
                <w:noProof/>
                <w:lang w:bidi="en-US"/>
              </w:rPr>
              <w:t>General</w:t>
            </w:r>
            <w:r w:rsidR="00C66FB4">
              <w:rPr>
                <w:noProof/>
                <w:webHidden/>
              </w:rPr>
              <w:tab/>
            </w:r>
            <w:r w:rsidR="00C66FB4">
              <w:rPr>
                <w:noProof/>
                <w:webHidden/>
              </w:rPr>
              <w:fldChar w:fldCharType="begin"/>
            </w:r>
            <w:r w:rsidR="00C66FB4">
              <w:rPr>
                <w:noProof/>
                <w:webHidden/>
              </w:rPr>
              <w:instrText xml:space="preserve"> PAGEREF _Toc138141515 \h </w:instrText>
            </w:r>
            <w:r w:rsidR="00C66FB4">
              <w:rPr>
                <w:noProof/>
                <w:webHidden/>
              </w:rPr>
            </w:r>
            <w:r w:rsidR="00C66FB4">
              <w:rPr>
                <w:noProof/>
                <w:webHidden/>
              </w:rPr>
              <w:fldChar w:fldCharType="separate"/>
            </w:r>
            <w:r w:rsidR="00C66FB4">
              <w:rPr>
                <w:noProof/>
                <w:webHidden/>
              </w:rPr>
              <w:t>52</w:t>
            </w:r>
            <w:r w:rsidR="00C66FB4">
              <w:rPr>
                <w:noProof/>
                <w:webHidden/>
              </w:rPr>
              <w:fldChar w:fldCharType="end"/>
            </w:r>
          </w:hyperlink>
        </w:p>
        <w:p w14:paraId="1651590A" w14:textId="01F17515" w:rsidR="00C66FB4" w:rsidRDefault="0078114D">
          <w:pPr>
            <w:pStyle w:val="TOC2"/>
            <w:rPr>
              <w:rFonts w:eastAsiaTheme="minorEastAsia"/>
              <w:noProof/>
              <w:lang w:eastAsia="en-GB"/>
            </w:rPr>
          </w:pPr>
          <w:hyperlink w:anchor="_Toc138141516" w:history="1">
            <w:r w:rsidR="00C66FB4" w:rsidRPr="003D23B2">
              <w:rPr>
                <w:rStyle w:val="Hyperlink"/>
                <w:noProof/>
                <w:lang w:bidi="en-US"/>
              </w:rPr>
              <w:t xml:space="preserve">16.2 </w:t>
            </w:r>
            <w:r w:rsidR="00C66FB4">
              <w:rPr>
                <w:rFonts w:eastAsiaTheme="minorEastAsia"/>
                <w:noProof/>
                <w:lang w:eastAsia="en-GB"/>
              </w:rPr>
              <w:tab/>
            </w:r>
            <w:r w:rsidR="00C66FB4" w:rsidRPr="003D23B2">
              <w:rPr>
                <w:rStyle w:val="Hyperlink"/>
                <w:noProof/>
                <w:lang w:bidi="en-US"/>
              </w:rPr>
              <w:t>Food Waste</w:t>
            </w:r>
            <w:r w:rsidR="00C66FB4">
              <w:rPr>
                <w:noProof/>
                <w:webHidden/>
              </w:rPr>
              <w:tab/>
            </w:r>
            <w:r w:rsidR="00C66FB4">
              <w:rPr>
                <w:noProof/>
                <w:webHidden/>
              </w:rPr>
              <w:fldChar w:fldCharType="begin"/>
            </w:r>
            <w:r w:rsidR="00C66FB4">
              <w:rPr>
                <w:noProof/>
                <w:webHidden/>
              </w:rPr>
              <w:instrText xml:space="preserve"> PAGEREF _Toc138141516 \h </w:instrText>
            </w:r>
            <w:r w:rsidR="00C66FB4">
              <w:rPr>
                <w:noProof/>
                <w:webHidden/>
              </w:rPr>
            </w:r>
            <w:r w:rsidR="00C66FB4">
              <w:rPr>
                <w:noProof/>
                <w:webHidden/>
              </w:rPr>
              <w:fldChar w:fldCharType="separate"/>
            </w:r>
            <w:r w:rsidR="00C66FB4">
              <w:rPr>
                <w:noProof/>
                <w:webHidden/>
              </w:rPr>
              <w:t>52</w:t>
            </w:r>
            <w:r w:rsidR="00C66FB4">
              <w:rPr>
                <w:noProof/>
                <w:webHidden/>
              </w:rPr>
              <w:fldChar w:fldCharType="end"/>
            </w:r>
          </w:hyperlink>
        </w:p>
        <w:p w14:paraId="49D198BE" w14:textId="601B22AE" w:rsidR="00C66FB4" w:rsidRDefault="0078114D">
          <w:pPr>
            <w:pStyle w:val="TOC2"/>
            <w:rPr>
              <w:rFonts w:eastAsiaTheme="minorEastAsia"/>
              <w:noProof/>
              <w:lang w:eastAsia="en-GB"/>
            </w:rPr>
          </w:pPr>
          <w:hyperlink w:anchor="_Toc138141517" w:history="1">
            <w:r w:rsidR="00C66FB4" w:rsidRPr="003D23B2">
              <w:rPr>
                <w:rStyle w:val="Hyperlink"/>
                <w:noProof/>
                <w:lang w:bidi="en-US"/>
              </w:rPr>
              <w:t xml:space="preserve">16.3 </w:t>
            </w:r>
            <w:r w:rsidR="00C66FB4">
              <w:rPr>
                <w:rFonts w:eastAsiaTheme="minorEastAsia"/>
                <w:noProof/>
                <w:lang w:eastAsia="en-GB"/>
              </w:rPr>
              <w:tab/>
            </w:r>
            <w:r w:rsidR="00C66FB4" w:rsidRPr="003D23B2">
              <w:rPr>
                <w:rStyle w:val="Hyperlink"/>
                <w:noProof/>
                <w:lang w:bidi="en-US"/>
              </w:rPr>
              <w:t>Cooking Oil</w:t>
            </w:r>
            <w:r w:rsidR="00C66FB4">
              <w:rPr>
                <w:noProof/>
                <w:webHidden/>
              </w:rPr>
              <w:tab/>
            </w:r>
            <w:r w:rsidR="00C66FB4">
              <w:rPr>
                <w:noProof/>
                <w:webHidden/>
              </w:rPr>
              <w:fldChar w:fldCharType="begin"/>
            </w:r>
            <w:r w:rsidR="00C66FB4">
              <w:rPr>
                <w:noProof/>
                <w:webHidden/>
              </w:rPr>
              <w:instrText xml:space="preserve"> PAGEREF _Toc138141517 \h </w:instrText>
            </w:r>
            <w:r w:rsidR="00C66FB4">
              <w:rPr>
                <w:noProof/>
                <w:webHidden/>
              </w:rPr>
            </w:r>
            <w:r w:rsidR="00C66FB4">
              <w:rPr>
                <w:noProof/>
                <w:webHidden/>
              </w:rPr>
              <w:fldChar w:fldCharType="separate"/>
            </w:r>
            <w:r w:rsidR="00C66FB4">
              <w:rPr>
                <w:noProof/>
                <w:webHidden/>
              </w:rPr>
              <w:t>52</w:t>
            </w:r>
            <w:r w:rsidR="00C66FB4">
              <w:rPr>
                <w:noProof/>
                <w:webHidden/>
              </w:rPr>
              <w:fldChar w:fldCharType="end"/>
            </w:r>
          </w:hyperlink>
        </w:p>
        <w:p w14:paraId="08DD8F23" w14:textId="1A839280" w:rsidR="00C66FB4" w:rsidRDefault="0078114D">
          <w:pPr>
            <w:pStyle w:val="TOC1"/>
            <w:rPr>
              <w:rFonts w:eastAsiaTheme="minorEastAsia"/>
              <w:noProof/>
              <w:lang w:eastAsia="en-GB"/>
            </w:rPr>
          </w:pPr>
          <w:hyperlink w:anchor="_Toc138141518" w:history="1">
            <w:r w:rsidR="00C66FB4" w:rsidRPr="003D23B2">
              <w:rPr>
                <w:rStyle w:val="Hyperlink"/>
                <w:noProof/>
                <w:lang w:bidi="en-US"/>
              </w:rPr>
              <w:t>17</w:t>
            </w:r>
            <w:r w:rsidR="00C66FB4">
              <w:rPr>
                <w:rFonts w:eastAsiaTheme="minorEastAsia"/>
                <w:noProof/>
                <w:lang w:eastAsia="en-GB"/>
              </w:rPr>
              <w:tab/>
            </w:r>
            <w:r w:rsidR="00C66FB4" w:rsidRPr="003D23B2">
              <w:rPr>
                <w:rStyle w:val="Hyperlink"/>
                <w:noProof/>
                <w:lang w:bidi="en-US"/>
              </w:rPr>
              <w:t>WASTE FROM THIRD PARTIES AND THE GENERAL PUBLIC</w:t>
            </w:r>
            <w:r w:rsidR="00C66FB4">
              <w:rPr>
                <w:noProof/>
                <w:webHidden/>
              </w:rPr>
              <w:tab/>
            </w:r>
            <w:r w:rsidR="00C66FB4">
              <w:rPr>
                <w:noProof/>
                <w:webHidden/>
              </w:rPr>
              <w:fldChar w:fldCharType="begin"/>
            </w:r>
            <w:r w:rsidR="00C66FB4">
              <w:rPr>
                <w:noProof/>
                <w:webHidden/>
              </w:rPr>
              <w:instrText xml:space="preserve"> PAGEREF _Toc138141518 \h </w:instrText>
            </w:r>
            <w:r w:rsidR="00C66FB4">
              <w:rPr>
                <w:noProof/>
                <w:webHidden/>
              </w:rPr>
            </w:r>
            <w:r w:rsidR="00C66FB4">
              <w:rPr>
                <w:noProof/>
                <w:webHidden/>
              </w:rPr>
              <w:fldChar w:fldCharType="separate"/>
            </w:r>
            <w:r w:rsidR="00C66FB4">
              <w:rPr>
                <w:noProof/>
                <w:webHidden/>
              </w:rPr>
              <w:t>53</w:t>
            </w:r>
            <w:r w:rsidR="00C66FB4">
              <w:rPr>
                <w:noProof/>
                <w:webHidden/>
              </w:rPr>
              <w:fldChar w:fldCharType="end"/>
            </w:r>
          </w:hyperlink>
        </w:p>
        <w:p w14:paraId="36C8EA96" w14:textId="168641FE" w:rsidR="00C66FB4" w:rsidRDefault="0078114D">
          <w:pPr>
            <w:pStyle w:val="TOC2"/>
            <w:rPr>
              <w:rFonts w:eastAsiaTheme="minorEastAsia"/>
              <w:noProof/>
              <w:lang w:eastAsia="en-GB"/>
            </w:rPr>
          </w:pPr>
          <w:hyperlink w:anchor="_Toc138141519" w:history="1">
            <w:r w:rsidR="00C66FB4" w:rsidRPr="003D23B2">
              <w:rPr>
                <w:rStyle w:val="Hyperlink"/>
                <w:noProof/>
                <w:lang w:bidi="en-US"/>
              </w:rPr>
              <w:t>17.1</w:t>
            </w:r>
            <w:r w:rsidR="00C66FB4">
              <w:rPr>
                <w:rFonts w:eastAsiaTheme="minorEastAsia"/>
                <w:noProof/>
                <w:lang w:eastAsia="en-GB"/>
              </w:rPr>
              <w:tab/>
            </w:r>
            <w:r w:rsidR="00C66FB4" w:rsidRPr="003D23B2">
              <w:rPr>
                <w:rStyle w:val="Hyperlink"/>
                <w:noProof/>
                <w:lang w:bidi="en-US"/>
              </w:rPr>
              <w:t>Waste from Third Parties</w:t>
            </w:r>
            <w:r w:rsidR="00C66FB4">
              <w:rPr>
                <w:noProof/>
                <w:webHidden/>
              </w:rPr>
              <w:tab/>
            </w:r>
            <w:r w:rsidR="00C66FB4">
              <w:rPr>
                <w:noProof/>
                <w:webHidden/>
              </w:rPr>
              <w:fldChar w:fldCharType="begin"/>
            </w:r>
            <w:r w:rsidR="00C66FB4">
              <w:rPr>
                <w:noProof/>
                <w:webHidden/>
              </w:rPr>
              <w:instrText xml:space="preserve"> PAGEREF _Toc138141519 \h </w:instrText>
            </w:r>
            <w:r w:rsidR="00C66FB4">
              <w:rPr>
                <w:noProof/>
                <w:webHidden/>
              </w:rPr>
            </w:r>
            <w:r w:rsidR="00C66FB4">
              <w:rPr>
                <w:noProof/>
                <w:webHidden/>
              </w:rPr>
              <w:fldChar w:fldCharType="separate"/>
            </w:r>
            <w:r w:rsidR="00C66FB4">
              <w:rPr>
                <w:noProof/>
                <w:webHidden/>
              </w:rPr>
              <w:t>53</w:t>
            </w:r>
            <w:r w:rsidR="00C66FB4">
              <w:rPr>
                <w:noProof/>
                <w:webHidden/>
              </w:rPr>
              <w:fldChar w:fldCharType="end"/>
            </w:r>
          </w:hyperlink>
        </w:p>
        <w:p w14:paraId="54DC5129" w14:textId="51010249" w:rsidR="00C66FB4" w:rsidRDefault="0078114D">
          <w:pPr>
            <w:pStyle w:val="TOC2"/>
            <w:rPr>
              <w:rFonts w:eastAsiaTheme="minorEastAsia"/>
              <w:noProof/>
              <w:lang w:eastAsia="en-GB"/>
            </w:rPr>
          </w:pPr>
          <w:hyperlink w:anchor="_Toc138141520" w:history="1">
            <w:r w:rsidR="00C66FB4" w:rsidRPr="003D23B2">
              <w:rPr>
                <w:rStyle w:val="Hyperlink"/>
                <w:noProof/>
                <w:lang w:bidi="en-US"/>
              </w:rPr>
              <w:t>17.2</w:t>
            </w:r>
            <w:r w:rsidR="00C66FB4">
              <w:rPr>
                <w:rFonts w:eastAsiaTheme="minorEastAsia"/>
                <w:noProof/>
                <w:lang w:eastAsia="en-GB"/>
              </w:rPr>
              <w:tab/>
            </w:r>
            <w:r w:rsidR="00C66FB4" w:rsidRPr="003D23B2">
              <w:rPr>
                <w:rStyle w:val="Hyperlink"/>
                <w:noProof/>
                <w:lang w:bidi="en-US"/>
              </w:rPr>
              <w:t>Waste to Third Parties (If DBTH is Third Party on Other sites)</w:t>
            </w:r>
            <w:r w:rsidR="00C66FB4">
              <w:rPr>
                <w:noProof/>
                <w:webHidden/>
              </w:rPr>
              <w:tab/>
            </w:r>
            <w:r w:rsidR="00C66FB4">
              <w:rPr>
                <w:noProof/>
                <w:webHidden/>
              </w:rPr>
              <w:fldChar w:fldCharType="begin"/>
            </w:r>
            <w:r w:rsidR="00C66FB4">
              <w:rPr>
                <w:noProof/>
                <w:webHidden/>
              </w:rPr>
              <w:instrText xml:space="preserve"> PAGEREF _Toc138141520 \h </w:instrText>
            </w:r>
            <w:r w:rsidR="00C66FB4">
              <w:rPr>
                <w:noProof/>
                <w:webHidden/>
              </w:rPr>
            </w:r>
            <w:r w:rsidR="00C66FB4">
              <w:rPr>
                <w:noProof/>
                <w:webHidden/>
              </w:rPr>
              <w:fldChar w:fldCharType="separate"/>
            </w:r>
            <w:r w:rsidR="00C66FB4">
              <w:rPr>
                <w:noProof/>
                <w:webHidden/>
              </w:rPr>
              <w:t>53</w:t>
            </w:r>
            <w:r w:rsidR="00C66FB4">
              <w:rPr>
                <w:noProof/>
                <w:webHidden/>
              </w:rPr>
              <w:fldChar w:fldCharType="end"/>
            </w:r>
          </w:hyperlink>
        </w:p>
        <w:p w14:paraId="2322757A" w14:textId="5110CE51" w:rsidR="00C66FB4" w:rsidRDefault="0078114D">
          <w:pPr>
            <w:pStyle w:val="TOC2"/>
            <w:rPr>
              <w:rFonts w:eastAsiaTheme="minorEastAsia"/>
              <w:noProof/>
              <w:lang w:eastAsia="en-GB"/>
            </w:rPr>
          </w:pPr>
          <w:hyperlink w:anchor="_Toc138141521" w:history="1">
            <w:r w:rsidR="00C66FB4" w:rsidRPr="003D23B2">
              <w:rPr>
                <w:rStyle w:val="Hyperlink"/>
                <w:noProof/>
                <w:lang w:bidi="en-US"/>
              </w:rPr>
              <w:t>17.3</w:t>
            </w:r>
            <w:r w:rsidR="00C66FB4">
              <w:rPr>
                <w:rFonts w:eastAsiaTheme="minorEastAsia"/>
                <w:noProof/>
                <w:lang w:eastAsia="en-GB"/>
              </w:rPr>
              <w:tab/>
            </w:r>
            <w:r w:rsidR="00C66FB4" w:rsidRPr="003D23B2">
              <w:rPr>
                <w:rStyle w:val="Hyperlink"/>
                <w:noProof/>
                <w:lang w:bidi="en-US"/>
              </w:rPr>
              <w:t>Waste from the General Public</w:t>
            </w:r>
            <w:r w:rsidR="00C66FB4">
              <w:rPr>
                <w:noProof/>
                <w:webHidden/>
              </w:rPr>
              <w:tab/>
            </w:r>
            <w:r w:rsidR="00C66FB4">
              <w:rPr>
                <w:noProof/>
                <w:webHidden/>
              </w:rPr>
              <w:fldChar w:fldCharType="begin"/>
            </w:r>
            <w:r w:rsidR="00C66FB4">
              <w:rPr>
                <w:noProof/>
                <w:webHidden/>
              </w:rPr>
              <w:instrText xml:space="preserve"> PAGEREF _Toc138141521 \h </w:instrText>
            </w:r>
            <w:r w:rsidR="00C66FB4">
              <w:rPr>
                <w:noProof/>
                <w:webHidden/>
              </w:rPr>
            </w:r>
            <w:r w:rsidR="00C66FB4">
              <w:rPr>
                <w:noProof/>
                <w:webHidden/>
              </w:rPr>
              <w:fldChar w:fldCharType="separate"/>
            </w:r>
            <w:r w:rsidR="00C66FB4">
              <w:rPr>
                <w:noProof/>
                <w:webHidden/>
              </w:rPr>
              <w:t>54</w:t>
            </w:r>
            <w:r w:rsidR="00C66FB4">
              <w:rPr>
                <w:noProof/>
                <w:webHidden/>
              </w:rPr>
              <w:fldChar w:fldCharType="end"/>
            </w:r>
          </w:hyperlink>
        </w:p>
        <w:p w14:paraId="7C018C27" w14:textId="6AFA929C" w:rsidR="00C66FB4" w:rsidRDefault="0078114D">
          <w:pPr>
            <w:pStyle w:val="TOC1"/>
            <w:rPr>
              <w:rFonts w:eastAsiaTheme="minorEastAsia"/>
              <w:noProof/>
              <w:lang w:eastAsia="en-GB"/>
            </w:rPr>
          </w:pPr>
          <w:hyperlink w:anchor="_Toc138141522" w:history="1">
            <w:r w:rsidR="00C66FB4" w:rsidRPr="003D23B2">
              <w:rPr>
                <w:rStyle w:val="Hyperlink"/>
                <w:noProof/>
                <w:lang w:bidi="en-US"/>
              </w:rPr>
              <w:t>18</w:t>
            </w:r>
            <w:r w:rsidR="00C66FB4">
              <w:rPr>
                <w:rFonts w:eastAsiaTheme="minorEastAsia"/>
                <w:noProof/>
                <w:lang w:eastAsia="en-GB"/>
              </w:rPr>
              <w:tab/>
            </w:r>
            <w:r w:rsidR="00C66FB4" w:rsidRPr="003D23B2">
              <w:rPr>
                <w:rStyle w:val="Hyperlink"/>
                <w:noProof/>
                <w:lang w:bidi="en-US"/>
              </w:rPr>
              <w:t>WASTE HANDLING</w:t>
            </w:r>
            <w:r w:rsidR="00C66FB4">
              <w:rPr>
                <w:noProof/>
                <w:webHidden/>
              </w:rPr>
              <w:tab/>
            </w:r>
            <w:r w:rsidR="00C66FB4">
              <w:rPr>
                <w:noProof/>
                <w:webHidden/>
              </w:rPr>
              <w:fldChar w:fldCharType="begin"/>
            </w:r>
            <w:r w:rsidR="00C66FB4">
              <w:rPr>
                <w:noProof/>
                <w:webHidden/>
              </w:rPr>
              <w:instrText xml:space="preserve"> PAGEREF _Toc138141522 \h </w:instrText>
            </w:r>
            <w:r w:rsidR="00C66FB4">
              <w:rPr>
                <w:noProof/>
                <w:webHidden/>
              </w:rPr>
            </w:r>
            <w:r w:rsidR="00C66FB4">
              <w:rPr>
                <w:noProof/>
                <w:webHidden/>
              </w:rPr>
              <w:fldChar w:fldCharType="separate"/>
            </w:r>
            <w:r w:rsidR="00C66FB4">
              <w:rPr>
                <w:noProof/>
                <w:webHidden/>
              </w:rPr>
              <w:t>54</w:t>
            </w:r>
            <w:r w:rsidR="00C66FB4">
              <w:rPr>
                <w:noProof/>
                <w:webHidden/>
              </w:rPr>
              <w:fldChar w:fldCharType="end"/>
            </w:r>
          </w:hyperlink>
        </w:p>
        <w:p w14:paraId="626AB545" w14:textId="48A49FB1" w:rsidR="00C66FB4" w:rsidRDefault="0078114D">
          <w:pPr>
            <w:pStyle w:val="TOC2"/>
            <w:rPr>
              <w:rFonts w:eastAsiaTheme="minorEastAsia"/>
              <w:noProof/>
              <w:lang w:eastAsia="en-GB"/>
            </w:rPr>
          </w:pPr>
          <w:hyperlink w:anchor="_Toc138141523" w:history="1">
            <w:r w:rsidR="00C66FB4" w:rsidRPr="003D23B2">
              <w:rPr>
                <w:rStyle w:val="Hyperlink"/>
                <w:noProof/>
                <w:lang w:bidi="en-US"/>
              </w:rPr>
              <w:t>18.1</w:t>
            </w:r>
            <w:r w:rsidR="00C66FB4">
              <w:rPr>
                <w:rFonts w:eastAsiaTheme="minorEastAsia"/>
                <w:noProof/>
                <w:lang w:eastAsia="en-GB"/>
              </w:rPr>
              <w:tab/>
            </w:r>
            <w:r w:rsidR="00C66FB4" w:rsidRPr="003D23B2">
              <w:rPr>
                <w:rStyle w:val="Hyperlink"/>
                <w:noProof/>
                <w:lang w:bidi="en-US"/>
              </w:rPr>
              <w:t>Service Department – Handling and Movement of Waste</w:t>
            </w:r>
            <w:r w:rsidR="00C66FB4">
              <w:rPr>
                <w:noProof/>
                <w:webHidden/>
              </w:rPr>
              <w:tab/>
            </w:r>
            <w:r w:rsidR="00C66FB4">
              <w:rPr>
                <w:noProof/>
                <w:webHidden/>
              </w:rPr>
              <w:fldChar w:fldCharType="begin"/>
            </w:r>
            <w:r w:rsidR="00C66FB4">
              <w:rPr>
                <w:noProof/>
                <w:webHidden/>
              </w:rPr>
              <w:instrText xml:space="preserve"> PAGEREF _Toc138141523 \h </w:instrText>
            </w:r>
            <w:r w:rsidR="00C66FB4">
              <w:rPr>
                <w:noProof/>
                <w:webHidden/>
              </w:rPr>
            </w:r>
            <w:r w:rsidR="00C66FB4">
              <w:rPr>
                <w:noProof/>
                <w:webHidden/>
              </w:rPr>
              <w:fldChar w:fldCharType="separate"/>
            </w:r>
            <w:r w:rsidR="00C66FB4">
              <w:rPr>
                <w:noProof/>
                <w:webHidden/>
              </w:rPr>
              <w:t>56</w:t>
            </w:r>
            <w:r w:rsidR="00C66FB4">
              <w:rPr>
                <w:noProof/>
                <w:webHidden/>
              </w:rPr>
              <w:fldChar w:fldCharType="end"/>
            </w:r>
          </w:hyperlink>
        </w:p>
        <w:p w14:paraId="32B8F0B5" w14:textId="024CE463" w:rsidR="00C66FB4" w:rsidRDefault="0078114D">
          <w:pPr>
            <w:pStyle w:val="TOC2"/>
            <w:rPr>
              <w:rFonts w:eastAsiaTheme="minorEastAsia"/>
              <w:noProof/>
              <w:lang w:eastAsia="en-GB"/>
            </w:rPr>
          </w:pPr>
          <w:hyperlink w:anchor="_Toc138141524" w:history="1">
            <w:r w:rsidR="00C66FB4" w:rsidRPr="003D23B2">
              <w:rPr>
                <w:rStyle w:val="Hyperlink"/>
                <w:noProof/>
                <w:lang w:bidi="en-US"/>
              </w:rPr>
              <w:t>18.2</w:t>
            </w:r>
            <w:r w:rsidR="00C66FB4">
              <w:rPr>
                <w:rFonts w:eastAsiaTheme="minorEastAsia"/>
                <w:noProof/>
                <w:lang w:eastAsia="en-GB"/>
              </w:rPr>
              <w:tab/>
            </w:r>
            <w:r w:rsidR="00C66FB4" w:rsidRPr="003D23B2">
              <w:rPr>
                <w:rStyle w:val="Hyperlink"/>
                <w:noProof/>
                <w:lang w:bidi="en-US"/>
              </w:rPr>
              <w:t>Service Department – Collection of Waste</w:t>
            </w:r>
            <w:r w:rsidR="00C66FB4">
              <w:rPr>
                <w:noProof/>
                <w:webHidden/>
              </w:rPr>
              <w:tab/>
            </w:r>
            <w:r w:rsidR="00C66FB4">
              <w:rPr>
                <w:noProof/>
                <w:webHidden/>
              </w:rPr>
              <w:fldChar w:fldCharType="begin"/>
            </w:r>
            <w:r w:rsidR="00C66FB4">
              <w:rPr>
                <w:noProof/>
                <w:webHidden/>
              </w:rPr>
              <w:instrText xml:space="preserve"> PAGEREF _Toc138141524 \h </w:instrText>
            </w:r>
            <w:r w:rsidR="00C66FB4">
              <w:rPr>
                <w:noProof/>
                <w:webHidden/>
              </w:rPr>
            </w:r>
            <w:r w:rsidR="00C66FB4">
              <w:rPr>
                <w:noProof/>
                <w:webHidden/>
              </w:rPr>
              <w:fldChar w:fldCharType="separate"/>
            </w:r>
            <w:r w:rsidR="00C66FB4">
              <w:rPr>
                <w:noProof/>
                <w:webHidden/>
              </w:rPr>
              <w:t>56</w:t>
            </w:r>
            <w:r w:rsidR="00C66FB4">
              <w:rPr>
                <w:noProof/>
                <w:webHidden/>
              </w:rPr>
              <w:fldChar w:fldCharType="end"/>
            </w:r>
          </w:hyperlink>
        </w:p>
        <w:p w14:paraId="7BF72505" w14:textId="37F117B1" w:rsidR="00C66FB4" w:rsidRDefault="0078114D">
          <w:pPr>
            <w:pStyle w:val="TOC2"/>
            <w:rPr>
              <w:rFonts w:eastAsiaTheme="minorEastAsia"/>
              <w:noProof/>
              <w:lang w:eastAsia="en-GB"/>
            </w:rPr>
          </w:pPr>
          <w:hyperlink w:anchor="_Toc138141525" w:history="1">
            <w:r w:rsidR="00C66FB4" w:rsidRPr="003D23B2">
              <w:rPr>
                <w:rStyle w:val="Hyperlink"/>
                <w:noProof/>
                <w:lang w:bidi="en-US"/>
              </w:rPr>
              <w:t>18.3</w:t>
            </w:r>
            <w:r w:rsidR="00C66FB4">
              <w:rPr>
                <w:rFonts w:eastAsiaTheme="minorEastAsia"/>
                <w:noProof/>
                <w:lang w:eastAsia="en-GB"/>
              </w:rPr>
              <w:tab/>
            </w:r>
            <w:r w:rsidR="00C66FB4" w:rsidRPr="003D23B2">
              <w:rPr>
                <w:rStyle w:val="Hyperlink"/>
                <w:noProof/>
                <w:lang w:bidi="en-US"/>
              </w:rPr>
              <w:t>Service Department – Sharpsmart (SS) Containers</w:t>
            </w:r>
            <w:r w:rsidR="00C66FB4">
              <w:rPr>
                <w:noProof/>
                <w:webHidden/>
              </w:rPr>
              <w:tab/>
            </w:r>
            <w:r w:rsidR="00C66FB4">
              <w:rPr>
                <w:noProof/>
                <w:webHidden/>
              </w:rPr>
              <w:fldChar w:fldCharType="begin"/>
            </w:r>
            <w:r w:rsidR="00C66FB4">
              <w:rPr>
                <w:noProof/>
                <w:webHidden/>
              </w:rPr>
              <w:instrText xml:space="preserve"> PAGEREF _Toc138141525 \h </w:instrText>
            </w:r>
            <w:r w:rsidR="00C66FB4">
              <w:rPr>
                <w:noProof/>
                <w:webHidden/>
              </w:rPr>
            </w:r>
            <w:r w:rsidR="00C66FB4">
              <w:rPr>
                <w:noProof/>
                <w:webHidden/>
              </w:rPr>
              <w:fldChar w:fldCharType="separate"/>
            </w:r>
            <w:r w:rsidR="00C66FB4">
              <w:rPr>
                <w:noProof/>
                <w:webHidden/>
              </w:rPr>
              <w:t>57</w:t>
            </w:r>
            <w:r w:rsidR="00C66FB4">
              <w:rPr>
                <w:noProof/>
                <w:webHidden/>
              </w:rPr>
              <w:fldChar w:fldCharType="end"/>
            </w:r>
          </w:hyperlink>
        </w:p>
        <w:p w14:paraId="535425C7" w14:textId="64FCF934" w:rsidR="00C66FB4" w:rsidRDefault="0078114D">
          <w:pPr>
            <w:pStyle w:val="TOC1"/>
            <w:rPr>
              <w:rFonts w:eastAsiaTheme="minorEastAsia"/>
              <w:noProof/>
              <w:lang w:eastAsia="en-GB"/>
            </w:rPr>
          </w:pPr>
          <w:hyperlink w:anchor="_Toc138141526" w:history="1">
            <w:r w:rsidR="00C66FB4" w:rsidRPr="003D23B2">
              <w:rPr>
                <w:rStyle w:val="Hyperlink"/>
                <w:noProof/>
                <w:lang w:bidi="en-US"/>
              </w:rPr>
              <w:t>19</w:t>
            </w:r>
            <w:r w:rsidR="00C66FB4">
              <w:rPr>
                <w:rFonts w:eastAsiaTheme="minorEastAsia"/>
                <w:noProof/>
                <w:lang w:eastAsia="en-GB"/>
              </w:rPr>
              <w:tab/>
            </w:r>
            <w:r w:rsidR="00C66FB4" w:rsidRPr="003D23B2">
              <w:rPr>
                <w:rStyle w:val="Hyperlink"/>
                <w:noProof/>
                <w:lang w:bidi="en-US"/>
              </w:rPr>
              <w:t>LOCATION OF EXTERNAL WASTE STORAGES AREAS</w:t>
            </w:r>
            <w:r w:rsidR="00C66FB4">
              <w:rPr>
                <w:noProof/>
                <w:webHidden/>
              </w:rPr>
              <w:tab/>
            </w:r>
            <w:r w:rsidR="00C66FB4">
              <w:rPr>
                <w:noProof/>
                <w:webHidden/>
              </w:rPr>
              <w:fldChar w:fldCharType="begin"/>
            </w:r>
            <w:r w:rsidR="00C66FB4">
              <w:rPr>
                <w:noProof/>
                <w:webHidden/>
              </w:rPr>
              <w:instrText xml:space="preserve"> PAGEREF _Toc138141526 \h </w:instrText>
            </w:r>
            <w:r w:rsidR="00C66FB4">
              <w:rPr>
                <w:noProof/>
                <w:webHidden/>
              </w:rPr>
            </w:r>
            <w:r w:rsidR="00C66FB4">
              <w:rPr>
                <w:noProof/>
                <w:webHidden/>
              </w:rPr>
              <w:fldChar w:fldCharType="separate"/>
            </w:r>
            <w:r w:rsidR="00C66FB4">
              <w:rPr>
                <w:noProof/>
                <w:webHidden/>
              </w:rPr>
              <w:t>58</w:t>
            </w:r>
            <w:r w:rsidR="00C66FB4">
              <w:rPr>
                <w:noProof/>
                <w:webHidden/>
              </w:rPr>
              <w:fldChar w:fldCharType="end"/>
            </w:r>
          </w:hyperlink>
        </w:p>
        <w:p w14:paraId="5E3A31F6" w14:textId="5AB966F8" w:rsidR="00C66FB4" w:rsidRDefault="0078114D">
          <w:pPr>
            <w:pStyle w:val="TOC1"/>
            <w:rPr>
              <w:rFonts w:eastAsiaTheme="minorEastAsia"/>
              <w:noProof/>
              <w:lang w:eastAsia="en-GB"/>
            </w:rPr>
          </w:pPr>
          <w:hyperlink w:anchor="_Toc138141527" w:history="1">
            <w:r w:rsidR="00C66FB4" w:rsidRPr="003D23B2">
              <w:rPr>
                <w:rStyle w:val="Hyperlink"/>
                <w:noProof/>
                <w:lang w:bidi="en-US"/>
              </w:rPr>
              <w:t>20</w:t>
            </w:r>
            <w:r w:rsidR="00C66FB4">
              <w:rPr>
                <w:rFonts w:eastAsiaTheme="minorEastAsia"/>
                <w:noProof/>
                <w:lang w:eastAsia="en-GB"/>
              </w:rPr>
              <w:tab/>
            </w:r>
            <w:r w:rsidR="00C66FB4" w:rsidRPr="003D23B2">
              <w:rPr>
                <w:rStyle w:val="Hyperlink"/>
                <w:noProof/>
                <w:lang w:bidi="en-US"/>
              </w:rPr>
              <w:t>TRAINING/SUPPORT</w:t>
            </w:r>
            <w:r w:rsidR="00C66FB4">
              <w:rPr>
                <w:noProof/>
                <w:webHidden/>
              </w:rPr>
              <w:tab/>
            </w:r>
            <w:r w:rsidR="00C66FB4">
              <w:rPr>
                <w:noProof/>
                <w:webHidden/>
              </w:rPr>
              <w:fldChar w:fldCharType="begin"/>
            </w:r>
            <w:r w:rsidR="00C66FB4">
              <w:rPr>
                <w:noProof/>
                <w:webHidden/>
              </w:rPr>
              <w:instrText xml:space="preserve"> PAGEREF _Toc138141527 \h </w:instrText>
            </w:r>
            <w:r w:rsidR="00C66FB4">
              <w:rPr>
                <w:noProof/>
                <w:webHidden/>
              </w:rPr>
            </w:r>
            <w:r w:rsidR="00C66FB4">
              <w:rPr>
                <w:noProof/>
                <w:webHidden/>
              </w:rPr>
              <w:fldChar w:fldCharType="separate"/>
            </w:r>
            <w:r w:rsidR="00C66FB4">
              <w:rPr>
                <w:noProof/>
                <w:webHidden/>
              </w:rPr>
              <w:t>63</w:t>
            </w:r>
            <w:r w:rsidR="00C66FB4">
              <w:rPr>
                <w:noProof/>
                <w:webHidden/>
              </w:rPr>
              <w:fldChar w:fldCharType="end"/>
            </w:r>
          </w:hyperlink>
        </w:p>
        <w:p w14:paraId="799B8F11" w14:textId="22DCFF42" w:rsidR="00C66FB4" w:rsidRDefault="0078114D">
          <w:pPr>
            <w:pStyle w:val="TOC2"/>
            <w:rPr>
              <w:rFonts w:eastAsiaTheme="minorEastAsia"/>
              <w:noProof/>
              <w:lang w:eastAsia="en-GB"/>
            </w:rPr>
          </w:pPr>
          <w:hyperlink w:anchor="_Toc138141528" w:history="1">
            <w:r w:rsidR="00C66FB4" w:rsidRPr="003D23B2">
              <w:rPr>
                <w:rStyle w:val="Hyperlink"/>
                <w:noProof/>
                <w:lang w:bidi="en-US"/>
              </w:rPr>
              <w:t>20.1</w:t>
            </w:r>
            <w:r w:rsidR="00C66FB4">
              <w:rPr>
                <w:rFonts w:eastAsiaTheme="minorEastAsia"/>
                <w:noProof/>
                <w:lang w:eastAsia="en-GB"/>
              </w:rPr>
              <w:tab/>
            </w:r>
            <w:r w:rsidR="00C66FB4" w:rsidRPr="003D23B2">
              <w:rPr>
                <w:rStyle w:val="Hyperlink"/>
                <w:noProof/>
                <w:lang w:bidi="en-US"/>
              </w:rPr>
              <w:t>Operation of Waste Handling Equipment</w:t>
            </w:r>
            <w:r w:rsidR="00C66FB4">
              <w:rPr>
                <w:noProof/>
                <w:webHidden/>
              </w:rPr>
              <w:tab/>
            </w:r>
            <w:r w:rsidR="00C66FB4">
              <w:rPr>
                <w:noProof/>
                <w:webHidden/>
              </w:rPr>
              <w:fldChar w:fldCharType="begin"/>
            </w:r>
            <w:r w:rsidR="00C66FB4">
              <w:rPr>
                <w:noProof/>
                <w:webHidden/>
              </w:rPr>
              <w:instrText xml:space="preserve"> PAGEREF _Toc138141528 \h </w:instrText>
            </w:r>
            <w:r w:rsidR="00C66FB4">
              <w:rPr>
                <w:noProof/>
                <w:webHidden/>
              </w:rPr>
            </w:r>
            <w:r w:rsidR="00C66FB4">
              <w:rPr>
                <w:noProof/>
                <w:webHidden/>
              </w:rPr>
              <w:fldChar w:fldCharType="separate"/>
            </w:r>
            <w:r w:rsidR="00C66FB4">
              <w:rPr>
                <w:noProof/>
                <w:webHidden/>
              </w:rPr>
              <w:t>63</w:t>
            </w:r>
            <w:r w:rsidR="00C66FB4">
              <w:rPr>
                <w:noProof/>
                <w:webHidden/>
              </w:rPr>
              <w:fldChar w:fldCharType="end"/>
            </w:r>
          </w:hyperlink>
        </w:p>
        <w:p w14:paraId="5FCC842C" w14:textId="1ACE28E7" w:rsidR="00C66FB4" w:rsidRDefault="0078114D">
          <w:pPr>
            <w:pStyle w:val="TOC2"/>
            <w:rPr>
              <w:rFonts w:eastAsiaTheme="minorEastAsia"/>
              <w:noProof/>
              <w:lang w:eastAsia="en-GB"/>
            </w:rPr>
          </w:pPr>
          <w:hyperlink w:anchor="_Toc138141529" w:history="1">
            <w:r w:rsidR="00C66FB4" w:rsidRPr="003D23B2">
              <w:rPr>
                <w:rStyle w:val="Hyperlink"/>
                <w:noProof/>
                <w:lang w:bidi="en-US"/>
              </w:rPr>
              <w:t>20.2</w:t>
            </w:r>
            <w:r w:rsidR="00C66FB4">
              <w:rPr>
                <w:rFonts w:eastAsiaTheme="minorEastAsia"/>
                <w:noProof/>
                <w:lang w:eastAsia="en-GB"/>
              </w:rPr>
              <w:tab/>
            </w:r>
            <w:r w:rsidR="00C66FB4" w:rsidRPr="003D23B2">
              <w:rPr>
                <w:rStyle w:val="Hyperlink"/>
                <w:noProof/>
                <w:lang w:bidi="en-US"/>
              </w:rPr>
              <w:t>Health &amp; Safety – Risk assessments for Waste Management Activities</w:t>
            </w:r>
            <w:r w:rsidR="00C66FB4">
              <w:rPr>
                <w:noProof/>
                <w:webHidden/>
              </w:rPr>
              <w:tab/>
            </w:r>
            <w:r w:rsidR="00C66FB4">
              <w:rPr>
                <w:noProof/>
                <w:webHidden/>
              </w:rPr>
              <w:fldChar w:fldCharType="begin"/>
            </w:r>
            <w:r w:rsidR="00C66FB4">
              <w:rPr>
                <w:noProof/>
                <w:webHidden/>
              </w:rPr>
              <w:instrText xml:space="preserve"> PAGEREF _Toc138141529 \h </w:instrText>
            </w:r>
            <w:r w:rsidR="00C66FB4">
              <w:rPr>
                <w:noProof/>
                <w:webHidden/>
              </w:rPr>
            </w:r>
            <w:r w:rsidR="00C66FB4">
              <w:rPr>
                <w:noProof/>
                <w:webHidden/>
              </w:rPr>
              <w:fldChar w:fldCharType="separate"/>
            </w:r>
            <w:r w:rsidR="00C66FB4">
              <w:rPr>
                <w:noProof/>
                <w:webHidden/>
              </w:rPr>
              <w:t>63</w:t>
            </w:r>
            <w:r w:rsidR="00C66FB4">
              <w:rPr>
                <w:noProof/>
                <w:webHidden/>
              </w:rPr>
              <w:fldChar w:fldCharType="end"/>
            </w:r>
          </w:hyperlink>
        </w:p>
        <w:p w14:paraId="43F775B5" w14:textId="1AF98F5F" w:rsidR="00C66FB4" w:rsidRDefault="0078114D">
          <w:pPr>
            <w:pStyle w:val="TOC2"/>
            <w:rPr>
              <w:rFonts w:eastAsiaTheme="minorEastAsia"/>
              <w:noProof/>
              <w:lang w:eastAsia="en-GB"/>
            </w:rPr>
          </w:pPr>
          <w:hyperlink w:anchor="_Toc138141530" w:history="1">
            <w:r w:rsidR="00C66FB4" w:rsidRPr="003D23B2">
              <w:rPr>
                <w:rStyle w:val="Hyperlink"/>
                <w:noProof/>
                <w:lang w:bidi="en-US"/>
              </w:rPr>
              <w:t>20.3</w:t>
            </w:r>
            <w:r w:rsidR="00C66FB4">
              <w:rPr>
                <w:rFonts w:eastAsiaTheme="minorEastAsia"/>
                <w:noProof/>
                <w:lang w:eastAsia="en-GB"/>
              </w:rPr>
              <w:tab/>
            </w:r>
            <w:r w:rsidR="00C66FB4" w:rsidRPr="003D23B2">
              <w:rPr>
                <w:rStyle w:val="Hyperlink"/>
                <w:noProof/>
                <w:lang w:bidi="en-US"/>
              </w:rPr>
              <w:t>Accident and Incident Reporting</w:t>
            </w:r>
            <w:r w:rsidR="00C66FB4">
              <w:rPr>
                <w:noProof/>
                <w:webHidden/>
              </w:rPr>
              <w:tab/>
            </w:r>
            <w:r w:rsidR="00C66FB4">
              <w:rPr>
                <w:noProof/>
                <w:webHidden/>
              </w:rPr>
              <w:fldChar w:fldCharType="begin"/>
            </w:r>
            <w:r w:rsidR="00C66FB4">
              <w:rPr>
                <w:noProof/>
                <w:webHidden/>
              </w:rPr>
              <w:instrText xml:space="preserve"> PAGEREF _Toc138141530 \h </w:instrText>
            </w:r>
            <w:r w:rsidR="00C66FB4">
              <w:rPr>
                <w:noProof/>
                <w:webHidden/>
              </w:rPr>
            </w:r>
            <w:r w:rsidR="00C66FB4">
              <w:rPr>
                <w:noProof/>
                <w:webHidden/>
              </w:rPr>
              <w:fldChar w:fldCharType="separate"/>
            </w:r>
            <w:r w:rsidR="00C66FB4">
              <w:rPr>
                <w:noProof/>
                <w:webHidden/>
              </w:rPr>
              <w:t>63</w:t>
            </w:r>
            <w:r w:rsidR="00C66FB4">
              <w:rPr>
                <w:noProof/>
                <w:webHidden/>
              </w:rPr>
              <w:fldChar w:fldCharType="end"/>
            </w:r>
          </w:hyperlink>
        </w:p>
        <w:p w14:paraId="076B85E9" w14:textId="13443B34" w:rsidR="00C66FB4" w:rsidRDefault="0078114D">
          <w:pPr>
            <w:pStyle w:val="TOC2"/>
            <w:rPr>
              <w:rFonts w:eastAsiaTheme="minorEastAsia"/>
              <w:noProof/>
              <w:lang w:eastAsia="en-GB"/>
            </w:rPr>
          </w:pPr>
          <w:hyperlink w:anchor="_Toc138141531" w:history="1">
            <w:r w:rsidR="00C66FB4" w:rsidRPr="003D23B2">
              <w:rPr>
                <w:rStyle w:val="Hyperlink"/>
                <w:noProof/>
                <w:lang w:bidi="en-US"/>
              </w:rPr>
              <w:t>20.4</w:t>
            </w:r>
            <w:r w:rsidR="00C66FB4">
              <w:rPr>
                <w:rFonts w:eastAsiaTheme="minorEastAsia"/>
                <w:noProof/>
                <w:lang w:eastAsia="en-GB"/>
              </w:rPr>
              <w:tab/>
            </w:r>
            <w:r w:rsidR="00C66FB4" w:rsidRPr="003D23B2">
              <w:rPr>
                <w:rStyle w:val="Hyperlink"/>
                <w:noProof/>
                <w:lang w:bidi="en-US"/>
              </w:rPr>
              <w:t>Personal Protection</w:t>
            </w:r>
            <w:r w:rsidR="00C66FB4">
              <w:rPr>
                <w:noProof/>
                <w:webHidden/>
              </w:rPr>
              <w:tab/>
            </w:r>
            <w:r w:rsidR="00C66FB4">
              <w:rPr>
                <w:noProof/>
                <w:webHidden/>
              </w:rPr>
              <w:fldChar w:fldCharType="begin"/>
            </w:r>
            <w:r w:rsidR="00C66FB4">
              <w:rPr>
                <w:noProof/>
                <w:webHidden/>
              </w:rPr>
              <w:instrText xml:space="preserve"> PAGEREF _Toc138141531 \h </w:instrText>
            </w:r>
            <w:r w:rsidR="00C66FB4">
              <w:rPr>
                <w:noProof/>
                <w:webHidden/>
              </w:rPr>
            </w:r>
            <w:r w:rsidR="00C66FB4">
              <w:rPr>
                <w:noProof/>
                <w:webHidden/>
              </w:rPr>
              <w:fldChar w:fldCharType="separate"/>
            </w:r>
            <w:r w:rsidR="00C66FB4">
              <w:rPr>
                <w:noProof/>
                <w:webHidden/>
              </w:rPr>
              <w:t>64</w:t>
            </w:r>
            <w:r w:rsidR="00C66FB4">
              <w:rPr>
                <w:noProof/>
                <w:webHidden/>
              </w:rPr>
              <w:fldChar w:fldCharType="end"/>
            </w:r>
          </w:hyperlink>
        </w:p>
        <w:p w14:paraId="42FCF75D" w14:textId="01D4FBA7" w:rsidR="00C66FB4" w:rsidRDefault="0078114D">
          <w:pPr>
            <w:pStyle w:val="TOC2"/>
            <w:rPr>
              <w:rFonts w:eastAsiaTheme="minorEastAsia"/>
              <w:noProof/>
              <w:lang w:eastAsia="en-GB"/>
            </w:rPr>
          </w:pPr>
          <w:hyperlink w:anchor="_Toc138141532" w:history="1">
            <w:r w:rsidR="00C66FB4" w:rsidRPr="003D23B2">
              <w:rPr>
                <w:rStyle w:val="Hyperlink"/>
                <w:noProof/>
                <w:lang w:bidi="en-US"/>
              </w:rPr>
              <w:t>20.5</w:t>
            </w:r>
            <w:r w:rsidR="00C66FB4">
              <w:rPr>
                <w:rFonts w:eastAsiaTheme="minorEastAsia"/>
                <w:noProof/>
                <w:lang w:eastAsia="en-GB"/>
              </w:rPr>
              <w:tab/>
            </w:r>
            <w:r w:rsidR="00C66FB4" w:rsidRPr="003D23B2">
              <w:rPr>
                <w:rStyle w:val="Hyperlink"/>
                <w:noProof/>
                <w:lang w:bidi="en-US"/>
              </w:rPr>
              <w:t>Water Spillages</w:t>
            </w:r>
            <w:r w:rsidR="00C66FB4">
              <w:rPr>
                <w:noProof/>
                <w:webHidden/>
              </w:rPr>
              <w:tab/>
            </w:r>
            <w:r w:rsidR="00C66FB4">
              <w:rPr>
                <w:noProof/>
                <w:webHidden/>
              </w:rPr>
              <w:fldChar w:fldCharType="begin"/>
            </w:r>
            <w:r w:rsidR="00C66FB4">
              <w:rPr>
                <w:noProof/>
                <w:webHidden/>
              </w:rPr>
              <w:instrText xml:space="preserve"> PAGEREF _Toc138141532 \h </w:instrText>
            </w:r>
            <w:r w:rsidR="00C66FB4">
              <w:rPr>
                <w:noProof/>
                <w:webHidden/>
              </w:rPr>
            </w:r>
            <w:r w:rsidR="00C66FB4">
              <w:rPr>
                <w:noProof/>
                <w:webHidden/>
              </w:rPr>
              <w:fldChar w:fldCharType="separate"/>
            </w:r>
            <w:r w:rsidR="00C66FB4">
              <w:rPr>
                <w:noProof/>
                <w:webHidden/>
              </w:rPr>
              <w:t>64</w:t>
            </w:r>
            <w:r w:rsidR="00C66FB4">
              <w:rPr>
                <w:noProof/>
                <w:webHidden/>
              </w:rPr>
              <w:fldChar w:fldCharType="end"/>
            </w:r>
          </w:hyperlink>
        </w:p>
        <w:p w14:paraId="7DAA7BB4" w14:textId="0224D68E" w:rsidR="00C66FB4" w:rsidRDefault="0078114D">
          <w:pPr>
            <w:pStyle w:val="TOC2"/>
            <w:rPr>
              <w:rFonts w:eastAsiaTheme="minorEastAsia"/>
              <w:noProof/>
              <w:lang w:eastAsia="en-GB"/>
            </w:rPr>
          </w:pPr>
          <w:hyperlink w:anchor="_Toc138141533" w:history="1">
            <w:r w:rsidR="00C66FB4" w:rsidRPr="003D23B2">
              <w:rPr>
                <w:rStyle w:val="Hyperlink"/>
                <w:noProof/>
                <w:lang w:bidi="en-US"/>
              </w:rPr>
              <w:t>20.6</w:t>
            </w:r>
            <w:r w:rsidR="00C66FB4">
              <w:rPr>
                <w:rFonts w:eastAsiaTheme="minorEastAsia"/>
                <w:noProof/>
                <w:lang w:eastAsia="en-GB"/>
              </w:rPr>
              <w:tab/>
            </w:r>
            <w:r w:rsidR="00C66FB4" w:rsidRPr="003D23B2">
              <w:rPr>
                <w:rStyle w:val="Hyperlink"/>
                <w:noProof/>
                <w:lang w:bidi="en-US"/>
              </w:rPr>
              <w:t>Waste Management Training</w:t>
            </w:r>
            <w:r w:rsidR="00C66FB4">
              <w:rPr>
                <w:noProof/>
                <w:webHidden/>
              </w:rPr>
              <w:tab/>
            </w:r>
            <w:r w:rsidR="00C66FB4">
              <w:rPr>
                <w:noProof/>
                <w:webHidden/>
              </w:rPr>
              <w:fldChar w:fldCharType="begin"/>
            </w:r>
            <w:r w:rsidR="00C66FB4">
              <w:rPr>
                <w:noProof/>
                <w:webHidden/>
              </w:rPr>
              <w:instrText xml:space="preserve"> PAGEREF _Toc138141533 \h </w:instrText>
            </w:r>
            <w:r w:rsidR="00C66FB4">
              <w:rPr>
                <w:noProof/>
                <w:webHidden/>
              </w:rPr>
            </w:r>
            <w:r w:rsidR="00C66FB4">
              <w:rPr>
                <w:noProof/>
                <w:webHidden/>
              </w:rPr>
              <w:fldChar w:fldCharType="separate"/>
            </w:r>
            <w:r w:rsidR="00C66FB4">
              <w:rPr>
                <w:noProof/>
                <w:webHidden/>
              </w:rPr>
              <w:t>65</w:t>
            </w:r>
            <w:r w:rsidR="00C66FB4">
              <w:rPr>
                <w:noProof/>
                <w:webHidden/>
              </w:rPr>
              <w:fldChar w:fldCharType="end"/>
            </w:r>
          </w:hyperlink>
        </w:p>
        <w:p w14:paraId="1058AF31" w14:textId="0A0CA997" w:rsidR="00C66FB4" w:rsidRDefault="0078114D">
          <w:pPr>
            <w:pStyle w:val="TOC1"/>
            <w:rPr>
              <w:rFonts w:eastAsiaTheme="minorEastAsia"/>
              <w:noProof/>
              <w:lang w:eastAsia="en-GB"/>
            </w:rPr>
          </w:pPr>
          <w:hyperlink w:anchor="_Toc138141534" w:history="1">
            <w:r w:rsidR="00C66FB4" w:rsidRPr="003D23B2">
              <w:rPr>
                <w:rStyle w:val="Hyperlink"/>
                <w:noProof/>
                <w:lang w:bidi="en-US"/>
              </w:rPr>
              <w:t>21</w:t>
            </w:r>
            <w:r w:rsidR="00C66FB4">
              <w:rPr>
                <w:rFonts w:eastAsiaTheme="minorEastAsia"/>
                <w:noProof/>
                <w:lang w:eastAsia="en-GB"/>
              </w:rPr>
              <w:tab/>
            </w:r>
            <w:r w:rsidR="00C66FB4" w:rsidRPr="003D23B2">
              <w:rPr>
                <w:rStyle w:val="Hyperlink"/>
                <w:noProof/>
                <w:lang w:bidi="en-US"/>
              </w:rPr>
              <w:t>ENVIRONMENTAL PERMITTING EXEMPTIONS</w:t>
            </w:r>
            <w:r w:rsidR="00C66FB4">
              <w:rPr>
                <w:noProof/>
                <w:webHidden/>
              </w:rPr>
              <w:tab/>
            </w:r>
            <w:r w:rsidR="00C66FB4">
              <w:rPr>
                <w:noProof/>
                <w:webHidden/>
              </w:rPr>
              <w:fldChar w:fldCharType="begin"/>
            </w:r>
            <w:r w:rsidR="00C66FB4">
              <w:rPr>
                <w:noProof/>
                <w:webHidden/>
              </w:rPr>
              <w:instrText xml:space="preserve"> PAGEREF _Toc138141534 \h </w:instrText>
            </w:r>
            <w:r w:rsidR="00C66FB4">
              <w:rPr>
                <w:noProof/>
                <w:webHidden/>
              </w:rPr>
            </w:r>
            <w:r w:rsidR="00C66FB4">
              <w:rPr>
                <w:noProof/>
                <w:webHidden/>
              </w:rPr>
              <w:fldChar w:fldCharType="separate"/>
            </w:r>
            <w:r w:rsidR="00C66FB4">
              <w:rPr>
                <w:noProof/>
                <w:webHidden/>
              </w:rPr>
              <w:t>65</w:t>
            </w:r>
            <w:r w:rsidR="00C66FB4">
              <w:rPr>
                <w:noProof/>
                <w:webHidden/>
              </w:rPr>
              <w:fldChar w:fldCharType="end"/>
            </w:r>
          </w:hyperlink>
        </w:p>
        <w:p w14:paraId="35459596" w14:textId="07B85397" w:rsidR="00C66FB4" w:rsidRDefault="0078114D">
          <w:pPr>
            <w:pStyle w:val="TOC1"/>
            <w:rPr>
              <w:rFonts w:eastAsiaTheme="minorEastAsia"/>
              <w:noProof/>
              <w:lang w:eastAsia="en-GB"/>
            </w:rPr>
          </w:pPr>
          <w:hyperlink w:anchor="_Toc138141535" w:history="1">
            <w:r w:rsidR="00C66FB4" w:rsidRPr="003D23B2">
              <w:rPr>
                <w:rStyle w:val="Hyperlink"/>
                <w:noProof/>
                <w:lang w:bidi="en-US"/>
              </w:rPr>
              <w:t>22</w:t>
            </w:r>
            <w:r w:rsidR="00C66FB4">
              <w:rPr>
                <w:rFonts w:eastAsiaTheme="minorEastAsia"/>
                <w:noProof/>
                <w:lang w:eastAsia="en-GB"/>
              </w:rPr>
              <w:tab/>
            </w:r>
            <w:r w:rsidR="00C66FB4" w:rsidRPr="003D23B2">
              <w:rPr>
                <w:rStyle w:val="Hyperlink"/>
                <w:noProof/>
                <w:lang w:bidi="en-US"/>
              </w:rPr>
              <w:t>WASTE CONTRACTS AND LEGAL PAPERWORK</w:t>
            </w:r>
            <w:r w:rsidR="00C66FB4">
              <w:rPr>
                <w:noProof/>
                <w:webHidden/>
              </w:rPr>
              <w:tab/>
            </w:r>
            <w:r w:rsidR="00C66FB4">
              <w:rPr>
                <w:noProof/>
                <w:webHidden/>
              </w:rPr>
              <w:fldChar w:fldCharType="begin"/>
            </w:r>
            <w:r w:rsidR="00C66FB4">
              <w:rPr>
                <w:noProof/>
                <w:webHidden/>
              </w:rPr>
              <w:instrText xml:space="preserve"> PAGEREF _Toc138141535 \h </w:instrText>
            </w:r>
            <w:r w:rsidR="00C66FB4">
              <w:rPr>
                <w:noProof/>
                <w:webHidden/>
              </w:rPr>
            </w:r>
            <w:r w:rsidR="00C66FB4">
              <w:rPr>
                <w:noProof/>
                <w:webHidden/>
              </w:rPr>
              <w:fldChar w:fldCharType="separate"/>
            </w:r>
            <w:r w:rsidR="00C66FB4">
              <w:rPr>
                <w:noProof/>
                <w:webHidden/>
              </w:rPr>
              <w:t>66</w:t>
            </w:r>
            <w:r w:rsidR="00C66FB4">
              <w:rPr>
                <w:noProof/>
                <w:webHidden/>
              </w:rPr>
              <w:fldChar w:fldCharType="end"/>
            </w:r>
          </w:hyperlink>
        </w:p>
        <w:p w14:paraId="49886A77" w14:textId="492D691E" w:rsidR="00C66FB4" w:rsidRDefault="0078114D">
          <w:pPr>
            <w:pStyle w:val="TOC1"/>
            <w:rPr>
              <w:rFonts w:eastAsiaTheme="minorEastAsia"/>
              <w:noProof/>
              <w:lang w:eastAsia="en-GB"/>
            </w:rPr>
          </w:pPr>
          <w:hyperlink w:anchor="_Toc138141536" w:history="1">
            <w:r w:rsidR="00C66FB4" w:rsidRPr="003D23B2">
              <w:rPr>
                <w:rStyle w:val="Hyperlink"/>
                <w:noProof/>
                <w:lang w:bidi="en-US"/>
              </w:rPr>
              <w:t>23</w:t>
            </w:r>
            <w:r w:rsidR="00C66FB4">
              <w:rPr>
                <w:rFonts w:eastAsiaTheme="minorEastAsia"/>
                <w:noProof/>
                <w:lang w:eastAsia="en-GB"/>
              </w:rPr>
              <w:tab/>
            </w:r>
            <w:r w:rsidR="00C66FB4" w:rsidRPr="003D23B2">
              <w:rPr>
                <w:rStyle w:val="Hyperlink"/>
                <w:noProof/>
                <w:lang w:bidi="en-US"/>
              </w:rPr>
              <w:t>AUDITING AND MONITORING</w:t>
            </w:r>
            <w:r w:rsidR="00C66FB4">
              <w:rPr>
                <w:noProof/>
                <w:webHidden/>
              </w:rPr>
              <w:tab/>
            </w:r>
            <w:r w:rsidR="00C66FB4">
              <w:rPr>
                <w:noProof/>
                <w:webHidden/>
              </w:rPr>
              <w:fldChar w:fldCharType="begin"/>
            </w:r>
            <w:r w:rsidR="00C66FB4">
              <w:rPr>
                <w:noProof/>
                <w:webHidden/>
              </w:rPr>
              <w:instrText xml:space="preserve"> PAGEREF _Toc138141536 \h </w:instrText>
            </w:r>
            <w:r w:rsidR="00C66FB4">
              <w:rPr>
                <w:noProof/>
                <w:webHidden/>
              </w:rPr>
            </w:r>
            <w:r w:rsidR="00C66FB4">
              <w:rPr>
                <w:noProof/>
                <w:webHidden/>
              </w:rPr>
              <w:fldChar w:fldCharType="separate"/>
            </w:r>
            <w:r w:rsidR="00C66FB4">
              <w:rPr>
                <w:noProof/>
                <w:webHidden/>
              </w:rPr>
              <w:t>66</w:t>
            </w:r>
            <w:r w:rsidR="00C66FB4">
              <w:rPr>
                <w:noProof/>
                <w:webHidden/>
              </w:rPr>
              <w:fldChar w:fldCharType="end"/>
            </w:r>
          </w:hyperlink>
        </w:p>
        <w:p w14:paraId="1169424E" w14:textId="55C98C4C" w:rsidR="00C66FB4" w:rsidRDefault="0078114D">
          <w:pPr>
            <w:pStyle w:val="TOC1"/>
            <w:rPr>
              <w:rFonts w:eastAsiaTheme="minorEastAsia"/>
              <w:noProof/>
              <w:lang w:eastAsia="en-GB"/>
            </w:rPr>
          </w:pPr>
          <w:hyperlink w:anchor="_Toc138141537" w:history="1">
            <w:r w:rsidR="00C66FB4" w:rsidRPr="003D23B2">
              <w:rPr>
                <w:rStyle w:val="Hyperlink"/>
                <w:noProof/>
                <w:lang w:bidi="en-US"/>
              </w:rPr>
              <w:t>24</w:t>
            </w:r>
            <w:r w:rsidR="00C66FB4">
              <w:rPr>
                <w:rFonts w:eastAsiaTheme="minorEastAsia"/>
                <w:noProof/>
                <w:lang w:eastAsia="en-GB"/>
              </w:rPr>
              <w:tab/>
            </w:r>
            <w:r w:rsidR="00C66FB4" w:rsidRPr="003D23B2">
              <w:rPr>
                <w:rStyle w:val="Hyperlink"/>
                <w:noProof/>
                <w:lang w:bidi="en-US"/>
              </w:rPr>
              <w:t>MONITORING COMPLIANCE WITH THE PROCEDURAL DOCUMENT</w:t>
            </w:r>
            <w:r w:rsidR="00C66FB4">
              <w:rPr>
                <w:noProof/>
                <w:webHidden/>
              </w:rPr>
              <w:tab/>
            </w:r>
            <w:r w:rsidR="00C66FB4">
              <w:rPr>
                <w:noProof/>
                <w:webHidden/>
              </w:rPr>
              <w:fldChar w:fldCharType="begin"/>
            </w:r>
            <w:r w:rsidR="00C66FB4">
              <w:rPr>
                <w:noProof/>
                <w:webHidden/>
              </w:rPr>
              <w:instrText xml:space="preserve"> PAGEREF _Toc138141537 \h </w:instrText>
            </w:r>
            <w:r w:rsidR="00C66FB4">
              <w:rPr>
                <w:noProof/>
                <w:webHidden/>
              </w:rPr>
            </w:r>
            <w:r w:rsidR="00C66FB4">
              <w:rPr>
                <w:noProof/>
                <w:webHidden/>
              </w:rPr>
              <w:fldChar w:fldCharType="separate"/>
            </w:r>
            <w:r w:rsidR="00C66FB4">
              <w:rPr>
                <w:noProof/>
                <w:webHidden/>
              </w:rPr>
              <w:t>67</w:t>
            </w:r>
            <w:r w:rsidR="00C66FB4">
              <w:rPr>
                <w:noProof/>
                <w:webHidden/>
              </w:rPr>
              <w:fldChar w:fldCharType="end"/>
            </w:r>
          </w:hyperlink>
        </w:p>
        <w:p w14:paraId="0E217378" w14:textId="285899A8" w:rsidR="00C66FB4" w:rsidRDefault="0078114D">
          <w:pPr>
            <w:pStyle w:val="TOC1"/>
            <w:rPr>
              <w:rFonts w:eastAsiaTheme="minorEastAsia"/>
              <w:noProof/>
              <w:lang w:eastAsia="en-GB"/>
            </w:rPr>
          </w:pPr>
          <w:hyperlink w:anchor="_Toc138141538" w:history="1">
            <w:r w:rsidR="00C66FB4" w:rsidRPr="003D23B2">
              <w:rPr>
                <w:rStyle w:val="Hyperlink"/>
                <w:noProof/>
                <w:lang w:bidi="en-US"/>
              </w:rPr>
              <w:t>25</w:t>
            </w:r>
            <w:r w:rsidR="00C66FB4">
              <w:rPr>
                <w:rFonts w:eastAsiaTheme="minorEastAsia"/>
                <w:noProof/>
                <w:lang w:eastAsia="en-GB"/>
              </w:rPr>
              <w:tab/>
            </w:r>
            <w:r w:rsidR="00C66FB4" w:rsidRPr="003D23B2">
              <w:rPr>
                <w:rStyle w:val="Hyperlink"/>
                <w:noProof/>
                <w:lang w:bidi="en-US"/>
              </w:rPr>
              <w:t>DEFINITIONS</w:t>
            </w:r>
            <w:r w:rsidR="00C66FB4">
              <w:rPr>
                <w:noProof/>
                <w:webHidden/>
              </w:rPr>
              <w:tab/>
            </w:r>
            <w:r w:rsidR="00C66FB4">
              <w:rPr>
                <w:noProof/>
                <w:webHidden/>
              </w:rPr>
              <w:fldChar w:fldCharType="begin"/>
            </w:r>
            <w:r w:rsidR="00C66FB4">
              <w:rPr>
                <w:noProof/>
                <w:webHidden/>
              </w:rPr>
              <w:instrText xml:space="preserve"> PAGEREF _Toc138141538 \h </w:instrText>
            </w:r>
            <w:r w:rsidR="00C66FB4">
              <w:rPr>
                <w:noProof/>
                <w:webHidden/>
              </w:rPr>
            </w:r>
            <w:r w:rsidR="00C66FB4">
              <w:rPr>
                <w:noProof/>
                <w:webHidden/>
              </w:rPr>
              <w:fldChar w:fldCharType="separate"/>
            </w:r>
            <w:r w:rsidR="00C66FB4">
              <w:rPr>
                <w:noProof/>
                <w:webHidden/>
              </w:rPr>
              <w:t>68</w:t>
            </w:r>
            <w:r w:rsidR="00C66FB4">
              <w:rPr>
                <w:noProof/>
                <w:webHidden/>
              </w:rPr>
              <w:fldChar w:fldCharType="end"/>
            </w:r>
          </w:hyperlink>
        </w:p>
        <w:p w14:paraId="345780DC" w14:textId="5895E0A2" w:rsidR="00C66FB4" w:rsidRDefault="0078114D">
          <w:pPr>
            <w:pStyle w:val="TOC1"/>
            <w:rPr>
              <w:rFonts w:eastAsiaTheme="minorEastAsia"/>
              <w:noProof/>
              <w:lang w:eastAsia="en-GB"/>
            </w:rPr>
          </w:pPr>
          <w:hyperlink w:anchor="_Toc138141539" w:history="1">
            <w:r w:rsidR="00C66FB4" w:rsidRPr="003D23B2">
              <w:rPr>
                <w:rStyle w:val="Hyperlink"/>
                <w:noProof/>
                <w:lang w:bidi="en-US"/>
              </w:rPr>
              <w:t>26</w:t>
            </w:r>
            <w:r w:rsidR="00C66FB4">
              <w:rPr>
                <w:rFonts w:eastAsiaTheme="minorEastAsia"/>
                <w:noProof/>
                <w:lang w:eastAsia="en-GB"/>
              </w:rPr>
              <w:tab/>
            </w:r>
            <w:r w:rsidR="00C66FB4" w:rsidRPr="003D23B2">
              <w:rPr>
                <w:rStyle w:val="Hyperlink"/>
                <w:noProof/>
                <w:lang w:bidi="en-US"/>
              </w:rPr>
              <w:t>EQUALITY IMPACT ASSESSMENT</w:t>
            </w:r>
            <w:r w:rsidR="00C66FB4">
              <w:rPr>
                <w:noProof/>
                <w:webHidden/>
              </w:rPr>
              <w:tab/>
            </w:r>
            <w:r w:rsidR="00C66FB4">
              <w:rPr>
                <w:noProof/>
                <w:webHidden/>
              </w:rPr>
              <w:fldChar w:fldCharType="begin"/>
            </w:r>
            <w:r w:rsidR="00C66FB4">
              <w:rPr>
                <w:noProof/>
                <w:webHidden/>
              </w:rPr>
              <w:instrText xml:space="preserve"> PAGEREF _Toc138141539 \h </w:instrText>
            </w:r>
            <w:r w:rsidR="00C66FB4">
              <w:rPr>
                <w:noProof/>
                <w:webHidden/>
              </w:rPr>
            </w:r>
            <w:r w:rsidR="00C66FB4">
              <w:rPr>
                <w:noProof/>
                <w:webHidden/>
              </w:rPr>
              <w:fldChar w:fldCharType="separate"/>
            </w:r>
            <w:r w:rsidR="00C66FB4">
              <w:rPr>
                <w:noProof/>
                <w:webHidden/>
              </w:rPr>
              <w:t>69</w:t>
            </w:r>
            <w:r w:rsidR="00C66FB4">
              <w:rPr>
                <w:noProof/>
                <w:webHidden/>
              </w:rPr>
              <w:fldChar w:fldCharType="end"/>
            </w:r>
          </w:hyperlink>
        </w:p>
        <w:p w14:paraId="1BF74F97" w14:textId="50AFBE1B" w:rsidR="00C66FB4" w:rsidRDefault="0078114D">
          <w:pPr>
            <w:pStyle w:val="TOC1"/>
            <w:rPr>
              <w:rFonts w:eastAsiaTheme="minorEastAsia"/>
              <w:noProof/>
              <w:lang w:eastAsia="en-GB"/>
            </w:rPr>
          </w:pPr>
          <w:hyperlink w:anchor="_Toc138141540" w:history="1">
            <w:r w:rsidR="00C66FB4" w:rsidRPr="003D23B2">
              <w:rPr>
                <w:rStyle w:val="Hyperlink"/>
                <w:noProof/>
                <w:lang w:bidi="en-US"/>
              </w:rPr>
              <w:t>27</w:t>
            </w:r>
            <w:r w:rsidR="00C66FB4">
              <w:rPr>
                <w:rFonts w:eastAsiaTheme="minorEastAsia"/>
                <w:noProof/>
                <w:lang w:eastAsia="en-GB"/>
              </w:rPr>
              <w:tab/>
            </w:r>
            <w:r w:rsidR="00C66FB4" w:rsidRPr="003D23B2">
              <w:rPr>
                <w:rStyle w:val="Hyperlink"/>
                <w:noProof/>
                <w:lang w:bidi="en-US"/>
              </w:rPr>
              <w:t>ASSOCIATED TRUST PROCEDURAL DOCUMENTS</w:t>
            </w:r>
            <w:r w:rsidR="00C66FB4">
              <w:rPr>
                <w:noProof/>
                <w:webHidden/>
              </w:rPr>
              <w:tab/>
            </w:r>
            <w:r w:rsidR="00C66FB4">
              <w:rPr>
                <w:noProof/>
                <w:webHidden/>
              </w:rPr>
              <w:fldChar w:fldCharType="begin"/>
            </w:r>
            <w:r w:rsidR="00C66FB4">
              <w:rPr>
                <w:noProof/>
                <w:webHidden/>
              </w:rPr>
              <w:instrText xml:space="preserve"> PAGEREF _Toc138141540 \h </w:instrText>
            </w:r>
            <w:r w:rsidR="00C66FB4">
              <w:rPr>
                <w:noProof/>
                <w:webHidden/>
              </w:rPr>
            </w:r>
            <w:r w:rsidR="00C66FB4">
              <w:rPr>
                <w:noProof/>
                <w:webHidden/>
              </w:rPr>
              <w:fldChar w:fldCharType="separate"/>
            </w:r>
            <w:r w:rsidR="00C66FB4">
              <w:rPr>
                <w:noProof/>
                <w:webHidden/>
              </w:rPr>
              <w:t>69</w:t>
            </w:r>
            <w:r w:rsidR="00C66FB4">
              <w:rPr>
                <w:noProof/>
                <w:webHidden/>
              </w:rPr>
              <w:fldChar w:fldCharType="end"/>
            </w:r>
          </w:hyperlink>
        </w:p>
        <w:p w14:paraId="79B51B42" w14:textId="506EAF9C" w:rsidR="00C66FB4" w:rsidRDefault="0078114D">
          <w:pPr>
            <w:pStyle w:val="TOC1"/>
            <w:rPr>
              <w:rFonts w:eastAsiaTheme="minorEastAsia"/>
              <w:noProof/>
              <w:lang w:eastAsia="en-GB"/>
            </w:rPr>
          </w:pPr>
          <w:hyperlink w:anchor="_Toc138141541" w:history="1">
            <w:r w:rsidR="00C66FB4" w:rsidRPr="003D23B2">
              <w:rPr>
                <w:rStyle w:val="Hyperlink"/>
                <w:noProof/>
                <w:lang w:bidi="en-US"/>
              </w:rPr>
              <w:t>28</w:t>
            </w:r>
            <w:r w:rsidR="00C66FB4">
              <w:rPr>
                <w:rFonts w:eastAsiaTheme="minorEastAsia"/>
                <w:noProof/>
                <w:lang w:eastAsia="en-GB"/>
              </w:rPr>
              <w:tab/>
            </w:r>
            <w:r w:rsidR="00C66FB4" w:rsidRPr="003D23B2">
              <w:rPr>
                <w:rStyle w:val="Hyperlink"/>
                <w:noProof/>
                <w:lang w:bidi="en-US"/>
              </w:rPr>
              <w:t>DATA PROTECTION</w:t>
            </w:r>
            <w:r w:rsidR="00C66FB4">
              <w:rPr>
                <w:noProof/>
                <w:webHidden/>
              </w:rPr>
              <w:tab/>
            </w:r>
            <w:r w:rsidR="00C66FB4">
              <w:rPr>
                <w:noProof/>
                <w:webHidden/>
              </w:rPr>
              <w:fldChar w:fldCharType="begin"/>
            </w:r>
            <w:r w:rsidR="00C66FB4">
              <w:rPr>
                <w:noProof/>
                <w:webHidden/>
              </w:rPr>
              <w:instrText xml:space="preserve"> PAGEREF _Toc138141541 \h </w:instrText>
            </w:r>
            <w:r w:rsidR="00C66FB4">
              <w:rPr>
                <w:noProof/>
                <w:webHidden/>
              </w:rPr>
            </w:r>
            <w:r w:rsidR="00C66FB4">
              <w:rPr>
                <w:noProof/>
                <w:webHidden/>
              </w:rPr>
              <w:fldChar w:fldCharType="separate"/>
            </w:r>
            <w:r w:rsidR="00C66FB4">
              <w:rPr>
                <w:noProof/>
                <w:webHidden/>
              </w:rPr>
              <w:t>70</w:t>
            </w:r>
            <w:r w:rsidR="00C66FB4">
              <w:rPr>
                <w:noProof/>
                <w:webHidden/>
              </w:rPr>
              <w:fldChar w:fldCharType="end"/>
            </w:r>
          </w:hyperlink>
        </w:p>
        <w:p w14:paraId="33E3B727" w14:textId="4892659F" w:rsidR="00C66FB4" w:rsidRDefault="0078114D">
          <w:pPr>
            <w:pStyle w:val="TOC1"/>
            <w:rPr>
              <w:rFonts w:eastAsiaTheme="minorEastAsia"/>
              <w:noProof/>
              <w:lang w:eastAsia="en-GB"/>
            </w:rPr>
          </w:pPr>
          <w:hyperlink w:anchor="_Toc138141542" w:history="1">
            <w:r w:rsidR="00C66FB4" w:rsidRPr="003D23B2">
              <w:rPr>
                <w:rStyle w:val="Hyperlink"/>
                <w:noProof/>
                <w:lang w:bidi="en-US"/>
              </w:rPr>
              <w:t>29</w:t>
            </w:r>
            <w:r w:rsidR="00C66FB4">
              <w:rPr>
                <w:rFonts w:eastAsiaTheme="minorEastAsia"/>
                <w:noProof/>
                <w:lang w:eastAsia="en-GB"/>
              </w:rPr>
              <w:tab/>
            </w:r>
            <w:r w:rsidR="00C66FB4" w:rsidRPr="003D23B2">
              <w:rPr>
                <w:rStyle w:val="Hyperlink"/>
                <w:noProof/>
                <w:lang w:bidi="en-US"/>
              </w:rPr>
              <w:t>REFERENCES</w:t>
            </w:r>
            <w:r w:rsidR="00C66FB4">
              <w:rPr>
                <w:noProof/>
                <w:webHidden/>
              </w:rPr>
              <w:tab/>
            </w:r>
            <w:r w:rsidR="00C66FB4">
              <w:rPr>
                <w:noProof/>
                <w:webHidden/>
              </w:rPr>
              <w:fldChar w:fldCharType="begin"/>
            </w:r>
            <w:r w:rsidR="00C66FB4">
              <w:rPr>
                <w:noProof/>
                <w:webHidden/>
              </w:rPr>
              <w:instrText xml:space="preserve"> PAGEREF _Toc138141542 \h </w:instrText>
            </w:r>
            <w:r w:rsidR="00C66FB4">
              <w:rPr>
                <w:noProof/>
                <w:webHidden/>
              </w:rPr>
            </w:r>
            <w:r w:rsidR="00C66FB4">
              <w:rPr>
                <w:noProof/>
                <w:webHidden/>
              </w:rPr>
              <w:fldChar w:fldCharType="separate"/>
            </w:r>
            <w:r w:rsidR="00C66FB4">
              <w:rPr>
                <w:noProof/>
                <w:webHidden/>
              </w:rPr>
              <w:t>70</w:t>
            </w:r>
            <w:r w:rsidR="00C66FB4">
              <w:rPr>
                <w:noProof/>
                <w:webHidden/>
              </w:rPr>
              <w:fldChar w:fldCharType="end"/>
            </w:r>
          </w:hyperlink>
        </w:p>
        <w:p w14:paraId="41F61687" w14:textId="5228BCD1" w:rsidR="00C66FB4" w:rsidRDefault="0078114D">
          <w:pPr>
            <w:pStyle w:val="TOC1"/>
            <w:rPr>
              <w:rFonts w:eastAsiaTheme="minorEastAsia"/>
              <w:noProof/>
              <w:lang w:eastAsia="en-GB"/>
            </w:rPr>
          </w:pPr>
          <w:hyperlink w:anchor="_Toc138141543" w:history="1">
            <w:r w:rsidR="00C66FB4" w:rsidRPr="003D23B2">
              <w:rPr>
                <w:rStyle w:val="Hyperlink"/>
                <w:noProof/>
                <w:lang w:bidi="en-US"/>
              </w:rPr>
              <w:t>APPENDIX 1 – CONTACT DETAILS</w:t>
            </w:r>
            <w:r w:rsidR="00C66FB4">
              <w:rPr>
                <w:noProof/>
                <w:webHidden/>
              </w:rPr>
              <w:tab/>
            </w:r>
            <w:r w:rsidR="00C66FB4">
              <w:rPr>
                <w:noProof/>
                <w:webHidden/>
              </w:rPr>
              <w:fldChar w:fldCharType="begin"/>
            </w:r>
            <w:r w:rsidR="00C66FB4">
              <w:rPr>
                <w:noProof/>
                <w:webHidden/>
              </w:rPr>
              <w:instrText xml:space="preserve"> PAGEREF _Toc138141543 \h </w:instrText>
            </w:r>
            <w:r w:rsidR="00C66FB4">
              <w:rPr>
                <w:noProof/>
                <w:webHidden/>
              </w:rPr>
            </w:r>
            <w:r w:rsidR="00C66FB4">
              <w:rPr>
                <w:noProof/>
                <w:webHidden/>
              </w:rPr>
              <w:fldChar w:fldCharType="separate"/>
            </w:r>
            <w:r w:rsidR="00C66FB4">
              <w:rPr>
                <w:noProof/>
                <w:webHidden/>
              </w:rPr>
              <w:t>71</w:t>
            </w:r>
            <w:r w:rsidR="00C66FB4">
              <w:rPr>
                <w:noProof/>
                <w:webHidden/>
              </w:rPr>
              <w:fldChar w:fldCharType="end"/>
            </w:r>
          </w:hyperlink>
        </w:p>
        <w:p w14:paraId="18CB1E33" w14:textId="62F4B9A3" w:rsidR="00C66FB4" w:rsidRDefault="0078114D">
          <w:pPr>
            <w:pStyle w:val="TOC1"/>
            <w:rPr>
              <w:rFonts w:eastAsiaTheme="minorEastAsia"/>
              <w:noProof/>
              <w:lang w:eastAsia="en-GB"/>
            </w:rPr>
          </w:pPr>
          <w:hyperlink w:anchor="_Toc138141544" w:history="1">
            <w:r w:rsidR="00C66FB4" w:rsidRPr="003D23B2">
              <w:rPr>
                <w:rStyle w:val="Hyperlink"/>
                <w:noProof/>
                <w:lang w:bidi="en-US"/>
              </w:rPr>
              <w:t>APPENDIX 2 – EQUIPMENT CONDEMNATION/DISPOSAL FORM HOW TO DISPOSE OF ASSETS</w:t>
            </w:r>
            <w:r w:rsidR="00C66FB4">
              <w:rPr>
                <w:noProof/>
                <w:webHidden/>
              </w:rPr>
              <w:tab/>
            </w:r>
            <w:r w:rsidR="00C66FB4">
              <w:rPr>
                <w:noProof/>
                <w:webHidden/>
              </w:rPr>
              <w:fldChar w:fldCharType="begin"/>
            </w:r>
            <w:r w:rsidR="00C66FB4">
              <w:rPr>
                <w:noProof/>
                <w:webHidden/>
              </w:rPr>
              <w:instrText xml:space="preserve"> PAGEREF _Toc138141544 \h </w:instrText>
            </w:r>
            <w:r w:rsidR="00C66FB4">
              <w:rPr>
                <w:noProof/>
                <w:webHidden/>
              </w:rPr>
            </w:r>
            <w:r w:rsidR="00C66FB4">
              <w:rPr>
                <w:noProof/>
                <w:webHidden/>
              </w:rPr>
              <w:fldChar w:fldCharType="separate"/>
            </w:r>
            <w:r w:rsidR="00C66FB4">
              <w:rPr>
                <w:noProof/>
                <w:webHidden/>
              </w:rPr>
              <w:t>72</w:t>
            </w:r>
            <w:r w:rsidR="00C66FB4">
              <w:rPr>
                <w:noProof/>
                <w:webHidden/>
              </w:rPr>
              <w:fldChar w:fldCharType="end"/>
            </w:r>
          </w:hyperlink>
        </w:p>
        <w:p w14:paraId="4352463F" w14:textId="6AB7BEE3" w:rsidR="00C66FB4" w:rsidRDefault="0078114D">
          <w:pPr>
            <w:pStyle w:val="TOC1"/>
            <w:rPr>
              <w:rFonts w:eastAsiaTheme="minorEastAsia"/>
              <w:noProof/>
              <w:lang w:eastAsia="en-GB"/>
            </w:rPr>
          </w:pPr>
          <w:hyperlink w:anchor="_Toc138141545" w:history="1">
            <w:r w:rsidR="00C66FB4" w:rsidRPr="003D23B2">
              <w:rPr>
                <w:rStyle w:val="Hyperlink"/>
                <w:noProof/>
                <w:lang w:bidi="en-US"/>
              </w:rPr>
              <w:t>APPENDIX 3 – CLINICAL, INFECTIOUS CONSIGNMENT NOTE</w:t>
            </w:r>
            <w:r w:rsidR="00C66FB4">
              <w:rPr>
                <w:noProof/>
                <w:webHidden/>
              </w:rPr>
              <w:tab/>
            </w:r>
            <w:r w:rsidR="00C66FB4">
              <w:rPr>
                <w:noProof/>
                <w:webHidden/>
              </w:rPr>
              <w:fldChar w:fldCharType="begin"/>
            </w:r>
            <w:r w:rsidR="00C66FB4">
              <w:rPr>
                <w:noProof/>
                <w:webHidden/>
              </w:rPr>
              <w:instrText xml:space="preserve"> PAGEREF _Toc138141545 \h </w:instrText>
            </w:r>
            <w:r w:rsidR="00C66FB4">
              <w:rPr>
                <w:noProof/>
                <w:webHidden/>
              </w:rPr>
            </w:r>
            <w:r w:rsidR="00C66FB4">
              <w:rPr>
                <w:noProof/>
                <w:webHidden/>
              </w:rPr>
              <w:fldChar w:fldCharType="separate"/>
            </w:r>
            <w:r w:rsidR="00C66FB4">
              <w:rPr>
                <w:noProof/>
                <w:webHidden/>
              </w:rPr>
              <w:t>74</w:t>
            </w:r>
            <w:r w:rsidR="00C66FB4">
              <w:rPr>
                <w:noProof/>
                <w:webHidden/>
              </w:rPr>
              <w:fldChar w:fldCharType="end"/>
            </w:r>
          </w:hyperlink>
        </w:p>
        <w:p w14:paraId="465DAFCF" w14:textId="26F5EF78" w:rsidR="00C66FB4" w:rsidRDefault="0078114D">
          <w:pPr>
            <w:pStyle w:val="TOC1"/>
            <w:rPr>
              <w:rFonts w:eastAsiaTheme="minorEastAsia"/>
              <w:noProof/>
              <w:lang w:eastAsia="en-GB"/>
            </w:rPr>
          </w:pPr>
          <w:hyperlink w:anchor="_Toc138141546" w:history="1">
            <w:r w:rsidR="00C66FB4" w:rsidRPr="003D23B2">
              <w:rPr>
                <w:rStyle w:val="Hyperlink"/>
                <w:noProof/>
                <w:lang w:bidi="en-US"/>
              </w:rPr>
              <w:t>APPENDIX 4 – GUIDANCE ON COMPLETION OF CONSIGNMENT NOTES</w:t>
            </w:r>
            <w:r w:rsidR="00C66FB4">
              <w:rPr>
                <w:noProof/>
                <w:webHidden/>
              </w:rPr>
              <w:tab/>
            </w:r>
            <w:r w:rsidR="00C66FB4">
              <w:rPr>
                <w:noProof/>
                <w:webHidden/>
              </w:rPr>
              <w:fldChar w:fldCharType="begin"/>
            </w:r>
            <w:r w:rsidR="00C66FB4">
              <w:rPr>
                <w:noProof/>
                <w:webHidden/>
              </w:rPr>
              <w:instrText xml:space="preserve"> PAGEREF _Toc138141546 \h </w:instrText>
            </w:r>
            <w:r w:rsidR="00C66FB4">
              <w:rPr>
                <w:noProof/>
                <w:webHidden/>
              </w:rPr>
            </w:r>
            <w:r w:rsidR="00C66FB4">
              <w:rPr>
                <w:noProof/>
                <w:webHidden/>
              </w:rPr>
              <w:fldChar w:fldCharType="separate"/>
            </w:r>
            <w:r w:rsidR="00C66FB4">
              <w:rPr>
                <w:noProof/>
                <w:webHidden/>
              </w:rPr>
              <w:t>75</w:t>
            </w:r>
            <w:r w:rsidR="00C66FB4">
              <w:rPr>
                <w:noProof/>
                <w:webHidden/>
              </w:rPr>
              <w:fldChar w:fldCharType="end"/>
            </w:r>
          </w:hyperlink>
        </w:p>
        <w:p w14:paraId="132E78A3" w14:textId="0257FD8D" w:rsidR="00C66FB4" w:rsidRDefault="0078114D">
          <w:pPr>
            <w:pStyle w:val="TOC1"/>
            <w:rPr>
              <w:rFonts w:eastAsiaTheme="minorEastAsia"/>
              <w:noProof/>
              <w:lang w:eastAsia="en-GB"/>
            </w:rPr>
          </w:pPr>
          <w:hyperlink w:anchor="_Toc138141547" w:history="1">
            <w:r w:rsidR="00C66FB4" w:rsidRPr="003D23B2">
              <w:rPr>
                <w:rStyle w:val="Hyperlink"/>
                <w:noProof/>
                <w:lang w:bidi="en-US"/>
              </w:rPr>
              <w:t>APPENDIX 5 – WASTE ASSESSMENT FLOWCHART</w:t>
            </w:r>
            <w:r w:rsidR="00C66FB4">
              <w:rPr>
                <w:noProof/>
                <w:webHidden/>
              </w:rPr>
              <w:tab/>
            </w:r>
            <w:r w:rsidR="00C66FB4">
              <w:rPr>
                <w:noProof/>
                <w:webHidden/>
              </w:rPr>
              <w:fldChar w:fldCharType="begin"/>
            </w:r>
            <w:r w:rsidR="00C66FB4">
              <w:rPr>
                <w:noProof/>
                <w:webHidden/>
              </w:rPr>
              <w:instrText xml:space="preserve"> PAGEREF _Toc138141547 \h </w:instrText>
            </w:r>
            <w:r w:rsidR="00C66FB4">
              <w:rPr>
                <w:noProof/>
                <w:webHidden/>
              </w:rPr>
            </w:r>
            <w:r w:rsidR="00C66FB4">
              <w:rPr>
                <w:noProof/>
                <w:webHidden/>
              </w:rPr>
              <w:fldChar w:fldCharType="separate"/>
            </w:r>
            <w:r w:rsidR="00C66FB4">
              <w:rPr>
                <w:noProof/>
                <w:webHidden/>
              </w:rPr>
              <w:t>77</w:t>
            </w:r>
            <w:r w:rsidR="00C66FB4">
              <w:rPr>
                <w:noProof/>
                <w:webHidden/>
              </w:rPr>
              <w:fldChar w:fldCharType="end"/>
            </w:r>
          </w:hyperlink>
        </w:p>
        <w:p w14:paraId="78D6AFEC" w14:textId="0D607B57" w:rsidR="00C66FB4" w:rsidRDefault="0078114D">
          <w:pPr>
            <w:pStyle w:val="TOC1"/>
            <w:rPr>
              <w:rFonts w:eastAsiaTheme="minorEastAsia"/>
              <w:noProof/>
              <w:lang w:eastAsia="en-GB"/>
            </w:rPr>
          </w:pPr>
          <w:hyperlink w:anchor="_Toc138141548" w:history="1">
            <w:r w:rsidR="00C66FB4" w:rsidRPr="003D23B2">
              <w:rPr>
                <w:rStyle w:val="Hyperlink"/>
                <w:noProof/>
                <w:lang w:bidi="en-US"/>
              </w:rPr>
              <w:t>APPENDIX 6 – WASTE DISPOSAL SERVICES - EXAMPLE LIST OF CYTOSTATIC AND CYTOTOXIC DRUGS</w:t>
            </w:r>
            <w:r w:rsidR="00C66FB4">
              <w:rPr>
                <w:noProof/>
                <w:webHidden/>
              </w:rPr>
              <w:tab/>
            </w:r>
            <w:r w:rsidR="00C66FB4">
              <w:rPr>
                <w:noProof/>
                <w:webHidden/>
              </w:rPr>
              <w:fldChar w:fldCharType="begin"/>
            </w:r>
            <w:r w:rsidR="00C66FB4">
              <w:rPr>
                <w:noProof/>
                <w:webHidden/>
              </w:rPr>
              <w:instrText xml:space="preserve"> PAGEREF _Toc138141548 \h </w:instrText>
            </w:r>
            <w:r w:rsidR="00C66FB4">
              <w:rPr>
                <w:noProof/>
                <w:webHidden/>
              </w:rPr>
            </w:r>
            <w:r w:rsidR="00C66FB4">
              <w:rPr>
                <w:noProof/>
                <w:webHidden/>
              </w:rPr>
              <w:fldChar w:fldCharType="separate"/>
            </w:r>
            <w:r w:rsidR="00C66FB4">
              <w:rPr>
                <w:noProof/>
                <w:webHidden/>
              </w:rPr>
              <w:t>78</w:t>
            </w:r>
            <w:r w:rsidR="00C66FB4">
              <w:rPr>
                <w:noProof/>
                <w:webHidden/>
              </w:rPr>
              <w:fldChar w:fldCharType="end"/>
            </w:r>
          </w:hyperlink>
        </w:p>
        <w:p w14:paraId="5F27DF1A" w14:textId="47F26136" w:rsidR="00C66FB4" w:rsidRDefault="0078114D">
          <w:pPr>
            <w:pStyle w:val="TOC1"/>
            <w:rPr>
              <w:rFonts w:eastAsiaTheme="minorEastAsia"/>
              <w:noProof/>
              <w:lang w:eastAsia="en-GB"/>
            </w:rPr>
          </w:pPr>
          <w:hyperlink w:anchor="_Toc138141549" w:history="1">
            <w:r w:rsidR="00C66FB4" w:rsidRPr="003D23B2">
              <w:rPr>
                <w:rStyle w:val="Hyperlink"/>
                <w:noProof/>
                <w:lang w:bidi="en-US"/>
              </w:rPr>
              <w:t>APPENDIX 7 – DISPOSAL OF TRANSFUSED BLOOD AND BLOOD PRODUCTS</w:t>
            </w:r>
            <w:r w:rsidR="00C66FB4">
              <w:rPr>
                <w:noProof/>
                <w:webHidden/>
              </w:rPr>
              <w:tab/>
            </w:r>
            <w:r w:rsidR="00C66FB4">
              <w:rPr>
                <w:noProof/>
                <w:webHidden/>
              </w:rPr>
              <w:fldChar w:fldCharType="begin"/>
            </w:r>
            <w:r w:rsidR="00C66FB4">
              <w:rPr>
                <w:noProof/>
                <w:webHidden/>
              </w:rPr>
              <w:instrText xml:space="preserve"> PAGEREF _Toc138141549 \h </w:instrText>
            </w:r>
            <w:r w:rsidR="00C66FB4">
              <w:rPr>
                <w:noProof/>
                <w:webHidden/>
              </w:rPr>
            </w:r>
            <w:r w:rsidR="00C66FB4">
              <w:rPr>
                <w:noProof/>
                <w:webHidden/>
              </w:rPr>
              <w:fldChar w:fldCharType="separate"/>
            </w:r>
            <w:r w:rsidR="00C66FB4">
              <w:rPr>
                <w:noProof/>
                <w:webHidden/>
              </w:rPr>
              <w:t>83</w:t>
            </w:r>
            <w:r w:rsidR="00C66FB4">
              <w:rPr>
                <w:noProof/>
                <w:webHidden/>
              </w:rPr>
              <w:fldChar w:fldCharType="end"/>
            </w:r>
          </w:hyperlink>
        </w:p>
        <w:p w14:paraId="17A6D7B7" w14:textId="5C4E25F5" w:rsidR="00C66FB4" w:rsidRDefault="0078114D">
          <w:pPr>
            <w:pStyle w:val="TOC1"/>
            <w:rPr>
              <w:rFonts w:eastAsiaTheme="minorEastAsia"/>
              <w:noProof/>
              <w:lang w:eastAsia="en-GB"/>
            </w:rPr>
          </w:pPr>
          <w:hyperlink w:anchor="_Toc138141550" w:history="1">
            <w:r w:rsidR="00C66FB4" w:rsidRPr="003D23B2">
              <w:rPr>
                <w:rStyle w:val="Hyperlink"/>
                <w:noProof/>
                <w:lang w:bidi="en-US"/>
              </w:rPr>
              <w:t>APPENDIX 8 - EQUALITY IMPACT ASSESSMENT PART 1 INITIAL SCREENING</w:t>
            </w:r>
            <w:r w:rsidR="00C66FB4">
              <w:rPr>
                <w:noProof/>
                <w:webHidden/>
              </w:rPr>
              <w:tab/>
            </w:r>
            <w:r w:rsidR="00C66FB4">
              <w:rPr>
                <w:noProof/>
                <w:webHidden/>
              </w:rPr>
              <w:fldChar w:fldCharType="begin"/>
            </w:r>
            <w:r w:rsidR="00C66FB4">
              <w:rPr>
                <w:noProof/>
                <w:webHidden/>
              </w:rPr>
              <w:instrText xml:space="preserve"> PAGEREF _Toc138141550 \h </w:instrText>
            </w:r>
            <w:r w:rsidR="00C66FB4">
              <w:rPr>
                <w:noProof/>
                <w:webHidden/>
              </w:rPr>
            </w:r>
            <w:r w:rsidR="00C66FB4">
              <w:rPr>
                <w:noProof/>
                <w:webHidden/>
              </w:rPr>
              <w:fldChar w:fldCharType="separate"/>
            </w:r>
            <w:r w:rsidR="00C66FB4">
              <w:rPr>
                <w:noProof/>
                <w:webHidden/>
              </w:rPr>
              <w:t>84</w:t>
            </w:r>
            <w:r w:rsidR="00C66FB4">
              <w:rPr>
                <w:noProof/>
                <w:webHidden/>
              </w:rPr>
              <w:fldChar w:fldCharType="end"/>
            </w:r>
          </w:hyperlink>
        </w:p>
        <w:p w14:paraId="711876E0" w14:textId="76AE5733" w:rsidR="00BB1013" w:rsidRPr="001B56E5" w:rsidRDefault="00BB1013" w:rsidP="00EB61E4">
          <w:pPr>
            <w:spacing w:after="0" w:line="240" w:lineRule="auto"/>
          </w:pPr>
          <w:r w:rsidRPr="001E1AB4">
            <w:rPr>
              <w:rFonts w:ascii="Calibri" w:hAnsi="Calibri"/>
              <w:noProof/>
              <w:sz w:val="24"/>
              <w:szCs w:val="24"/>
            </w:rPr>
            <w:fldChar w:fldCharType="end"/>
          </w:r>
        </w:p>
      </w:sdtContent>
    </w:sdt>
    <w:p w14:paraId="52955846" w14:textId="77777777" w:rsidR="00AD4CFC" w:rsidRPr="001B56E5" w:rsidRDefault="00AD4CFC" w:rsidP="00381148">
      <w:pPr>
        <w:rPr>
          <w:rFonts w:ascii="Calibri" w:eastAsia="Times New Roman" w:hAnsi="Calibri" w:cs="Times New Roman"/>
          <w:sz w:val="24"/>
          <w:szCs w:val="24"/>
          <w:lang w:eastAsia="en-GB"/>
        </w:rPr>
      </w:pPr>
      <w:r w:rsidRPr="001B56E5">
        <w:rPr>
          <w:rFonts w:ascii="Calibri" w:eastAsia="Times New Roman" w:hAnsi="Calibri" w:cs="Times New Roman"/>
          <w:sz w:val="24"/>
          <w:szCs w:val="24"/>
          <w:lang w:eastAsia="en-GB"/>
        </w:rPr>
        <w:br w:type="page"/>
      </w:r>
    </w:p>
    <w:p w14:paraId="46685AA8" w14:textId="6B5FFD79" w:rsidR="00AD4CFC" w:rsidRPr="001B56E5" w:rsidRDefault="007B2646">
      <w:pPr>
        <w:pStyle w:val="APDTopsection"/>
        <w:ind w:left="426"/>
      </w:pPr>
      <w:bookmarkStart w:id="1" w:name="_Toc446430747"/>
      <w:bookmarkStart w:id="2" w:name="_Toc446431486"/>
      <w:bookmarkStart w:id="3" w:name="_Toc462213599"/>
      <w:bookmarkStart w:id="4" w:name="_Toc465690143"/>
      <w:bookmarkStart w:id="5" w:name="_Toc465772615"/>
      <w:bookmarkStart w:id="6" w:name="_Toc465843983"/>
      <w:bookmarkStart w:id="7" w:name="_Toc138141428"/>
      <w:r w:rsidRPr="001B56E5">
        <w:rPr>
          <w:caps w:val="0"/>
        </w:rPr>
        <w:lastRenderedPageBreak/>
        <w:t>INTRODUCTION</w:t>
      </w:r>
      <w:bookmarkEnd w:id="1"/>
      <w:bookmarkEnd w:id="2"/>
      <w:bookmarkEnd w:id="3"/>
      <w:bookmarkEnd w:id="4"/>
      <w:bookmarkEnd w:id="5"/>
      <w:bookmarkEnd w:id="6"/>
      <w:bookmarkEnd w:id="7"/>
    </w:p>
    <w:p w14:paraId="2C6AC815" w14:textId="77777777" w:rsidR="00132EA2" w:rsidRPr="001B56E5" w:rsidRDefault="00132EA2" w:rsidP="00AD4CFC">
      <w:pPr>
        <w:spacing w:after="0" w:line="240" w:lineRule="auto"/>
        <w:rPr>
          <w:rFonts w:ascii="Calibri" w:eastAsia="Times New Roman" w:hAnsi="Calibri" w:cs="Times New Roman"/>
          <w:sz w:val="24"/>
          <w:szCs w:val="24"/>
          <w:lang w:eastAsia="en-GB"/>
        </w:rPr>
      </w:pPr>
    </w:p>
    <w:p w14:paraId="178A9A6F" w14:textId="01C8F03A" w:rsidR="00AD4CFC" w:rsidRPr="001B56E5" w:rsidRDefault="00546643" w:rsidP="00AD4CFC">
      <w:pPr>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Doncaster and Bassetlaw Teaching Hospitals NHS Foundation Trust (DBTH) is keen to ensure the safe and sustainable management of wastes produced from healthcare activities on the Doncaster Royal Infirmary, </w:t>
      </w:r>
      <w:r w:rsidR="007636C3" w:rsidRPr="001B56E5">
        <w:rPr>
          <w:rFonts w:ascii="Calibri" w:hAnsi="Calibri"/>
          <w:sz w:val="24"/>
          <w:szCs w:val="24"/>
        </w:rPr>
        <w:t>Bassetlaw,</w:t>
      </w:r>
      <w:r w:rsidRPr="001B56E5">
        <w:rPr>
          <w:rFonts w:ascii="Calibri" w:hAnsi="Calibri"/>
          <w:sz w:val="24"/>
          <w:szCs w:val="24"/>
        </w:rPr>
        <w:t xml:space="preserve"> and Montagu hospital sites, through the following:</w:t>
      </w:r>
    </w:p>
    <w:p w14:paraId="3B534EC5" w14:textId="77777777" w:rsidR="0002157D" w:rsidRPr="001B56E5" w:rsidRDefault="0002157D" w:rsidP="00AD4CFC">
      <w:pPr>
        <w:autoSpaceDE w:val="0"/>
        <w:autoSpaceDN w:val="0"/>
        <w:adjustRightInd w:val="0"/>
        <w:spacing w:after="0" w:line="240" w:lineRule="auto"/>
        <w:rPr>
          <w:rFonts w:ascii="Calibri" w:hAnsi="Calibri"/>
          <w:sz w:val="24"/>
          <w:szCs w:val="24"/>
        </w:rPr>
      </w:pPr>
    </w:p>
    <w:p w14:paraId="0601A91F" w14:textId="77777777" w:rsidR="0002157D" w:rsidRPr="001B56E5" w:rsidRDefault="0002157D">
      <w:pPr>
        <w:pStyle w:val="ListParagraph"/>
        <w:numPr>
          <w:ilvl w:val="0"/>
          <w:numId w:val="19"/>
        </w:numPr>
        <w:autoSpaceDE w:val="0"/>
        <w:autoSpaceDN w:val="0"/>
        <w:adjustRightInd w:val="0"/>
        <w:spacing w:after="0" w:line="240" w:lineRule="auto"/>
        <w:rPr>
          <w:sz w:val="24"/>
          <w:szCs w:val="24"/>
        </w:rPr>
      </w:pPr>
      <w:r w:rsidRPr="001B56E5">
        <w:rPr>
          <w:sz w:val="24"/>
          <w:szCs w:val="24"/>
        </w:rPr>
        <w:t>Ensuring all waste streams are disposed of appropriately, according to legislation and good practice</w:t>
      </w:r>
    </w:p>
    <w:p w14:paraId="08C1BDAB" w14:textId="77777777" w:rsidR="0002157D" w:rsidRPr="001B56E5" w:rsidRDefault="0002157D">
      <w:pPr>
        <w:pStyle w:val="ListParagraph"/>
        <w:numPr>
          <w:ilvl w:val="0"/>
          <w:numId w:val="19"/>
        </w:numPr>
        <w:autoSpaceDE w:val="0"/>
        <w:autoSpaceDN w:val="0"/>
        <w:adjustRightInd w:val="0"/>
        <w:spacing w:after="0" w:line="240" w:lineRule="auto"/>
        <w:rPr>
          <w:sz w:val="24"/>
          <w:szCs w:val="24"/>
        </w:rPr>
      </w:pPr>
      <w:r w:rsidRPr="001B56E5">
        <w:rPr>
          <w:sz w:val="24"/>
          <w:szCs w:val="24"/>
        </w:rPr>
        <w:t>Reducing the amount of waste produced</w:t>
      </w:r>
    </w:p>
    <w:p w14:paraId="0B95ED77" w14:textId="0EE2D89F" w:rsidR="0002157D" w:rsidRPr="001B56E5" w:rsidRDefault="0002157D">
      <w:pPr>
        <w:pStyle w:val="ListParagraph"/>
        <w:numPr>
          <w:ilvl w:val="0"/>
          <w:numId w:val="19"/>
        </w:numPr>
        <w:autoSpaceDE w:val="0"/>
        <w:autoSpaceDN w:val="0"/>
        <w:adjustRightInd w:val="0"/>
        <w:spacing w:after="0" w:line="240" w:lineRule="auto"/>
        <w:rPr>
          <w:sz w:val="24"/>
          <w:szCs w:val="24"/>
        </w:rPr>
      </w:pPr>
      <w:r w:rsidRPr="001B56E5">
        <w:rPr>
          <w:sz w:val="24"/>
          <w:szCs w:val="24"/>
        </w:rPr>
        <w:t xml:space="preserve">Making best use of the waste that is produced by maximising re-use, </w:t>
      </w:r>
      <w:r w:rsidR="007636C3" w:rsidRPr="001B56E5">
        <w:rPr>
          <w:sz w:val="24"/>
          <w:szCs w:val="24"/>
        </w:rPr>
        <w:t>recycling,</w:t>
      </w:r>
      <w:r w:rsidRPr="001B56E5">
        <w:rPr>
          <w:sz w:val="24"/>
          <w:szCs w:val="24"/>
        </w:rPr>
        <w:t xml:space="preserve"> and where feasible composting</w:t>
      </w:r>
    </w:p>
    <w:p w14:paraId="11C3A561" w14:textId="77777777" w:rsidR="0002157D" w:rsidRPr="001B56E5" w:rsidRDefault="0002157D">
      <w:pPr>
        <w:pStyle w:val="ListParagraph"/>
        <w:numPr>
          <w:ilvl w:val="0"/>
          <w:numId w:val="19"/>
        </w:numPr>
        <w:autoSpaceDE w:val="0"/>
        <w:autoSpaceDN w:val="0"/>
        <w:adjustRightInd w:val="0"/>
        <w:spacing w:after="0" w:line="240" w:lineRule="auto"/>
        <w:rPr>
          <w:sz w:val="24"/>
          <w:szCs w:val="24"/>
        </w:rPr>
      </w:pPr>
      <w:r w:rsidRPr="001B56E5">
        <w:rPr>
          <w:sz w:val="24"/>
          <w:szCs w:val="24"/>
        </w:rPr>
        <w:t>Minimising the amount of waste disposed of to landfill</w:t>
      </w:r>
    </w:p>
    <w:p w14:paraId="19AC4817" w14:textId="6DD6D4FC" w:rsidR="0002157D" w:rsidRPr="001B56E5" w:rsidRDefault="0002157D">
      <w:pPr>
        <w:pStyle w:val="ListParagraph"/>
        <w:numPr>
          <w:ilvl w:val="0"/>
          <w:numId w:val="19"/>
        </w:numPr>
        <w:autoSpaceDE w:val="0"/>
        <w:autoSpaceDN w:val="0"/>
        <w:adjustRightInd w:val="0"/>
        <w:spacing w:after="0" w:line="240" w:lineRule="auto"/>
        <w:rPr>
          <w:sz w:val="24"/>
          <w:szCs w:val="24"/>
        </w:rPr>
      </w:pPr>
      <w:r w:rsidRPr="001B56E5">
        <w:rPr>
          <w:sz w:val="24"/>
          <w:szCs w:val="24"/>
        </w:rPr>
        <w:t xml:space="preserve">Providing relevant training and information to staff, </w:t>
      </w:r>
      <w:r w:rsidR="007636C3" w:rsidRPr="001B56E5">
        <w:rPr>
          <w:sz w:val="24"/>
          <w:szCs w:val="24"/>
        </w:rPr>
        <w:t>patients,</w:t>
      </w:r>
      <w:r w:rsidRPr="001B56E5">
        <w:rPr>
          <w:sz w:val="24"/>
          <w:szCs w:val="24"/>
        </w:rPr>
        <w:t xml:space="preserve"> and visitors</w:t>
      </w:r>
    </w:p>
    <w:p w14:paraId="015669A2" w14:textId="77777777" w:rsidR="00920C5C" w:rsidRPr="001B56E5" w:rsidRDefault="0002157D">
      <w:pPr>
        <w:pStyle w:val="ListParagraph"/>
        <w:numPr>
          <w:ilvl w:val="0"/>
          <w:numId w:val="19"/>
        </w:numPr>
        <w:autoSpaceDE w:val="0"/>
        <w:autoSpaceDN w:val="0"/>
        <w:adjustRightInd w:val="0"/>
        <w:spacing w:after="0" w:line="240" w:lineRule="auto"/>
        <w:rPr>
          <w:sz w:val="24"/>
          <w:szCs w:val="24"/>
        </w:rPr>
      </w:pPr>
      <w:r w:rsidRPr="001B56E5">
        <w:rPr>
          <w:sz w:val="24"/>
          <w:szCs w:val="24"/>
        </w:rPr>
        <w:t>Providing the necessary equipment and facilities to allow the safe and correct handling and storage of waste.</w:t>
      </w:r>
    </w:p>
    <w:p w14:paraId="25045F8D" w14:textId="77777777" w:rsidR="00920C5C" w:rsidRPr="001B56E5" w:rsidRDefault="00920C5C" w:rsidP="007636C3">
      <w:pPr>
        <w:pStyle w:val="ListBullet"/>
        <w:tabs>
          <w:tab w:val="clear" w:pos="1080"/>
        </w:tabs>
        <w:ind w:left="0" w:firstLine="0"/>
        <w:rPr>
          <w:rFonts w:ascii="Calibri" w:hAnsi="Calibri"/>
          <w:sz w:val="24"/>
        </w:rPr>
      </w:pPr>
    </w:p>
    <w:p w14:paraId="33D26F87" w14:textId="77777777" w:rsidR="0002157D" w:rsidRPr="001B56E5" w:rsidRDefault="0002157D" w:rsidP="00AD4CFC">
      <w:pPr>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The Trust is working in partnership with a number of waste contractors to reduce the amount of domestic waste sent to landfill and increase the amount of waste recycled and/or composted.  </w:t>
      </w:r>
    </w:p>
    <w:p w14:paraId="2B0D5693" w14:textId="77777777" w:rsidR="0002157D" w:rsidRPr="001B56E5" w:rsidRDefault="0002157D" w:rsidP="00AD4CFC">
      <w:pPr>
        <w:autoSpaceDE w:val="0"/>
        <w:autoSpaceDN w:val="0"/>
        <w:adjustRightInd w:val="0"/>
        <w:spacing w:after="0" w:line="240" w:lineRule="auto"/>
        <w:rPr>
          <w:rFonts w:ascii="Calibri" w:hAnsi="Calibri"/>
          <w:sz w:val="24"/>
          <w:szCs w:val="24"/>
        </w:rPr>
      </w:pPr>
    </w:p>
    <w:p w14:paraId="39BF18A6" w14:textId="77777777" w:rsidR="0002157D" w:rsidRPr="001B56E5" w:rsidRDefault="0002157D" w:rsidP="00AD4CFC">
      <w:pPr>
        <w:autoSpaceDE w:val="0"/>
        <w:autoSpaceDN w:val="0"/>
        <w:adjustRightInd w:val="0"/>
        <w:spacing w:after="0" w:line="240" w:lineRule="auto"/>
        <w:rPr>
          <w:rFonts w:ascii="Calibri" w:hAnsi="Calibri"/>
          <w:sz w:val="24"/>
          <w:szCs w:val="24"/>
        </w:rPr>
      </w:pPr>
      <w:r w:rsidRPr="001B56E5">
        <w:rPr>
          <w:rFonts w:ascii="Calibri" w:hAnsi="Calibri"/>
          <w:sz w:val="24"/>
          <w:szCs w:val="24"/>
        </w:rPr>
        <w:t>Where feasible the Trust will also introduce measures to minimise and recycle waste including reducing the amounts clinical/infectious waste produced, by improving the segregation of clinical/infectious and domestic waste and the introduction of the offensive waste stream.</w:t>
      </w:r>
    </w:p>
    <w:p w14:paraId="73216A93" w14:textId="77777777" w:rsidR="0002157D" w:rsidRPr="001B56E5" w:rsidRDefault="0002157D" w:rsidP="00AD4CFC">
      <w:pPr>
        <w:autoSpaceDE w:val="0"/>
        <w:autoSpaceDN w:val="0"/>
        <w:adjustRightInd w:val="0"/>
        <w:spacing w:after="0" w:line="240" w:lineRule="auto"/>
        <w:rPr>
          <w:rFonts w:ascii="Calibri" w:hAnsi="Calibri"/>
          <w:sz w:val="24"/>
          <w:szCs w:val="24"/>
        </w:rPr>
      </w:pPr>
    </w:p>
    <w:p w14:paraId="6402742C" w14:textId="77777777" w:rsidR="0002157D" w:rsidRPr="001B56E5" w:rsidRDefault="0002157D" w:rsidP="00AD4CFC">
      <w:pPr>
        <w:autoSpaceDE w:val="0"/>
        <w:autoSpaceDN w:val="0"/>
        <w:adjustRightInd w:val="0"/>
        <w:spacing w:after="0" w:line="240" w:lineRule="auto"/>
        <w:rPr>
          <w:rFonts w:ascii="Calibri" w:hAnsi="Calibri"/>
          <w:sz w:val="24"/>
          <w:szCs w:val="24"/>
        </w:rPr>
      </w:pPr>
      <w:r w:rsidRPr="001B56E5">
        <w:rPr>
          <w:rFonts w:ascii="Calibri" w:hAnsi="Calibri"/>
          <w:sz w:val="24"/>
          <w:szCs w:val="24"/>
        </w:rPr>
        <w:t>This document has been produced in line with the general recommendations made in the Safe Management of Healthcare Waste</w:t>
      </w:r>
      <w:r w:rsidRPr="001B56E5">
        <w:rPr>
          <w:rFonts w:ascii="Calibri" w:hAnsi="Calibri"/>
          <w:color w:val="FF0000"/>
          <w:sz w:val="24"/>
          <w:szCs w:val="24"/>
        </w:rPr>
        <w:t xml:space="preserve"> </w:t>
      </w:r>
      <w:r w:rsidRPr="001B56E5">
        <w:rPr>
          <w:rFonts w:ascii="Calibri" w:hAnsi="Calibri"/>
          <w:sz w:val="24"/>
          <w:szCs w:val="24"/>
        </w:rPr>
        <w:t>- (HTM 07-01</w:t>
      </w:r>
      <w:r w:rsidR="00115D98" w:rsidRPr="001B56E5">
        <w:rPr>
          <w:rFonts w:ascii="Calibri" w:hAnsi="Calibri"/>
          <w:sz w:val="24"/>
          <w:szCs w:val="24"/>
        </w:rPr>
        <w:t>, March 202</w:t>
      </w:r>
      <w:r w:rsidRPr="001B56E5">
        <w:rPr>
          <w:rFonts w:ascii="Calibri" w:hAnsi="Calibri"/>
          <w:sz w:val="24"/>
          <w:szCs w:val="24"/>
        </w:rPr>
        <w:t>3).</w:t>
      </w:r>
    </w:p>
    <w:p w14:paraId="4D2FB60B" w14:textId="77777777" w:rsidR="0002157D" w:rsidRPr="001B56E5" w:rsidRDefault="0002157D" w:rsidP="00AD4CFC">
      <w:pPr>
        <w:autoSpaceDE w:val="0"/>
        <w:autoSpaceDN w:val="0"/>
        <w:adjustRightInd w:val="0"/>
        <w:spacing w:after="0" w:line="240" w:lineRule="auto"/>
        <w:rPr>
          <w:rFonts w:ascii="Calibri" w:hAnsi="Calibri"/>
          <w:sz w:val="24"/>
          <w:szCs w:val="24"/>
        </w:rPr>
      </w:pPr>
    </w:p>
    <w:p w14:paraId="3A6799B7" w14:textId="77777777" w:rsidR="0002157D" w:rsidRPr="001B56E5" w:rsidRDefault="0002157D" w:rsidP="00AD4CFC">
      <w:pPr>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This Manual should be read in conjunction with The Trust’s Waste Management Policy, </w:t>
      </w:r>
      <w:r w:rsidR="0069008E" w:rsidRPr="001B56E5">
        <w:rPr>
          <w:rFonts w:ascii="Calibri" w:hAnsi="Calibri"/>
          <w:sz w:val="24"/>
          <w:szCs w:val="24"/>
        </w:rPr>
        <w:t>CORP</w:t>
      </w:r>
      <w:r w:rsidRPr="001B56E5">
        <w:rPr>
          <w:rFonts w:ascii="Calibri" w:hAnsi="Calibri"/>
          <w:sz w:val="24"/>
          <w:szCs w:val="24"/>
        </w:rPr>
        <w:t>/HSFS 17 (A)</w:t>
      </w:r>
      <w:r w:rsidR="002C3BA4" w:rsidRPr="001B56E5">
        <w:rPr>
          <w:rFonts w:ascii="Calibri" w:hAnsi="Calibri"/>
          <w:sz w:val="24"/>
          <w:szCs w:val="24"/>
        </w:rPr>
        <w:t xml:space="preserve"> </w:t>
      </w:r>
      <w:r w:rsidRPr="001B56E5">
        <w:rPr>
          <w:rFonts w:ascii="Calibri" w:hAnsi="Calibri"/>
          <w:sz w:val="24"/>
          <w:szCs w:val="24"/>
        </w:rPr>
        <w:t>which describes the Trust’s overall objectives for waste management, together with the management arrangements and accountabilities for delivering those objectives.</w:t>
      </w:r>
    </w:p>
    <w:p w14:paraId="3380D387" w14:textId="77777777" w:rsidR="00920C5C" w:rsidRPr="001B56E5" w:rsidRDefault="00920C5C" w:rsidP="00AD4CFC">
      <w:pPr>
        <w:autoSpaceDE w:val="0"/>
        <w:autoSpaceDN w:val="0"/>
        <w:adjustRightInd w:val="0"/>
        <w:spacing w:after="0" w:line="240" w:lineRule="auto"/>
        <w:rPr>
          <w:rFonts w:ascii="Calibri" w:hAnsi="Calibri"/>
          <w:sz w:val="24"/>
          <w:szCs w:val="24"/>
        </w:rPr>
      </w:pPr>
    </w:p>
    <w:p w14:paraId="703FB7E8" w14:textId="7C0B27C5" w:rsidR="00920C5C" w:rsidRPr="001B56E5" w:rsidRDefault="00920C5C" w:rsidP="00AD4CFC">
      <w:pPr>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The </w:t>
      </w:r>
      <w:r w:rsidR="007636C3" w:rsidRPr="001B56E5">
        <w:rPr>
          <w:rFonts w:ascii="Calibri" w:hAnsi="Calibri"/>
          <w:sz w:val="24"/>
          <w:szCs w:val="24"/>
        </w:rPr>
        <w:t>T</w:t>
      </w:r>
      <w:r w:rsidRPr="001B56E5">
        <w:rPr>
          <w:rFonts w:ascii="Calibri" w:hAnsi="Calibri"/>
          <w:sz w:val="24"/>
          <w:szCs w:val="24"/>
        </w:rPr>
        <w:t>rust is striving towards improving the effectiveness of its waste management systems in order to achieve the following:</w:t>
      </w:r>
      <w:r w:rsidR="007636C3" w:rsidRPr="001B56E5">
        <w:rPr>
          <w:rFonts w:ascii="Calibri" w:hAnsi="Calibri"/>
          <w:sz w:val="24"/>
          <w:szCs w:val="24"/>
        </w:rPr>
        <w:t xml:space="preserve"> -</w:t>
      </w:r>
    </w:p>
    <w:p w14:paraId="577F45A0" w14:textId="77777777" w:rsidR="00763D5E" w:rsidRPr="001B56E5" w:rsidRDefault="00763D5E" w:rsidP="00AD4CFC">
      <w:pPr>
        <w:autoSpaceDE w:val="0"/>
        <w:autoSpaceDN w:val="0"/>
        <w:adjustRightInd w:val="0"/>
        <w:spacing w:after="0" w:line="240" w:lineRule="auto"/>
        <w:rPr>
          <w:rFonts w:ascii="Calibri" w:hAnsi="Calibri"/>
          <w:sz w:val="24"/>
          <w:szCs w:val="24"/>
        </w:rPr>
      </w:pPr>
    </w:p>
    <w:p w14:paraId="489EFF30" w14:textId="77777777" w:rsidR="00763D5E" w:rsidRPr="001B56E5" w:rsidRDefault="00763D5E">
      <w:pPr>
        <w:pStyle w:val="ListParagraph"/>
        <w:numPr>
          <w:ilvl w:val="0"/>
          <w:numId w:val="19"/>
        </w:numPr>
        <w:autoSpaceDE w:val="0"/>
        <w:autoSpaceDN w:val="0"/>
        <w:adjustRightInd w:val="0"/>
        <w:spacing w:after="0" w:line="240" w:lineRule="auto"/>
        <w:rPr>
          <w:rFonts w:ascii="Calibri" w:hAnsi="Calibri"/>
          <w:sz w:val="24"/>
          <w:szCs w:val="24"/>
        </w:rPr>
      </w:pPr>
      <w:r w:rsidRPr="001B56E5">
        <w:rPr>
          <w:sz w:val="24"/>
          <w:szCs w:val="24"/>
        </w:rPr>
        <w:t>20% of waste segregated to be sent to incineration, with only 4% of that being hazardous/clinical incineration</w:t>
      </w:r>
    </w:p>
    <w:p w14:paraId="16B0BC24" w14:textId="77777777" w:rsidR="00763D5E" w:rsidRPr="001B56E5" w:rsidRDefault="00763D5E">
      <w:pPr>
        <w:pStyle w:val="ListParagraph"/>
        <w:numPr>
          <w:ilvl w:val="0"/>
          <w:numId w:val="19"/>
        </w:numPr>
        <w:autoSpaceDE w:val="0"/>
        <w:autoSpaceDN w:val="0"/>
        <w:adjustRightInd w:val="0"/>
        <w:spacing w:after="0" w:line="240" w:lineRule="auto"/>
        <w:rPr>
          <w:rFonts w:ascii="Calibri" w:hAnsi="Calibri"/>
          <w:sz w:val="24"/>
          <w:szCs w:val="24"/>
        </w:rPr>
      </w:pPr>
      <w:r w:rsidRPr="001B56E5">
        <w:rPr>
          <w:sz w:val="24"/>
          <w:szCs w:val="24"/>
        </w:rPr>
        <w:t xml:space="preserve">20% of waste segregated to be sent to alternative treatment </w:t>
      </w:r>
    </w:p>
    <w:p w14:paraId="152E738B" w14:textId="77777777" w:rsidR="00763D5E" w:rsidRPr="001B56E5" w:rsidRDefault="00763D5E">
      <w:pPr>
        <w:pStyle w:val="ListParagraph"/>
        <w:numPr>
          <w:ilvl w:val="0"/>
          <w:numId w:val="19"/>
        </w:numPr>
        <w:autoSpaceDE w:val="0"/>
        <w:autoSpaceDN w:val="0"/>
        <w:adjustRightInd w:val="0"/>
        <w:spacing w:after="0" w:line="240" w:lineRule="auto"/>
        <w:rPr>
          <w:rFonts w:ascii="Calibri" w:hAnsi="Calibri"/>
          <w:sz w:val="24"/>
          <w:szCs w:val="24"/>
        </w:rPr>
      </w:pPr>
      <w:r w:rsidRPr="001B56E5">
        <w:rPr>
          <w:sz w:val="24"/>
          <w:szCs w:val="24"/>
        </w:rPr>
        <w:lastRenderedPageBreak/>
        <w:t xml:space="preserve"> 60% of waste segregated to be classified as offensive waste</w:t>
      </w:r>
    </w:p>
    <w:p w14:paraId="018F99C2" w14:textId="77777777" w:rsidR="0002157D" w:rsidRPr="001B56E5" w:rsidRDefault="0002157D" w:rsidP="00AD4CFC">
      <w:pPr>
        <w:autoSpaceDE w:val="0"/>
        <w:autoSpaceDN w:val="0"/>
        <w:adjustRightInd w:val="0"/>
        <w:spacing w:after="0" w:line="240" w:lineRule="auto"/>
        <w:rPr>
          <w:rFonts w:ascii="Calibri" w:hAnsi="Calibri"/>
          <w:sz w:val="24"/>
          <w:szCs w:val="24"/>
        </w:rPr>
      </w:pPr>
    </w:p>
    <w:p w14:paraId="7D0A5927" w14:textId="77777777" w:rsidR="0002157D" w:rsidRPr="001B56E5" w:rsidRDefault="0002157D" w:rsidP="00AD4CFC">
      <w:pPr>
        <w:autoSpaceDE w:val="0"/>
        <w:autoSpaceDN w:val="0"/>
        <w:adjustRightInd w:val="0"/>
        <w:spacing w:after="0" w:line="240" w:lineRule="auto"/>
        <w:rPr>
          <w:rFonts w:ascii="Calibri" w:hAnsi="Calibri"/>
          <w:sz w:val="24"/>
          <w:szCs w:val="24"/>
        </w:rPr>
      </w:pPr>
      <w:r w:rsidRPr="001B56E5">
        <w:rPr>
          <w:rFonts w:ascii="Calibri" w:hAnsi="Calibri"/>
          <w:sz w:val="24"/>
          <w:szCs w:val="24"/>
        </w:rPr>
        <w:t>The Trust’s Waste Management Policy and any other relevant policies are found on the Trust’s intranet site under “Documents” and then “Policies”.</w:t>
      </w:r>
    </w:p>
    <w:p w14:paraId="110B176C" w14:textId="5301BD6E" w:rsidR="00546643" w:rsidRPr="001B56E5" w:rsidRDefault="00546643" w:rsidP="00AD4CFC">
      <w:pPr>
        <w:autoSpaceDE w:val="0"/>
        <w:autoSpaceDN w:val="0"/>
        <w:adjustRightInd w:val="0"/>
        <w:spacing w:after="0" w:line="240" w:lineRule="auto"/>
        <w:rPr>
          <w:rFonts w:ascii="Calibri" w:eastAsia="Times New Roman" w:hAnsi="Calibri" w:cs="Arial"/>
          <w:sz w:val="24"/>
          <w:szCs w:val="24"/>
          <w:lang w:eastAsia="en-GB"/>
        </w:rPr>
      </w:pPr>
    </w:p>
    <w:p w14:paraId="04CD1163" w14:textId="4A20B012" w:rsidR="007636C3" w:rsidRPr="001B56E5" w:rsidRDefault="007636C3" w:rsidP="00AD4CFC">
      <w:pPr>
        <w:autoSpaceDE w:val="0"/>
        <w:autoSpaceDN w:val="0"/>
        <w:adjustRightInd w:val="0"/>
        <w:spacing w:after="0" w:line="240" w:lineRule="auto"/>
        <w:rPr>
          <w:rFonts w:ascii="Calibri" w:eastAsia="Times New Roman" w:hAnsi="Calibri" w:cs="Arial"/>
          <w:sz w:val="24"/>
          <w:szCs w:val="24"/>
          <w:lang w:eastAsia="en-GB"/>
        </w:rPr>
      </w:pPr>
    </w:p>
    <w:p w14:paraId="630F89B7" w14:textId="77777777" w:rsidR="007636C3" w:rsidRPr="001B56E5" w:rsidRDefault="007636C3" w:rsidP="00AD4CFC">
      <w:pPr>
        <w:autoSpaceDE w:val="0"/>
        <w:autoSpaceDN w:val="0"/>
        <w:adjustRightInd w:val="0"/>
        <w:spacing w:after="0" w:line="240" w:lineRule="auto"/>
        <w:rPr>
          <w:rFonts w:ascii="Calibri" w:eastAsia="Times New Roman" w:hAnsi="Calibri" w:cs="Arial"/>
          <w:sz w:val="24"/>
          <w:szCs w:val="24"/>
          <w:lang w:eastAsia="en-GB"/>
        </w:rPr>
      </w:pPr>
    </w:p>
    <w:p w14:paraId="718E389D" w14:textId="77777777" w:rsidR="00AD4CFC" w:rsidRPr="001B56E5" w:rsidRDefault="001A2E12">
      <w:pPr>
        <w:pStyle w:val="APDTopsection"/>
        <w:ind w:left="426"/>
      </w:pPr>
      <w:bookmarkStart w:id="8" w:name="_Toc138141429"/>
      <w:r w:rsidRPr="001B56E5">
        <w:t>PURPOSE</w:t>
      </w:r>
      <w:bookmarkEnd w:id="8"/>
    </w:p>
    <w:p w14:paraId="781EC995" w14:textId="77777777" w:rsidR="00132EA2" w:rsidRPr="001B56E5" w:rsidRDefault="00132EA2" w:rsidP="00AD4CFC">
      <w:pPr>
        <w:autoSpaceDE w:val="0"/>
        <w:autoSpaceDN w:val="0"/>
        <w:adjustRightInd w:val="0"/>
        <w:spacing w:after="0" w:line="240" w:lineRule="auto"/>
        <w:rPr>
          <w:rFonts w:ascii="Calibri" w:eastAsia="Times New Roman" w:hAnsi="Calibri" w:cs="Arial"/>
          <w:color w:val="000000"/>
          <w:sz w:val="24"/>
          <w:szCs w:val="24"/>
          <w:lang w:eastAsia="en-GB"/>
        </w:rPr>
      </w:pPr>
    </w:p>
    <w:p w14:paraId="50283E5B" w14:textId="77777777" w:rsidR="00AD4CFC" w:rsidRPr="001B56E5" w:rsidRDefault="0002157D" w:rsidP="00AD4CFC">
      <w:pPr>
        <w:autoSpaceDE w:val="0"/>
        <w:autoSpaceDN w:val="0"/>
        <w:adjustRightInd w:val="0"/>
        <w:spacing w:after="0" w:line="240" w:lineRule="auto"/>
        <w:rPr>
          <w:rFonts w:ascii="Calibri" w:hAnsi="Calibri"/>
          <w:sz w:val="24"/>
          <w:szCs w:val="24"/>
          <w:u w:val="single"/>
        </w:rPr>
      </w:pPr>
      <w:r w:rsidRPr="001B56E5">
        <w:rPr>
          <w:rFonts w:ascii="Calibri" w:hAnsi="Calibri"/>
          <w:sz w:val="24"/>
          <w:szCs w:val="24"/>
        </w:rPr>
        <w:t xml:space="preserve">The Trust is required to comply with both environmental and waste legislation. If the Trust does not comply with legislation the Environment Agency could prosecute the Trust and fine the Trust an amount of up to £50,000.  </w:t>
      </w:r>
      <w:r w:rsidRPr="001B56E5">
        <w:rPr>
          <w:rFonts w:ascii="Calibri" w:hAnsi="Calibri"/>
          <w:sz w:val="24"/>
          <w:szCs w:val="24"/>
          <w:u w:val="single"/>
        </w:rPr>
        <w:t xml:space="preserve">It is important to note that all staff have a legal Duty of Care requirement to ensure that they dispose of their waste in a safe and correct manner. </w:t>
      </w:r>
    </w:p>
    <w:p w14:paraId="32ED122F" w14:textId="77777777" w:rsidR="0002157D" w:rsidRPr="001B56E5" w:rsidRDefault="0002157D" w:rsidP="00AD4CFC">
      <w:pPr>
        <w:autoSpaceDE w:val="0"/>
        <w:autoSpaceDN w:val="0"/>
        <w:adjustRightInd w:val="0"/>
        <w:spacing w:after="0" w:line="240" w:lineRule="auto"/>
        <w:rPr>
          <w:rFonts w:ascii="Calibri" w:hAnsi="Calibri"/>
          <w:sz w:val="24"/>
          <w:szCs w:val="24"/>
          <w:u w:val="single"/>
        </w:rPr>
      </w:pPr>
    </w:p>
    <w:p w14:paraId="4BDF68D8" w14:textId="312CEFAE" w:rsidR="0002157D" w:rsidRPr="001B56E5" w:rsidRDefault="0002157D" w:rsidP="00AD4CFC">
      <w:pPr>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The Trust’s Waste Management Policy contains objectives designed to ensure it complies with waste management legislation and that it manages waste in a </w:t>
      </w:r>
      <w:r w:rsidR="007636C3" w:rsidRPr="001B56E5">
        <w:rPr>
          <w:rFonts w:ascii="Calibri" w:hAnsi="Calibri"/>
          <w:sz w:val="24"/>
          <w:szCs w:val="24"/>
        </w:rPr>
        <w:t>cost-efficient</w:t>
      </w:r>
      <w:r w:rsidRPr="001B56E5">
        <w:rPr>
          <w:rFonts w:ascii="Calibri" w:hAnsi="Calibri"/>
          <w:sz w:val="24"/>
          <w:szCs w:val="24"/>
        </w:rPr>
        <w:t xml:space="preserve"> way. The objectives of this Manual are as follows:</w:t>
      </w:r>
    </w:p>
    <w:p w14:paraId="54C60327" w14:textId="77777777" w:rsidR="0002157D" w:rsidRPr="00355D44" w:rsidRDefault="0002157D" w:rsidP="00AD4CFC">
      <w:pPr>
        <w:autoSpaceDE w:val="0"/>
        <w:autoSpaceDN w:val="0"/>
        <w:adjustRightInd w:val="0"/>
        <w:spacing w:after="0" w:line="240" w:lineRule="auto"/>
        <w:rPr>
          <w:rFonts w:ascii="Calibri" w:hAnsi="Calibri"/>
          <w:sz w:val="10"/>
          <w:szCs w:val="10"/>
        </w:rPr>
      </w:pPr>
    </w:p>
    <w:p w14:paraId="4B73E375" w14:textId="5BE6E9C2" w:rsidR="0002157D" w:rsidRPr="001B56E5" w:rsidRDefault="0002157D" w:rsidP="00355D44">
      <w:pPr>
        <w:pStyle w:val="ListBullet"/>
        <w:numPr>
          <w:ilvl w:val="0"/>
          <w:numId w:val="24"/>
        </w:numPr>
        <w:rPr>
          <w:rFonts w:ascii="Calibri" w:hAnsi="Calibri"/>
          <w:sz w:val="24"/>
        </w:rPr>
      </w:pPr>
      <w:r w:rsidRPr="001B56E5">
        <w:rPr>
          <w:rFonts w:ascii="Calibri" w:hAnsi="Calibri"/>
          <w:sz w:val="24"/>
        </w:rPr>
        <w:t xml:space="preserve">to ensure arrangements are in place to ensure the safe and legal segregation, storage, </w:t>
      </w:r>
      <w:r w:rsidR="007636C3" w:rsidRPr="001B56E5">
        <w:rPr>
          <w:rFonts w:ascii="Calibri" w:hAnsi="Calibri"/>
          <w:sz w:val="24"/>
        </w:rPr>
        <w:t>consignment,</w:t>
      </w:r>
      <w:r w:rsidRPr="001B56E5">
        <w:rPr>
          <w:rFonts w:ascii="Calibri" w:hAnsi="Calibri"/>
          <w:sz w:val="24"/>
        </w:rPr>
        <w:t xml:space="preserve"> and disposal of waste produced by the Trust. </w:t>
      </w:r>
    </w:p>
    <w:p w14:paraId="37E9D5BF" w14:textId="77777777" w:rsidR="0002157D" w:rsidRPr="001B56E5" w:rsidRDefault="0002157D" w:rsidP="00355D44">
      <w:pPr>
        <w:pStyle w:val="ListBullet"/>
        <w:numPr>
          <w:ilvl w:val="0"/>
          <w:numId w:val="24"/>
        </w:numPr>
        <w:rPr>
          <w:rFonts w:ascii="Calibri" w:hAnsi="Calibri"/>
          <w:sz w:val="24"/>
        </w:rPr>
      </w:pPr>
      <w:r w:rsidRPr="001B56E5">
        <w:rPr>
          <w:rFonts w:ascii="Calibri" w:hAnsi="Calibri"/>
          <w:sz w:val="24"/>
        </w:rPr>
        <w:t xml:space="preserve">to ensure that all relevant staff are aware of those arrangements by providing </w:t>
      </w:r>
      <w:r w:rsidR="003F333A" w:rsidRPr="001B56E5">
        <w:rPr>
          <w:rFonts w:ascii="Calibri" w:hAnsi="Calibri"/>
          <w:sz w:val="24"/>
        </w:rPr>
        <w:t>a clear description of procedures relevant to each department.</w:t>
      </w:r>
    </w:p>
    <w:p w14:paraId="20B9DCDA" w14:textId="77777777" w:rsidR="0002157D" w:rsidRPr="001B56E5" w:rsidRDefault="0002157D" w:rsidP="00AD4CFC">
      <w:pPr>
        <w:autoSpaceDE w:val="0"/>
        <w:autoSpaceDN w:val="0"/>
        <w:adjustRightInd w:val="0"/>
        <w:spacing w:after="0" w:line="240" w:lineRule="auto"/>
        <w:rPr>
          <w:rFonts w:ascii="Calibri" w:eastAsia="Times New Roman" w:hAnsi="Calibri" w:cs="Arial"/>
          <w:sz w:val="24"/>
          <w:szCs w:val="24"/>
          <w:lang w:eastAsia="en-GB"/>
        </w:rPr>
      </w:pPr>
    </w:p>
    <w:p w14:paraId="155A5038" w14:textId="393802A0" w:rsidR="00E35D80" w:rsidRPr="001B56E5" w:rsidRDefault="007D4350">
      <w:pPr>
        <w:pStyle w:val="APDTopsection"/>
        <w:ind w:left="426"/>
      </w:pPr>
      <w:r w:rsidRPr="001B56E5">
        <w:tab/>
      </w:r>
      <w:bookmarkStart w:id="9" w:name="_Toc446430749"/>
      <w:bookmarkStart w:id="10" w:name="_Toc446431488"/>
      <w:bookmarkStart w:id="11" w:name="_Toc462213601"/>
      <w:bookmarkStart w:id="12" w:name="_Toc465690145"/>
      <w:bookmarkStart w:id="13" w:name="_Toc465772617"/>
      <w:bookmarkStart w:id="14" w:name="_Toc465843985"/>
      <w:bookmarkStart w:id="15" w:name="_Toc138141430"/>
      <w:r w:rsidR="007B2646" w:rsidRPr="001B56E5">
        <w:rPr>
          <w:caps w:val="0"/>
        </w:rPr>
        <w:t>DUTIES AND RESPONSIBILITIES</w:t>
      </w:r>
      <w:bookmarkEnd w:id="9"/>
      <w:bookmarkEnd w:id="10"/>
      <w:bookmarkEnd w:id="11"/>
      <w:bookmarkEnd w:id="12"/>
      <w:bookmarkEnd w:id="13"/>
      <w:bookmarkEnd w:id="14"/>
      <w:bookmarkEnd w:id="15"/>
    </w:p>
    <w:p w14:paraId="44C43096" w14:textId="77777777" w:rsidR="00AD4CFC" w:rsidRPr="001B56E5" w:rsidRDefault="007D4350" w:rsidP="0069008E">
      <w:pPr>
        <w:pStyle w:val="APDSubsection"/>
        <w:spacing w:before="360"/>
        <w:rPr>
          <w:caps/>
        </w:rPr>
      </w:pPr>
      <w:bookmarkStart w:id="16" w:name="_Toc138141431"/>
      <w:r w:rsidRPr="001B56E5">
        <w:t>3.1</w:t>
      </w:r>
      <w:r w:rsidRPr="001B56E5">
        <w:tab/>
      </w:r>
      <w:r w:rsidR="003F333A" w:rsidRPr="001B56E5">
        <w:t>Waste</w:t>
      </w:r>
      <w:r w:rsidR="00CF5B80" w:rsidRPr="001B56E5">
        <w:t xml:space="preserve"> Descriptions, Packaging and Disposal M</w:t>
      </w:r>
      <w:r w:rsidR="003F333A" w:rsidRPr="001B56E5">
        <w:t>ethods</w:t>
      </w:r>
      <w:bookmarkEnd w:id="16"/>
    </w:p>
    <w:p w14:paraId="3588C5D5" w14:textId="77777777" w:rsidR="00132EA2" w:rsidRPr="001B56E5" w:rsidRDefault="00132EA2" w:rsidP="00AD4CFC">
      <w:pPr>
        <w:autoSpaceDE w:val="0"/>
        <w:autoSpaceDN w:val="0"/>
        <w:adjustRightInd w:val="0"/>
        <w:spacing w:after="0" w:line="240" w:lineRule="auto"/>
        <w:rPr>
          <w:rFonts w:ascii="Calibri" w:eastAsia="Times New Roman" w:hAnsi="Calibri" w:cs="Arial"/>
          <w:sz w:val="24"/>
          <w:szCs w:val="24"/>
          <w:lang w:eastAsia="en-GB"/>
        </w:rPr>
      </w:pPr>
    </w:p>
    <w:p w14:paraId="5B1A3FF7" w14:textId="0E0FB27D" w:rsidR="00AD4CFC" w:rsidRPr="001B56E5" w:rsidRDefault="003F333A" w:rsidP="003F333A">
      <w:pPr>
        <w:autoSpaceDE w:val="0"/>
        <w:autoSpaceDN w:val="0"/>
        <w:adjustRightInd w:val="0"/>
        <w:spacing w:after="0" w:line="240" w:lineRule="auto"/>
        <w:jc w:val="both"/>
        <w:rPr>
          <w:rFonts w:ascii="Calibri" w:hAnsi="Calibri"/>
          <w:sz w:val="24"/>
          <w:szCs w:val="24"/>
        </w:rPr>
      </w:pPr>
      <w:r w:rsidRPr="001B56E5">
        <w:rPr>
          <w:rFonts w:ascii="Calibri" w:hAnsi="Calibri"/>
          <w:sz w:val="24"/>
          <w:szCs w:val="24"/>
        </w:rPr>
        <w:t xml:space="preserve">Waste management legislation sets out mandatory requirements for the </w:t>
      </w:r>
      <w:r w:rsidRPr="001B56E5">
        <w:rPr>
          <w:rFonts w:ascii="Calibri" w:hAnsi="Calibri"/>
          <w:sz w:val="24"/>
          <w:szCs w:val="24"/>
        </w:rPr>
        <w:tab/>
        <w:t xml:space="preserve">description, </w:t>
      </w:r>
      <w:r w:rsidR="007636C3" w:rsidRPr="001B56E5">
        <w:rPr>
          <w:rFonts w:ascii="Calibri" w:hAnsi="Calibri"/>
          <w:sz w:val="24"/>
          <w:szCs w:val="24"/>
        </w:rPr>
        <w:t>packaging,</w:t>
      </w:r>
      <w:r w:rsidRPr="001B56E5">
        <w:rPr>
          <w:rFonts w:ascii="Calibri" w:hAnsi="Calibri"/>
          <w:sz w:val="24"/>
          <w:szCs w:val="24"/>
        </w:rPr>
        <w:t xml:space="preserve"> and disposal of waste. Each type of waste is given a European Waste Catalogue (EWC) Code which must be used when describing the waste on all relevant documents. There are specific storage and disposal requirements required, which will </w:t>
      </w:r>
      <w:r w:rsidRPr="001B56E5">
        <w:rPr>
          <w:rFonts w:ascii="Calibri" w:hAnsi="Calibri"/>
          <w:sz w:val="24"/>
          <w:szCs w:val="24"/>
        </w:rPr>
        <w:tab/>
        <w:t>depend on the EWC Code/waste description. It is essential that the Trust complies with these mandatory requirements.</w:t>
      </w:r>
    </w:p>
    <w:p w14:paraId="1914BA6E" w14:textId="77777777" w:rsidR="003F333A" w:rsidRPr="001B56E5" w:rsidRDefault="003F333A" w:rsidP="003F333A">
      <w:pPr>
        <w:autoSpaceDE w:val="0"/>
        <w:autoSpaceDN w:val="0"/>
        <w:adjustRightInd w:val="0"/>
        <w:spacing w:after="0" w:line="240" w:lineRule="auto"/>
        <w:jc w:val="both"/>
        <w:rPr>
          <w:rFonts w:ascii="Calibri" w:hAnsi="Calibri"/>
          <w:sz w:val="24"/>
          <w:szCs w:val="24"/>
        </w:rPr>
      </w:pPr>
    </w:p>
    <w:p w14:paraId="4B40BD51" w14:textId="0B3F1F09" w:rsidR="003F333A" w:rsidRPr="001B56E5" w:rsidRDefault="003F333A" w:rsidP="003F333A">
      <w:pPr>
        <w:autoSpaceDE w:val="0"/>
        <w:autoSpaceDN w:val="0"/>
        <w:adjustRightInd w:val="0"/>
        <w:spacing w:after="0" w:line="240" w:lineRule="auto"/>
        <w:jc w:val="both"/>
        <w:rPr>
          <w:rFonts w:ascii="Calibri" w:hAnsi="Calibri"/>
          <w:sz w:val="24"/>
          <w:szCs w:val="24"/>
        </w:rPr>
      </w:pPr>
      <w:r w:rsidRPr="001B56E5">
        <w:rPr>
          <w:rFonts w:ascii="Calibri" w:hAnsi="Calibri"/>
          <w:sz w:val="24"/>
          <w:szCs w:val="24"/>
        </w:rPr>
        <w:lastRenderedPageBreak/>
        <w:t>The following tables showing the EWC codes, storage, packaging/colour coding and disposal methods that</w:t>
      </w:r>
      <w:r w:rsidR="000E37BA" w:rsidRPr="001B56E5">
        <w:rPr>
          <w:rFonts w:ascii="Calibri" w:hAnsi="Calibri"/>
          <w:sz w:val="24"/>
          <w:szCs w:val="24"/>
        </w:rPr>
        <w:t xml:space="preserve"> </w:t>
      </w:r>
      <w:r w:rsidRPr="001B56E5">
        <w:rPr>
          <w:rFonts w:ascii="Calibri" w:hAnsi="Calibri"/>
          <w:sz w:val="24"/>
          <w:szCs w:val="24"/>
        </w:rPr>
        <w:t>apply to the types of waste likely to be generated by the various wards/departments of the Trust</w:t>
      </w:r>
      <w:r w:rsidR="007636C3" w:rsidRPr="001B56E5">
        <w:rPr>
          <w:rFonts w:ascii="Calibri" w:hAnsi="Calibri"/>
          <w:sz w:val="24"/>
          <w:szCs w:val="24"/>
        </w:rPr>
        <w:t>.</w:t>
      </w:r>
    </w:p>
    <w:p w14:paraId="0DAB9E7A" w14:textId="77777777" w:rsidR="003F333A" w:rsidRPr="001B56E5" w:rsidRDefault="003F333A" w:rsidP="00AD4CFC">
      <w:pPr>
        <w:autoSpaceDE w:val="0"/>
        <w:autoSpaceDN w:val="0"/>
        <w:adjustRightInd w:val="0"/>
        <w:spacing w:after="0" w:line="240" w:lineRule="auto"/>
        <w:rPr>
          <w:rFonts w:ascii="Calibri" w:hAnsi="Calibri"/>
          <w:sz w:val="24"/>
          <w:szCs w:val="24"/>
        </w:rPr>
      </w:pPr>
    </w:p>
    <w:p w14:paraId="2526DCE2" w14:textId="77777777" w:rsidR="00A05B84" w:rsidRPr="001B56E5" w:rsidRDefault="00A05B84" w:rsidP="00AD4CFC">
      <w:pPr>
        <w:autoSpaceDE w:val="0"/>
        <w:autoSpaceDN w:val="0"/>
        <w:adjustRightInd w:val="0"/>
        <w:spacing w:after="0" w:line="240" w:lineRule="auto"/>
        <w:rPr>
          <w:rFonts w:ascii="Calibri" w:hAnsi="Calibri"/>
          <w:sz w:val="24"/>
          <w:szCs w:val="24"/>
        </w:rPr>
      </w:pPr>
    </w:p>
    <w:p w14:paraId="5EF49EC5" w14:textId="77777777" w:rsidR="00A05B84" w:rsidRPr="001B56E5" w:rsidRDefault="00A05B84" w:rsidP="00AD4CFC">
      <w:pPr>
        <w:autoSpaceDE w:val="0"/>
        <w:autoSpaceDN w:val="0"/>
        <w:adjustRightInd w:val="0"/>
        <w:spacing w:after="0" w:line="240" w:lineRule="auto"/>
        <w:rPr>
          <w:rFonts w:ascii="Calibri" w:hAnsi="Calibri"/>
          <w:sz w:val="24"/>
          <w:szCs w:val="24"/>
        </w:rPr>
      </w:pPr>
    </w:p>
    <w:p w14:paraId="697BCF25" w14:textId="77777777" w:rsidR="00A05B84" w:rsidRPr="001B56E5" w:rsidRDefault="00A05B84" w:rsidP="00AD4CFC">
      <w:pPr>
        <w:autoSpaceDE w:val="0"/>
        <w:autoSpaceDN w:val="0"/>
        <w:adjustRightInd w:val="0"/>
        <w:spacing w:after="0" w:line="240" w:lineRule="auto"/>
        <w:rPr>
          <w:rFonts w:ascii="Calibri" w:hAnsi="Calibri"/>
          <w:sz w:val="24"/>
          <w:szCs w:val="24"/>
        </w:rPr>
      </w:pPr>
    </w:p>
    <w:p w14:paraId="4DC6A7A4" w14:textId="77777777" w:rsidR="00A05B84" w:rsidRPr="001B56E5" w:rsidRDefault="00A05B84" w:rsidP="00AD4CFC">
      <w:pPr>
        <w:autoSpaceDE w:val="0"/>
        <w:autoSpaceDN w:val="0"/>
        <w:adjustRightInd w:val="0"/>
        <w:spacing w:after="0" w:line="240" w:lineRule="auto"/>
        <w:rPr>
          <w:rFonts w:ascii="Calibri" w:hAnsi="Calibri"/>
          <w:sz w:val="24"/>
          <w:szCs w:val="24"/>
        </w:rPr>
      </w:pPr>
    </w:p>
    <w:p w14:paraId="591A1951" w14:textId="77777777" w:rsidR="00A05B84" w:rsidRPr="001B56E5" w:rsidRDefault="00A05B84" w:rsidP="00AD4CFC">
      <w:pPr>
        <w:autoSpaceDE w:val="0"/>
        <w:autoSpaceDN w:val="0"/>
        <w:adjustRightInd w:val="0"/>
        <w:spacing w:after="0" w:line="240" w:lineRule="auto"/>
        <w:rPr>
          <w:rFonts w:ascii="Calibri" w:hAnsi="Calibri"/>
          <w:sz w:val="24"/>
          <w:szCs w:val="24"/>
        </w:rPr>
      </w:pPr>
    </w:p>
    <w:p w14:paraId="594A10FD" w14:textId="77777777" w:rsidR="00A05B84" w:rsidRPr="001B56E5" w:rsidRDefault="00A05B84" w:rsidP="00AD4CFC">
      <w:pPr>
        <w:autoSpaceDE w:val="0"/>
        <w:autoSpaceDN w:val="0"/>
        <w:adjustRightInd w:val="0"/>
        <w:spacing w:after="0" w:line="240" w:lineRule="auto"/>
        <w:rPr>
          <w:rFonts w:ascii="Calibri" w:hAnsi="Calibri"/>
          <w:sz w:val="24"/>
          <w:szCs w:val="24"/>
        </w:rPr>
      </w:pPr>
    </w:p>
    <w:p w14:paraId="097AAE94" w14:textId="77777777" w:rsidR="00A05B84" w:rsidRPr="001B56E5" w:rsidRDefault="00A05B84" w:rsidP="00AD4CFC">
      <w:pPr>
        <w:autoSpaceDE w:val="0"/>
        <w:autoSpaceDN w:val="0"/>
        <w:adjustRightInd w:val="0"/>
        <w:spacing w:after="0" w:line="240" w:lineRule="auto"/>
        <w:rPr>
          <w:rFonts w:ascii="Calibri" w:hAnsi="Calibri"/>
          <w:sz w:val="24"/>
          <w:szCs w:val="24"/>
        </w:rPr>
      </w:pPr>
    </w:p>
    <w:p w14:paraId="42881020" w14:textId="77777777" w:rsidR="00A05B84" w:rsidRPr="001B56E5" w:rsidRDefault="00A05B84" w:rsidP="00AD4CFC">
      <w:pPr>
        <w:autoSpaceDE w:val="0"/>
        <w:autoSpaceDN w:val="0"/>
        <w:adjustRightInd w:val="0"/>
        <w:spacing w:after="0" w:line="240" w:lineRule="auto"/>
        <w:rPr>
          <w:rFonts w:ascii="Calibri" w:hAnsi="Calibri"/>
          <w:sz w:val="24"/>
          <w:szCs w:val="24"/>
        </w:rPr>
      </w:pPr>
    </w:p>
    <w:p w14:paraId="78DF637A" w14:textId="77777777" w:rsidR="00A05B84" w:rsidRPr="001B56E5" w:rsidRDefault="00A05B84" w:rsidP="00AD4CFC">
      <w:pPr>
        <w:autoSpaceDE w:val="0"/>
        <w:autoSpaceDN w:val="0"/>
        <w:adjustRightInd w:val="0"/>
        <w:spacing w:after="0" w:line="240" w:lineRule="auto"/>
        <w:rPr>
          <w:rFonts w:ascii="Calibri" w:hAnsi="Calibri"/>
          <w:sz w:val="24"/>
          <w:szCs w:val="24"/>
        </w:rPr>
      </w:pPr>
    </w:p>
    <w:p w14:paraId="2CF846F1" w14:textId="77777777" w:rsidR="00A05B84" w:rsidRPr="001B56E5" w:rsidRDefault="00A05B84" w:rsidP="00AD4CFC">
      <w:pPr>
        <w:autoSpaceDE w:val="0"/>
        <w:autoSpaceDN w:val="0"/>
        <w:adjustRightInd w:val="0"/>
        <w:spacing w:after="0" w:line="240" w:lineRule="auto"/>
        <w:rPr>
          <w:rFonts w:ascii="Calibri" w:hAnsi="Calibri"/>
          <w:sz w:val="24"/>
          <w:szCs w:val="24"/>
        </w:rPr>
      </w:pPr>
    </w:p>
    <w:p w14:paraId="4BC65CB3" w14:textId="77777777" w:rsidR="00A05B84" w:rsidRPr="001B56E5" w:rsidRDefault="00A05B84" w:rsidP="00AD4CFC">
      <w:pPr>
        <w:autoSpaceDE w:val="0"/>
        <w:autoSpaceDN w:val="0"/>
        <w:adjustRightInd w:val="0"/>
        <w:spacing w:after="0" w:line="240" w:lineRule="auto"/>
        <w:rPr>
          <w:rFonts w:ascii="Calibri" w:hAnsi="Calibri"/>
          <w:sz w:val="24"/>
          <w:szCs w:val="24"/>
        </w:rPr>
      </w:pPr>
    </w:p>
    <w:p w14:paraId="13DF0E01" w14:textId="77777777" w:rsidR="00E35D80" w:rsidRPr="001B56E5" w:rsidRDefault="00E35D80" w:rsidP="00AD4CFC">
      <w:pPr>
        <w:autoSpaceDE w:val="0"/>
        <w:autoSpaceDN w:val="0"/>
        <w:adjustRightInd w:val="0"/>
        <w:spacing w:after="0" w:line="240" w:lineRule="auto"/>
        <w:rPr>
          <w:rFonts w:ascii="Calibri" w:eastAsia="Times New Roman" w:hAnsi="Calibri" w:cs="Arial"/>
          <w:sz w:val="24"/>
          <w:szCs w:val="24"/>
          <w:lang w:eastAsia="en-GB"/>
        </w:rPr>
        <w:sectPr w:rsidR="00E35D80" w:rsidRPr="001B56E5" w:rsidSect="00A05B84">
          <w:headerReference w:type="default" r:id="rId11"/>
          <w:footerReference w:type="default" r:id="rId12"/>
          <w:pgSz w:w="11906" w:h="16838"/>
          <w:pgMar w:top="1440" w:right="1440" w:bottom="1440" w:left="1440" w:header="708" w:footer="708" w:gutter="0"/>
          <w:cols w:space="708"/>
          <w:docGrid w:linePitch="360"/>
        </w:sectPr>
      </w:pPr>
    </w:p>
    <w:p w14:paraId="6F290112" w14:textId="77777777" w:rsidR="00E37294" w:rsidRPr="001B56E5" w:rsidRDefault="00E37294">
      <w:pPr>
        <w:pStyle w:val="APDTopsection"/>
        <w:spacing w:before="0"/>
        <w:ind w:left="426"/>
      </w:pPr>
      <w:r w:rsidRPr="001B56E5">
        <w:lastRenderedPageBreak/>
        <w:tab/>
      </w:r>
      <w:bookmarkStart w:id="17" w:name="_Toc138141432"/>
      <w:r w:rsidRPr="001B56E5">
        <w:t>PROCEDURE</w:t>
      </w:r>
      <w:bookmarkEnd w:id="17"/>
    </w:p>
    <w:p w14:paraId="131AFF09" w14:textId="77777777" w:rsidR="00AD4CFC" w:rsidRPr="001B56E5" w:rsidRDefault="00AD4CFC" w:rsidP="00AD4CFC">
      <w:pPr>
        <w:autoSpaceDE w:val="0"/>
        <w:autoSpaceDN w:val="0"/>
        <w:adjustRightInd w:val="0"/>
        <w:spacing w:after="0" w:line="240" w:lineRule="auto"/>
        <w:rPr>
          <w:rFonts w:ascii="Calibri" w:eastAsia="Times New Roman" w:hAnsi="Calibri" w:cs="Arial"/>
          <w:bCs/>
          <w:sz w:val="24"/>
          <w:szCs w:val="24"/>
          <w:lang w:eastAsia="en-GB"/>
        </w:rPr>
      </w:pPr>
    </w:p>
    <w:p w14:paraId="0DB6BA8A" w14:textId="77777777" w:rsidR="00AD4CFC" w:rsidRPr="001B56E5" w:rsidRDefault="007D4350" w:rsidP="00156E40">
      <w:pPr>
        <w:pStyle w:val="APDSubsection"/>
        <w:spacing w:before="0"/>
        <w:rPr>
          <w:caps/>
        </w:rPr>
      </w:pPr>
      <w:bookmarkStart w:id="18" w:name="_Toc446430752"/>
      <w:bookmarkStart w:id="19" w:name="_Toc446431491"/>
      <w:bookmarkStart w:id="20" w:name="_Toc462213604"/>
      <w:bookmarkStart w:id="21" w:name="_Toc465690148"/>
      <w:bookmarkStart w:id="22" w:name="_Toc465772620"/>
      <w:bookmarkStart w:id="23" w:name="_Toc465843988"/>
      <w:bookmarkStart w:id="24" w:name="_Toc138141433"/>
      <w:r w:rsidRPr="001B56E5">
        <w:t>4.1</w:t>
      </w:r>
      <w:r w:rsidRPr="001B56E5">
        <w:tab/>
      </w:r>
      <w:bookmarkEnd w:id="18"/>
      <w:bookmarkEnd w:id="19"/>
      <w:bookmarkEnd w:id="20"/>
      <w:bookmarkEnd w:id="21"/>
      <w:bookmarkEnd w:id="22"/>
      <w:bookmarkEnd w:id="23"/>
      <w:r w:rsidR="00CF5B80" w:rsidRPr="001B56E5">
        <w:t>General Wards and Departments – Types of Waste and Disposal R</w:t>
      </w:r>
      <w:r w:rsidR="00A05B84" w:rsidRPr="001B56E5">
        <w:t>outes</w:t>
      </w:r>
      <w:bookmarkEnd w:id="24"/>
    </w:p>
    <w:p w14:paraId="2E64B8C9" w14:textId="77777777" w:rsidR="00F2359E" w:rsidRPr="001B56E5" w:rsidRDefault="00F2359E" w:rsidP="00AD4CFC">
      <w:pPr>
        <w:autoSpaceDE w:val="0"/>
        <w:autoSpaceDN w:val="0"/>
        <w:adjustRightInd w:val="0"/>
        <w:spacing w:after="0" w:line="240" w:lineRule="auto"/>
        <w:rPr>
          <w:rFonts w:ascii="Calibri" w:hAnsi="Calibri" w:cs="Arial"/>
          <w:sz w:val="24"/>
          <w:szCs w:val="24"/>
        </w:rPr>
      </w:pPr>
    </w:p>
    <w:p w14:paraId="361EF170" w14:textId="6911CDC9" w:rsidR="00AD4CFC" w:rsidRPr="001B56E5" w:rsidRDefault="00A05B84" w:rsidP="00AD4CFC">
      <w:pPr>
        <w:autoSpaceDE w:val="0"/>
        <w:autoSpaceDN w:val="0"/>
        <w:adjustRightInd w:val="0"/>
        <w:spacing w:after="0" w:line="240" w:lineRule="auto"/>
        <w:rPr>
          <w:rFonts w:ascii="Calibri" w:hAnsi="Calibri" w:cs="Arial"/>
          <w:sz w:val="24"/>
          <w:szCs w:val="24"/>
        </w:rPr>
      </w:pPr>
      <w:r w:rsidRPr="001B56E5">
        <w:rPr>
          <w:rFonts w:ascii="Calibri" w:hAnsi="Calibri" w:cs="Arial"/>
          <w:sz w:val="24"/>
          <w:szCs w:val="24"/>
        </w:rPr>
        <w:t>Waste likely to be produced include:</w:t>
      </w:r>
      <w:r w:rsidR="007636C3" w:rsidRPr="001B56E5">
        <w:rPr>
          <w:rFonts w:ascii="Calibri" w:hAnsi="Calibri" w:cs="Arial"/>
          <w:sz w:val="24"/>
          <w:szCs w:val="24"/>
        </w:rPr>
        <w:t xml:space="preserve"> -</w:t>
      </w:r>
    </w:p>
    <w:p w14:paraId="5C211D18" w14:textId="77777777" w:rsidR="00EB616E" w:rsidRPr="001B56E5" w:rsidRDefault="00EB616E" w:rsidP="00AD4CFC">
      <w:pPr>
        <w:autoSpaceDE w:val="0"/>
        <w:autoSpaceDN w:val="0"/>
        <w:adjustRightInd w:val="0"/>
        <w:spacing w:after="0" w:line="240" w:lineRule="auto"/>
        <w:rPr>
          <w:rFonts w:ascii="Calibri" w:hAnsi="Calibri" w:cs="Arial"/>
          <w:sz w:val="24"/>
          <w:szCs w:val="24"/>
        </w:rPr>
      </w:pPr>
    </w:p>
    <w:tbl>
      <w:tblPr>
        <w:tblStyle w:val="TableGrid"/>
        <w:tblW w:w="0" w:type="auto"/>
        <w:tblLook w:val="04A0" w:firstRow="1" w:lastRow="0" w:firstColumn="1" w:lastColumn="0" w:noHBand="0" w:noVBand="1"/>
      </w:tblPr>
      <w:tblGrid>
        <w:gridCol w:w="1757"/>
        <w:gridCol w:w="2388"/>
        <w:gridCol w:w="2099"/>
        <w:gridCol w:w="1700"/>
        <w:gridCol w:w="2031"/>
        <w:gridCol w:w="2007"/>
        <w:gridCol w:w="1966"/>
      </w:tblGrid>
      <w:tr w:rsidR="00E35D80" w:rsidRPr="001B56E5" w14:paraId="7F42D35C" w14:textId="77777777" w:rsidTr="0022739E">
        <w:tc>
          <w:tcPr>
            <w:tcW w:w="1809" w:type="dxa"/>
          </w:tcPr>
          <w:p w14:paraId="7D65FF87" w14:textId="77777777" w:rsidR="00E35D80" w:rsidRPr="001B56E5" w:rsidRDefault="00E35D80" w:rsidP="00E35D80">
            <w:pPr>
              <w:rPr>
                <w:rFonts w:asciiTheme="minorHAnsi" w:hAnsiTheme="minorHAnsi" w:cs="Arial"/>
                <w:b/>
                <w:sz w:val="22"/>
                <w:szCs w:val="22"/>
              </w:rPr>
            </w:pPr>
            <w:r w:rsidRPr="001B56E5">
              <w:rPr>
                <w:rFonts w:asciiTheme="minorHAnsi" w:hAnsiTheme="minorHAnsi" w:cs="Arial"/>
                <w:b/>
                <w:sz w:val="22"/>
                <w:szCs w:val="22"/>
              </w:rPr>
              <w:t>EWC Code</w:t>
            </w:r>
          </w:p>
          <w:p w14:paraId="4D08C7C4" w14:textId="77777777" w:rsidR="00E35D80" w:rsidRPr="001B56E5" w:rsidRDefault="000E37BA" w:rsidP="00E35D80">
            <w:pPr>
              <w:rPr>
                <w:rFonts w:asciiTheme="minorHAnsi" w:hAnsiTheme="minorHAnsi" w:cs="Arial"/>
                <w:sz w:val="22"/>
                <w:szCs w:val="22"/>
              </w:rPr>
            </w:pPr>
            <w:r w:rsidRPr="001B56E5">
              <w:rPr>
                <w:rFonts w:asciiTheme="minorHAnsi" w:hAnsiTheme="minorHAnsi" w:cs="Arial"/>
                <w:sz w:val="16"/>
                <w:szCs w:val="16"/>
              </w:rPr>
              <w:t>(European waste catalogue)</w:t>
            </w:r>
          </w:p>
        </w:tc>
        <w:tc>
          <w:tcPr>
            <w:tcW w:w="2410" w:type="dxa"/>
          </w:tcPr>
          <w:p w14:paraId="64E48F6E" w14:textId="77777777" w:rsidR="00E35D80" w:rsidRPr="001B56E5" w:rsidRDefault="00E35D80" w:rsidP="00E35D80">
            <w:pPr>
              <w:rPr>
                <w:rFonts w:asciiTheme="minorHAnsi" w:hAnsiTheme="minorHAnsi" w:cs="Arial"/>
                <w:b/>
                <w:sz w:val="22"/>
                <w:szCs w:val="22"/>
              </w:rPr>
            </w:pPr>
            <w:r w:rsidRPr="001B56E5">
              <w:rPr>
                <w:rFonts w:asciiTheme="minorHAnsi" w:hAnsiTheme="minorHAnsi" w:cs="Arial"/>
                <w:b/>
                <w:sz w:val="22"/>
                <w:szCs w:val="22"/>
              </w:rPr>
              <w:t>Description</w:t>
            </w:r>
          </w:p>
        </w:tc>
        <w:tc>
          <w:tcPr>
            <w:tcW w:w="2126" w:type="dxa"/>
          </w:tcPr>
          <w:p w14:paraId="2F5F5803" w14:textId="77777777" w:rsidR="00E35D80" w:rsidRPr="001B56E5" w:rsidRDefault="00E35D80" w:rsidP="00E35D80">
            <w:pPr>
              <w:rPr>
                <w:rFonts w:asciiTheme="minorHAnsi" w:hAnsiTheme="minorHAnsi" w:cs="Arial"/>
                <w:b/>
                <w:sz w:val="22"/>
                <w:szCs w:val="22"/>
              </w:rPr>
            </w:pPr>
            <w:r w:rsidRPr="001B56E5">
              <w:rPr>
                <w:rFonts w:asciiTheme="minorHAnsi" w:hAnsiTheme="minorHAnsi" w:cs="Arial"/>
                <w:b/>
                <w:sz w:val="22"/>
                <w:szCs w:val="22"/>
              </w:rPr>
              <w:t>Example</w:t>
            </w:r>
          </w:p>
        </w:tc>
        <w:tc>
          <w:tcPr>
            <w:tcW w:w="1750" w:type="dxa"/>
          </w:tcPr>
          <w:p w14:paraId="77C037E3" w14:textId="77777777" w:rsidR="00E35D80" w:rsidRPr="001B56E5" w:rsidRDefault="00E35D80" w:rsidP="00E35D80">
            <w:pPr>
              <w:rPr>
                <w:rFonts w:asciiTheme="minorHAnsi" w:hAnsiTheme="minorHAnsi" w:cs="Arial"/>
                <w:b/>
                <w:sz w:val="22"/>
                <w:szCs w:val="22"/>
              </w:rPr>
            </w:pPr>
            <w:r w:rsidRPr="001B56E5">
              <w:rPr>
                <w:rFonts w:asciiTheme="minorHAnsi" w:hAnsiTheme="minorHAnsi" w:cs="Arial"/>
                <w:b/>
                <w:sz w:val="22"/>
                <w:szCs w:val="22"/>
              </w:rPr>
              <w:t>Container/</w:t>
            </w:r>
          </w:p>
          <w:p w14:paraId="242D06A3" w14:textId="77777777" w:rsidR="00E35D80" w:rsidRPr="001B56E5" w:rsidRDefault="00E35D80" w:rsidP="00E35D80">
            <w:pPr>
              <w:rPr>
                <w:rFonts w:asciiTheme="minorHAnsi" w:hAnsiTheme="minorHAnsi" w:cs="Arial"/>
                <w:b/>
                <w:sz w:val="22"/>
                <w:szCs w:val="22"/>
              </w:rPr>
            </w:pPr>
            <w:r w:rsidRPr="001B56E5">
              <w:rPr>
                <w:rFonts w:asciiTheme="minorHAnsi" w:hAnsiTheme="minorHAnsi" w:cs="Arial"/>
                <w:b/>
                <w:sz w:val="22"/>
                <w:szCs w:val="22"/>
              </w:rPr>
              <w:t>Packaging</w:t>
            </w:r>
          </w:p>
        </w:tc>
        <w:tc>
          <w:tcPr>
            <w:tcW w:w="2031" w:type="dxa"/>
          </w:tcPr>
          <w:p w14:paraId="6E6468C3" w14:textId="77777777" w:rsidR="00E35D80" w:rsidRPr="001B56E5" w:rsidRDefault="00E35D80" w:rsidP="00E35D80">
            <w:pPr>
              <w:rPr>
                <w:rFonts w:asciiTheme="minorHAnsi" w:hAnsiTheme="minorHAnsi" w:cs="Arial"/>
                <w:b/>
                <w:sz w:val="22"/>
                <w:szCs w:val="22"/>
              </w:rPr>
            </w:pPr>
            <w:r w:rsidRPr="001B56E5">
              <w:rPr>
                <w:rFonts w:asciiTheme="minorHAnsi" w:hAnsiTheme="minorHAnsi" w:cs="Arial"/>
                <w:b/>
                <w:sz w:val="22"/>
                <w:szCs w:val="22"/>
              </w:rPr>
              <w:t>Picture</w:t>
            </w:r>
          </w:p>
        </w:tc>
        <w:tc>
          <w:tcPr>
            <w:tcW w:w="2024" w:type="dxa"/>
          </w:tcPr>
          <w:p w14:paraId="1D1400F8" w14:textId="77777777" w:rsidR="00E35D80" w:rsidRPr="001B56E5" w:rsidRDefault="00E35D80" w:rsidP="00E35D80">
            <w:pPr>
              <w:rPr>
                <w:rFonts w:asciiTheme="minorHAnsi" w:hAnsiTheme="minorHAnsi" w:cs="Arial"/>
                <w:b/>
                <w:sz w:val="22"/>
                <w:szCs w:val="22"/>
              </w:rPr>
            </w:pPr>
            <w:r w:rsidRPr="001B56E5">
              <w:rPr>
                <w:rFonts w:asciiTheme="minorHAnsi" w:hAnsiTheme="minorHAnsi" w:cs="Arial"/>
                <w:b/>
                <w:sz w:val="22"/>
                <w:szCs w:val="22"/>
              </w:rPr>
              <w:t>Comments</w:t>
            </w:r>
          </w:p>
        </w:tc>
        <w:tc>
          <w:tcPr>
            <w:tcW w:w="2024" w:type="dxa"/>
          </w:tcPr>
          <w:p w14:paraId="2375F4F3" w14:textId="77777777" w:rsidR="00E35D80" w:rsidRPr="001B56E5" w:rsidRDefault="00E35D80" w:rsidP="00E35D80">
            <w:pPr>
              <w:rPr>
                <w:rFonts w:asciiTheme="minorHAnsi" w:hAnsiTheme="minorHAnsi" w:cs="Arial"/>
                <w:b/>
                <w:sz w:val="22"/>
                <w:szCs w:val="22"/>
              </w:rPr>
            </w:pPr>
            <w:r w:rsidRPr="001B56E5">
              <w:rPr>
                <w:rFonts w:asciiTheme="minorHAnsi" w:hAnsiTheme="minorHAnsi" w:cs="Arial"/>
                <w:b/>
                <w:sz w:val="22"/>
                <w:szCs w:val="22"/>
              </w:rPr>
              <w:t>Disposal Method</w:t>
            </w:r>
          </w:p>
        </w:tc>
      </w:tr>
      <w:tr w:rsidR="00E35D80" w:rsidRPr="001B56E5" w14:paraId="5D800FD2" w14:textId="77777777" w:rsidTr="0022739E">
        <w:trPr>
          <w:trHeight w:val="1726"/>
        </w:trPr>
        <w:tc>
          <w:tcPr>
            <w:tcW w:w="1809" w:type="dxa"/>
          </w:tcPr>
          <w:p w14:paraId="41B35C65" w14:textId="77777777" w:rsidR="00E35D80" w:rsidRPr="001B56E5" w:rsidRDefault="00E35D80" w:rsidP="00E35D80">
            <w:pPr>
              <w:rPr>
                <w:rFonts w:asciiTheme="minorHAnsi" w:hAnsiTheme="minorHAnsi" w:cs="Arial"/>
                <w:sz w:val="22"/>
                <w:szCs w:val="22"/>
              </w:rPr>
            </w:pPr>
            <w:r w:rsidRPr="001B56E5">
              <w:rPr>
                <w:rFonts w:asciiTheme="minorHAnsi" w:hAnsiTheme="minorHAnsi" w:cs="Arial"/>
                <w:sz w:val="22"/>
                <w:szCs w:val="22"/>
              </w:rPr>
              <w:t>20 03 01</w:t>
            </w:r>
          </w:p>
          <w:p w14:paraId="18EC5ECB" w14:textId="77777777" w:rsidR="00E35D80" w:rsidRPr="001B56E5" w:rsidRDefault="00E35D80" w:rsidP="00E35D80">
            <w:pPr>
              <w:rPr>
                <w:rFonts w:asciiTheme="minorHAnsi" w:hAnsiTheme="minorHAnsi" w:cs="Arial"/>
                <w:sz w:val="22"/>
                <w:szCs w:val="22"/>
              </w:rPr>
            </w:pPr>
            <w:r w:rsidRPr="001B56E5">
              <w:rPr>
                <w:rFonts w:asciiTheme="minorHAnsi" w:hAnsiTheme="minorHAnsi" w:cs="Arial"/>
                <w:sz w:val="22"/>
                <w:szCs w:val="22"/>
              </w:rPr>
              <w:t>(non-hazardous)</w:t>
            </w:r>
          </w:p>
          <w:p w14:paraId="3EFD4BE4" w14:textId="77777777" w:rsidR="00E35D80" w:rsidRPr="001B56E5" w:rsidRDefault="00E35D80" w:rsidP="00AD4CFC">
            <w:pPr>
              <w:autoSpaceDE w:val="0"/>
              <w:autoSpaceDN w:val="0"/>
              <w:adjustRightInd w:val="0"/>
              <w:rPr>
                <w:rFonts w:asciiTheme="minorHAnsi" w:hAnsiTheme="minorHAnsi" w:cs="Arial"/>
                <w:sz w:val="22"/>
                <w:szCs w:val="22"/>
              </w:rPr>
            </w:pPr>
          </w:p>
        </w:tc>
        <w:tc>
          <w:tcPr>
            <w:tcW w:w="2410" w:type="dxa"/>
          </w:tcPr>
          <w:p w14:paraId="165541DF" w14:textId="77777777" w:rsidR="00E35D80" w:rsidRPr="001B56E5" w:rsidRDefault="00E35D80" w:rsidP="00E35D80">
            <w:pPr>
              <w:rPr>
                <w:rFonts w:asciiTheme="minorHAnsi" w:hAnsiTheme="minorHAnsi" w:cs="Arial"/>
                <w:sz w:val="22"/>
                <w:szCs w:val="22"/>
              </w:rPr>
            </w:pPr>
            <w:r w:rsidRPr="001B56E5">
              <w:rPr>
                <w:rFonts w:asciiTheme="minorHAnsi" w:hAnsiTheme="minorHAnsi" w:cs="Arial"/>
                <w:sz w:val="22"/>
                <w:szCs w:val="22"/>
              </w:rPr>
              <w:t>Mixed Recycling</w:t>
            </w:r>
          </w:p>
        </w:tc>
        <w:tc>
          <w:tcPr>
            <w:tcW w:w="2126" w:type="dxa"/>
          </w:tcPr>
          <w:p w14:paraId="5FCCCBE5" w14:textId="77777777" w:rsidR="00E35D80" w:rsidRPr="001B56E5" w:rsidRDefault="00E35D80" w:rsidP="00AD4CFC">
            <w:pPr>
              <w:autoSpaceDE w:val="0"/>
              <w:autoSpaceDN w:val="0"/>
              <w:adjustRightInd w:val="0"/>
              <w:rPr>
                <w:rFonts w:asciiTheme="minorHAnsi" w:hAnsiTheme="minorHAnsi" w:cs="Arial"/>
                <w:sz w:val="22"/>
                <w:szCs w:val="22"/>
              </w:rPr>
            </w:pPr>
            <w:r w:rsidRPr="001B56E5">
              <w:rPr>
                <w:rFonts w:asciiTheme="minorHAnsi" w:hAnsiTheme="minorHAnsi" w:cs="Arial"/>
                <w:sz w:val="22"/>
                <w:szCs w:val="22"/>
              </w:rPr>
              <w:t>Paper, newspapers, plastic cups, packaging, cardboard</w:t>
            </w:r>
            <w:r w:rsidR="000E37BA" w:rsidRPr="001B56E5">
              <w:rPr>
                <w:rFonts w:asciiTheme="minorHAnsi" w:hAnsiTheme="minorHAnsi" w:cs="Arial"/>
                <w:sz w:val="22"/>
                <w:szCs w:val="22"/>
              </w:rPr>
              <w:t xml:space="preserve"> cartons, paper hand towels.</w:t>
            </w:r>
          </w:p>
        </w:tc>
        <w:tc>
          <w:tcPr>
            <w:tcW w:w="1750" w:type="dxa"/>
          </w:tcPr>
          <w:p w14:paraId="4EB6FFC2" w14:textId="77777777" w:rsidR="00E35D80" w:rsidRPr="001B56E5" w:rsidRDefault="00E35D80" w:rsidP="00E35D80">
            <w:pPr>
              <w:rPr>
                <w:rFonts w:asciiTheme="minorHAnsi" w:hAnsiTheme="minorHAnsi" w:cs="Arial"/>
                <w:sz w:val="22"/>
                <w:szCs w:val="22"/>
              </w:rPr>
            </w:pPr>
            <w:r w:rsidRPr="001B56E5">
              <w:rPr>
                <w:rFonts w:asciiTheme="minorHAnsi" w:hAnsiTheme="minorHAnsi" w:cs="Arial"/>
                <w:sz w:val="22"/>
                <w:szCs w:val="22"/>
              </w:rPr>
              <w:t>Clear plastic bag</w:t>
            </w:r>
          </w:p>
          <w:p w14:paraId="5D7EA112" w14:textId="77777777" w:rsidR="00E35D80" w:rsidRPr="001B56E5" w:rsidRDefault="00E35D80" w:rsidP="00AD4CFC">
            <w:pPr>
              <w:autoSpaceDE w:val="0"/>
              <w:autoSpaceDN w:val="0"/>
              <w:adjustRightInd w:val="0"/>
              <w:rPr>
                <w:rFonts w:asciiTheme="minorHAnsi" w:hAnsiTheme="minorHAnsi" w:cs="Arial"/>
                <w:sz w:val="22"/>
                <w:szCs w:val="22"/>
              </w:rPr>
            </w:pPr>
          </w:p>
        </w:tc>
        <w:tc>
          <w:tcPr>
            <w:tcW w:w="2031" w:type="dxa"/>
          </w:tcPr>
          <w:p w14:paraId="5DF62972" w14:textId="77777777" w:rsidR="000415B7" w:rsidRPr="001B56E5" w:rsidRDefault="000415B7" w:rsidP="00AD4CFC">
            <w:pPr>
              <w:autoSpaceDE w:val="0"/>
              <w:autoSpaceDN w:val="0"/>
              <w:adjustRightInd w:val="0"/>
              <w:rPr>
                <w:noProof/>
              </w:rPr>
            </w:pPr>
          </w:p>
          <w:p w14:paraId="47A0E88F" w14:textId="77777777" w:rsidR="00E35D80" w:rsidRPr="001B56E5" w:rsidRDefault="00E35D80" w:rsidP="000415B7">
            <w:pPr>
              <w:autoSpaceDE w:val="0"/>
              <w:autoSpaceDN w:val="0"/>
              <w:adjustRightInd w:val="0"/>
              <w:jc w:val="center"/>
              <w:rPr>
                <w:rFonts w:ascii="Calibri" w:hAnsi="Calibri" w:cs="Arial"/>
                <w:sz w:val="24"/>
                <w:szCs w:val="24"/>
              </w:rPr>
            </w:pPr>
            <w:r w:rsidRPr="001B56E5">
              <w:rPr>
                <w:noProof/>
              </w:rPr>
              <w:drawing>
                <wp:inline distT="0" distB="0" distL="0" distR="0" wp14:anchorId="7FEE9C57" wp14:editId="7FF0B115">
                  <wp:extent cx="895350" cy="8382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5350" cy="838200"/>
                          </a:xfrm>
                          <a:prstGeom prst="rect">
                            <a:avLst/>
                          </a:prstGeom>
                          <a:noFill/>
                        </pic:spPr>
                      </pic:pic>
                    </a:graphicData>
                  </a:graphic>
                </wp:inline>
              </w:drawing>
            </w:r>
          </w:p>
        </w:tc>
        <w:tc>
          <w:tcPr>
            <w:tcW w:w="2024" w:type="dxa"/>
          </w:tcPr>
          <w:p w14:paraId="0306903E" w14:textId="77777777" w:rsidR="00E35D80" w:rsidRPr="001B56E5" w:rsidRDefault="00E35D80" w:rsidP="00E35D80">
            <w:pPr>
              <w:rPr>
                <w:rFonts w:asciiTheme="minorHAnsi" w:hAnsiTheme="minorHAnsi" w:cs="Arial"/>
                <w:sz w:val="22"/>
                <w:szCs w:val="22"/>
              </w:rPr>
            </w:pPr>
            <w:r w:rsidRPr="001B56E5">
              <w:rPr>
                <w:rFonts w:asciiTheme="minorHAnsi" w:hAnsiTheme="minorHAnsi" w:cs="Arial"/>
                <w:sz w:val="22"/>
                <w:szCs w:val="22"/>
              </w:rPr>
              <w:t>Place in black 1100 litre wheeled waste bins</w:t>
            </w:r>
          </w:p>
        </w:tc>
        <w:tc>
          <w:tcPr>
            <w:tcW w:w="2024" w:type="dxa"/>
          </w:tcPr>
          <w:p w14:paraId="2DD84948" w14:textId="77777777" w:rsidR="00E35D80" w:rsidRPr="001B56E5" w:rsidRDefault="00E35D80" w:rsidP="00AD4CFC">
            <w:pPr>
              <w:autoSpaceDE w:val="0"/>
              <w:autoSpaceDN w:val="0"/>
              <w:adjustRightInd w:val="0"/>
              <w:rPr>
                <w:rFonts w:asciiTheme="minorHAnsi" w:hAnsiTheme="minorHAnsi" w:cs="Arial"/>
                <w:sz w:val="22"/>
                <w:szCs w:val="22"/>
              </w:rPr>
            </w:pPr>
            <w:r w:rsidRPr="001B56E5">
              <w:rPr>
                <w:rFonts w:asciiTheme="minorHAnsi" w:hAnsiTheme="minorHAnsi" w:cs="Arial"/>
                <w:sz w:val="22"/>
                <w:szCs w:val="22"/>
              </w:rPr>
              <w:t>recycling/RDF</w:t>
            </w:r>
          </w:p>
        </w:tc>
      </w:tr>
      <w:tr w:rsidR="00EB616E" w:rsidRPr="001B56E5" w14:paraId="1B841221" w14:textId="77777777" w:rsidTr="0022739E">
        <w:trPr>
          <w:trHeight w:val="1084"/>
        </w:trPr>
        <w:tc>
          <w:tcPr>
            <w:tcW w:w="1809" w:type="dxa"/>
          </w:tcPr>
          <w:p w14:paraId="14EBD2C5" w14:textId="77777777" w:rsidR="00EB616E" w:rsidRPr="001B56E5" w:rsidRDefault="00EB616E" w:rsidP="00E35D80">
            <w:pPr>
              <w:rPr>
                <w:rFonts w:asciiTheme="minorHAnsi" w:hAnsiTheme="minorHAnsi" w:cs="Arial"/>
                <w:sz w:val="22"/>
                <w:szCs w:val="22"/>
              </w:rPr>
            </w:pPr>
            <w:r w:rsidRPr="001B56E5">
              <w:rPr>
                <w:rFonts w:asciiTheme="minorHAnsi" w:hAnsiTheme="minorHAnsi" w:cs="Arial"/>
                <w:sz w:val="22"/>
                <w:szCs w:val="22"/>
              </w:rPr>
              <w:t>20 01 02</w:t>
            </w:r>
          </w:p>
          <w:p w14:paraId="36017D20" w14:textId="77777777" w:rsidR="00EB616E" w:rsidRPr="001B56E5" w:rsidRDefault="00EB616E" w:rsidP="00E35D80">
            <w:pPr>
              <w:rPr>
                <w:rFonts w:asciiTheme="minorHAnsi" w:hAnsiTheme="minorHAnsi" w:cs="Arial"/>
                <w:sz w:val="22"/>
                <w:szCs w:val="22"/>
              </w:rPr>
            </w:pPr>
            <w:r w:rsidRPr="001B56E5">
              <w:rPr>
                <w:rFonts w:asciiTheme="minorHAnsi" w:hAnsiTheme="minorHAnsi" w:cs="Arial"/>
                <w:sz w:val="22"/>
                <w:szCs w:val="22"/>
              </w:rPr>
              <w:t>(non-hazardous)</w:t>
            </w:r>
          </w:p>
        </w:tc>
        <w:tc>
          <w:tcPr>
            <w:tcW w:w="2410" w:type="dxa"/>
          </w:tcPr>
          <w:p w14:paraId="7229F8E2" w14:textId="77777777" w:rsidR="00EB616E" w:rsidRPr="001B56E5" w:rsidRDefault="00EB616E" w:rsidP="00E35D80">
            <w:pPr>
              <w:rPr>
                <w:rFonts w:asciiTheme="minorHAnsi" w:hAnsiTheme="minorHAnsi" w:cs="Arial"/>
                <w:sz w:val="22"/>
                <w:szCs w:val="22"/>
              </w:rPr>
            </w:pPr>
            <w:r w:rsidRPr="001B56E5">
              <w:rPr>
                <w:rFonts w:asciiTheme="minorHAnsi" w:hAnsiTheme="minorHAnsi" w:cs="Arial"/>
                <w:sz w:val="22"/>
                <w:szCs w:val="22"/>
              </w:rPr>
              <w:t>Domestic glass containers</w:t>
            </w:r>
          </w:p>
        </w:tc>
        <w:tc>
          <w:tcPr>
            <w:tcW w:w="2126" w:type="dxa"/>
          </w:tcPr>
          <w:p w14:paraId="4F3DE226" w14:textId="77777777" w:rsidR="00EB616E" w:rsidRPr="001B56E5" w:rsidRDefault="00EB616E" w:rsidP="00E35D80">
            <w:pPr>
              <w:rPr>
                <w:rFonts w:asciiTheme="minorHAnsi" w:hAnsiTheme="minorHAnsi" w:cs="Arial"/>
                <w:sz w:val="22"/>
                <w:szCs w:val="22"/>
              </w:rPr>
            </w:pPr>
            <w:r w:rsidRPr="001B56E5">
              <w:rPr>
                <w:rFonts w:asciiTheme="minorHAnsi" w:hAnsiTheme="minorHAnsi" w:cs="Arial"/>
                <w:sz w:val="22"/>
                <w:szCs w:val="22"/>
              </w:rPr>
              <w:t>Glass jars, bottles, containers, etc.</w:t>
            </w:r>
          </w:p>
        </w:tc>
        <w:tc>
          <w:tcPr>
            <w:tcW w:w="1750" w:type="dxa"/>
          </w:tcPr>
          <w:p w14:paraId="1419A2F3" w14:textId="77777777" w:rsidR="00EB616E" w:rsidRPr="001B56E5" w:rsidRDefault="00EB616E" w:rsidP="00AD4CFC">
            <w:pPr>
              <w:autoSpaceDE w:val="0"/>
              <w:autoSpaceDN w:val="0"/>
              <w:adjustRightInd w:val="0"/>
              <w:rPr>
                <w:rFonts w:asciiTheme="minorHAnsi" w:hAnsiTheme="minorHAnsi" w:cs="Arial"/>
                <w:sz w:val="22"/>
                <w:szCs w:val="22"/>
              </w:rPr>
            </w:pPr>
            <w:r w:rsidRPr="001B56E5">
              <w:rPr>
                <w:rFonts w:asciiTheme="minorHAnsi" w:hAnsiTheme="minorHAnsi" w:cs="Arial"/>
                <w:sz w:val="22"/>
                <w:szCs w:val="22"/>
              </w:rPr>
              <w:t>Brown, waxed paper sack.</w:t>
            </w:r>
          </w:p>
        </w:tc>
        <w:tc>
          <w:tcPr>
            <w:tcW w:w="2031" w:type="dxa"/>
          </w:tcPr>
          <w:p w14:paraId="368D0145" w14:textId="77777777" w:rsidR="000415B7" w:rsidRPr="001B56E5" w:rsidRDefault="000415B7" w:rsidP="00AD4CFC">
            <w:pPr>
              <w:autoSpaceDE w:val="0"/>
              <w:autoSpaceDN w:val="0"/>
              <w:adjustRightInd w:val="0"/>
              <w:rPr>
                <w:noProof/>
                <w:sz w:val="16"/>
                <w:szCs w:val="16"/>
              </w:rPr>
            </w:pPr>
          </w:p>
          <w:p w14:paraId="5A76885C" w14:textId="77777777" w:rsidR="00EB616E" w:rsidRPr="001B56E5" w:rsidRDefault="00EB616E" w:rsidP="000415B7">
            <w:pPr>
              <w:autoSpaceDE w:val="0"/>
              <w:autoSpaceDN w:val="0"/>
              <w:adjustRightInd w:val="0"/>
              <w:jc w:val="center"/>
              <w:rPr>
                <w:rFonts w:ascii="Calibri" w:hAnsi="Calibri" w:cs="Arial"/>
                <w:sz w:val="24"/>
                <w:szCs w:val="24"/>
              </w:rPr>
            </w:pPr>
            <w:r w:rsidRPr="001B56E5">
              <w:rPr>
                <w:noProof/>
              </w:rPr>
              <w:drawing>
                <wp:inline distT="0" distB="0" distL="0" distR="0" wp14:anchorId="4FC68005" wp14:editId="0D2A105E">
                  <wp:extent cx="685800" cy="563336"/>
                  <wp:effectExtent l="0" t="0" r="0" b="825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 cy="563336"/>
                          </a:xfrm>
                          <a:prstGeom prst="rect">
                            <a:avLst/>
                          </a:prstGeom>
                          <a:noFill/>
                        </pic:spPr>
                      </pic:pic>
                    </a:graphicData>
                  </a:graphic>
                </wp:inline>
              </w:drawing>
            </w:r>
          </w:p>
        </w:tc>
        <w:tc>
          <w:tcPr>
            <w:tcW w:w="2024" w:type="dxa"/>
          </w:tcPr>
          <w:p w14:paraId="105A1887" w14:textId="77777777" w:rsidR="00EB616E" w:rsidRPr="001B56E5" w:rsidRDefault="00EB616E" w:rsidP="007062AD">
            <w:pPr>
              <w:rPr>
                <w:rFonts w:asciiTheme="minorHAnsi" w:hAnsiTheme="minorHAnsi" w:cs="Arial"/>
                <w:sz w:val="22"/>
                <w:szCs w:val="22"/>
              </w:rPr>
            </w:pPr>
            <w:r w:rsidRPr="001B56E5">
              <w:rPr>
                <w:rFonts w:asciiTheme="minorHAnsi" w:hAnsiTheme="minorHAnsi" w:cs="Arial"/>
                <w:sz w:val="22"/>
                <w:szCs w:val="22"/>
              </w:rPr>
              <w:t>Rinse containers.   Separate from other waste streams.</w:t>
            </w:r>
          </w:p>
        </w:tc>
        <w:tc>
          <w:tcPr>
            <w:tcW w:w="2024" w:type="dxa"/>
          </w:tcPr>
          <w:p w14:paraId="6B6BA41E" w14:textId="77777777" w:rsidR="00EB616E" w:rsidRPr="001B56E5" w:rsidRDefault="00EB616E" w:rsidP="007062AD">
            <w:pPr>
              <w:rPr>
                <w:rFonts w:asciiTheme="minorHAnsi" w:hAnsiTheme="minorHAnsi" w:cs="Arial"/>
                <w:sz w:val="22"/>
                <w:szCs w:val="22"/>
              </w:rPr>
            </w:pPr>
            <w:r w:rsidRPr="001B56E5">
              <w:rPr>
                <w:rFonts w:asciiTheme="minorHAnsi" w:hAnsiTheme="minorHAnsi" w:cs="Arial"/>
                <w:sz w:val="22"/>
                <w:szCs w:val="22"/>
              </w:rPr>
              <w:t>Landfill and/or recycling/RDF</w:t>
            </w:r>
          </w:p>
        </w:tc>
      </w:tr>
      <w:tr w:rsidR="00EB616E" w:rsidRPr="001B56E5" w14:paraId="4FAA6640" w14:textId="77777777" w:rsidTr="0022739E">
        <w:tc>
          <w:tcPr>
            <w:tcW w:w="1809" w:type="dxa"/>
          </w:tcPr>
          <w:p w14:paraId="34B83FF3" w14:textId="77777777" w:rsidR="00EB616E" w:rsidRPr="001B56E5" w:rsidRDefault="00EB616E" w:rsidP="007062AD">
            <w:pPr>
              <w:rPr>
                <w:rFonts w:asciiTheme="minorHAnsi" w:hAnsiTheme="minorHAnsi" w:cs="Arial"/>
                <w:sz w:val="22"/>
                <w:szCs w:val="22"/>
              </w:rPr>
            </w:pPr>
            <w:r w:rsidRPr="001B56E5">
              <w:rPr>
                <w:rFonts w:asciiTheme="minorHAnsi" w:hAnsiTheme="minorHAnsi" w:cs="Arial"/>
                <w:sz w:val="22"/>
                <w:szCs w:val="22"/>
              </w:rPr>
              <w:t>20-01-08</w:t>
            </w:r>
          </w:p>
        </w:tc>
        <w:tc>
          <w:tcPr>
            <w:tcW w:w="2410" w:type="dxa"/>
          </w:tcPr>
          <w:p w14:paraId="1B7A1D74" w14:textId="77777777" w:rsidR="00EB616E" w:rsidRPr="001B56E5" w:rsidRDefault="00EB616E" w:rsidP="007062AD">
            <w:pPr>
              <w:rPr>
                <w:rFonts w:asciiTheme="minorHAnsi" w:hAnsiTheme="minorHAnsi" w:cs="Arial"/>
                <w:sz w:val="22"/>
                <w:szCs w:val="22"/>
              </w:rPr>
            </w:pPr>
            <w:r w:rsidRPr="001B56E5">
              <w:rPr>
                <w:rFonts w:asciiTheme="minorHAnsi" w:hAnsiTheme="minorHAnsi" w:cs="Arial"/>
                <w:sz w:val="22"/>
                <w:szCs w:val="22"/>
              </w:rPr>
              <w:t>Food Waste &amp; contaminated food packaging.</w:t>
            </w:r>
          </w:p>
        </w:tc>
        <w:tc>
          <w:tcPr>
            <w:tcW w:w="2126" w:type="dxa"/>
          </w:tcPr>
          <w:p w14:paraId="36C8AC41" w14:textId="77777777" w:rsidR="00EB616E" w:rsidRPr="001B56E5" w:rsidRDefault="00EB616E" w:rsidP="007062AD">
            <w:pPr>
              <w:rPr>
                <w:rFonts w:asciiTheme="minorHAnsi" w:hAnsiTheme="minorHAnsi" w:cs="Arial"/>
                <w:sz w:val="22"/>
                <w:szCs w:val="22"/>
              </w:rPr>
            </w:pPr>
            <w:r w:rsidRPr="001B56E5">
              <w:rPr>
                <w:rFonts w:asciiTheme="minorHAnsi" w:hAnsiTheme="minorHAnsi" w:cs="Arial"/>
                <w:sz w:val="22"/>
                <w:szCs w:val="22"/>
              </w:rPr>
              <w:t>Food, spent flowers, Contaminated food packaging.</w:t>
            </w:r>
          </w:p>
        </w:tc>
        <w:tc>
          <w:tcPr>
            <w:tcW w:w="1750" w:type="dxa"/>
          </w:tcPr>
          <w:p w14:paraId="4B850D88" w14:textId="77777777" w:rsidR="00EB616E" w:rsidRPr="001B56E5" w:rsidRDefault="00EB616E" w:rsidP="007062AD">
            <w:pPr>
              <w:rPr>
                <w:rFonts w:asciiTheme="minorHAnsi" w:hAnsiTheme="minorHAnsi" w:cs="Arial"/>
                <w:sz w:val="22"/>
                <w:szCs w:val="22"/>
              </w:rPr>
            </w:pPr>
            <w:r w:rsidRPr="001B56E5">
              <w:rPr>
                <w:rFonts w:asciiTheme="minorHAnsi" w:hAnsiTheme="minorHAnsi" w:cs="Arial"/>
                <w:sz w:val="22"/>
                <w:szCs w:val="22"/>
              </w:rPr>
              <w:t>Colour of bag to be Green.</w:t>
            </w:r>
          </w:p>
        </w:tc>
        <w:tc>
          <w:tcPr>
            <w:tcW w:w="2031" w:type="dxa"/>
          </w:tcPr>
          <w:p w14:paraId="4A650507" w14:textId="77777777" w:rsidR="00EB616E" w:rsidRPr="001B56E5" w:rsidRDefault="00EB616E" w:rsidP="00AD4CFC">
            <w:pPr>
              <w:autoSpaceDE w:val="0"/>
              <w:autoSpaceDN w:val="0"/>
              <w:adjustRightInd w:val="0"/>
              <w:rPr>
                <w:rFonts w:ascii="Calibri" w:hAnsi="Calibri" w:cs="Arial"/>
                <w:sz w:val="24"/>
                <w:szCs w:val="24"/>
              </w:rPr>
            </w:pPr>
            <w:r w:rsidRPr="001B56E5">
              <w:rPr>
                <w:noProof/>
                <w:sz w:val="16"/>
                <w:szCs w:val="16"/>
              </w:rPr>
              <w:drawing>
                <wp:inline distT="0" distB="0" distL="0" distR="0" wp14:anchorId="21C2A3BE" wp14:editId="43106F57">
                  <wp:extent cx="1151894" cy="504825"/>
                  <wp:effectExtent l="0" t="0" r="0" b="0"/>
                  <wp:docPr id="14" name="Picture 14" descr="P:\Admin &amp; Secretarial Documents\ESTATES AND FACILITIES WASTE CONTRACT\WASTE MANAGEMENT\WASTE MANAGEMENT 2018 - 2019\DBHFT POSTERS - PRESENTATIONS - INFORTMATION\dirty foil t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dmin &amp; Secretarial Documents\ESTATES AND FACILITIES WASTE CONTRACT\WASTE MANAGEMENT\WASTE MANAGEMENT 2018 - 2019\DBHFT POSTERS - PRESENTATIONS - INFORTMATION\dirty foil tra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3824" cy="505671"/>
                          </a:xfrm>
                          <a:prstGeom prst="rect">
                            <a:avLst/>
                          </a:prstGeom>
                          <a:noFill/>
                          <a:ln>
                            <a:noFill/>
                          </a:ln>
                        </pic:spPr>
                      </pic:pic>
                    </a:graphicData>
                  </a:graphic>
                </wp:inline>
              </w:drawing>
            </w:r>
          </w:p>
        </w:tc>
        <w:tc>
          <w:tcPr>
            <w:tcW w:w="2024" w:type="dxa"/>
          </w:tcPr>
          <w:p w14:paraId="207EC998" w14:textId="77777777" w:rsidR="00EB616E" w:rsidRPr="001B56E5" w:rsidRDefault="00EB616E" w:rsidP="007062AD">
            <w:pPr>
              <w:rPr>
                <w:rFonts w:asciiTheme="minorHAnsi" w:hAnsiTheme="minorHAnsi" w:cs="Arial"/>
                <w:sz w:val="22"/>
                <w:szCs w:val="22"/>
              </w:rPr>
            </w:pPr>
            <w:r w:rsidRPr="001B56E5">
              <w:rPr>
                <w:rFonts w:asciiTheme="minorHAnsi" w:hAnsiTheme="minorHAnsi" w:cs="Arial"/>
                <w:sz w:val="22"/>
                <w:szCs w:val="22"/>
              </w:rPr>
              <w:t xml:space="preserve">Food waste and contaminated food packaging only </w:t>
            </w:r>
          </w:p>
        </w:tc>
        <w:tc>
          <w:tcPr>
            <w:tcW w:w="2024" w:type="dxa"/>
          </w:tcPr>
          <w:p w14:paraId="3B087CD9" w14:textId="77777777" w:rsidR="00EB616E" w:rsidRPr="001B56E5" w:rsidRDefault="00EB616E" w:rsidP="007062AD">
            <w:pPr>
              <w:rPr>
                <w:rFonts w:asciiTheme="minorHAnsi" w:hAnsiTheme="minorHAnsi" w:cs="Arial"/>
                <w:sz w:val="22"/>
                <w:szCs w:val="22"/>
              </w:rPr>
            </w:pPr>
            <w:r w:rsidRPr="001B56E5">
              <w:rPr>
                <w:rFonts w:asciiTheme="minorHAnsi" w:hAnsiTheme="minorHAnsi" w:cs="Arial"/>
                <w:sz w:val="22"/>
                <w:szCs w:val="22"/>
              </w:rPr>
              <w:t>For recovery.</w:t>
            </w:r>
          </w:p>
        </w:tc>
      </w:tr>
      <w:tr w:rsidR="00EB616E" w:rsidRPr="001B56E5" w14:paraId="01DC83DC" w14:textId="77777777" w:rsidTr="0022739E">
        <w:tc>
          <w:tcPr>
            <w:tcW w:w="1809" w:type="dxa"/>
          </w:tcPr>
          <w:p w14:paraId="572181C9" w14:textId="77777777" w:rsidR="00EB616E" w:rsidRPr="001B56E5" w:rsidRDefault="00EB616E" w:rsidP="007062AD">
            <w:pPr>
              <w:rPr>
                <w:rFonts w:asciiTheme="minorHAnsi" w:hAnsiTheme="minorHAnsi" w:cs="Arial"/>
                <w:sz w:val="22"/>
                <w:szCs w:val="22"/>
              </w:rPr>
            </w:pPr>
            <w:r w:rsidRPr="001B56E5">
              <w:rPr>
                <w:rFonts w:asciiTheme="minorHAnsi" w:hAnsiTheme="minorHAnsi" w:cs="Arial"/>
                <w:sz w:val="22"/>
                <w:szCs w:val="22"/>
              </w:rPr>
              <w:t xml:space="preserve">18 01 04 </w:t>
            </w:r>
          </w:p>
          <w:p w14:paraId="3B7CE25F" w14:textId="77777777" w:rsidR="00EB616E" w:rsidRPr="001B56E5" w:rsidRDefault="00EB616E" w:rsidP="007062AD">
            <w:pPr>
              <w:rPr>
                <w:rFonts w:asciiTheme="minorHAnsi" w:hAnsiTheme="minorHAnsi" w:cs="Arial"/>
                <w:sz w:val="22"/>
                <w:szCs w:val="22"/>
              </w:rPr>
            </w:pPr>
            <w:r w:rsidRPr="001B56E5">
              <w:rPr>
                <w:rFonts w:asciiTheme="minorHAnsi" w:hAnsiTheme="minorHAnsi" w:cs="Arial"/>
                <w:sz w:val="22"/>
                <w:szCs w:val="22"/>
              </w:rPr>
              <w:t>(non-hazardous)</w:t>
            </w:r>
          </w:p>
          <w:p w14:paraId="410534FF" w14:textId="77777777" w:rsidR="00EB616E" w:rsidRPr="001B56E5" w:rsidRDefault="00EB616E" w:rsidP="007062AD">
            <w:pPr>
              <w:rPr>
                <w:rFonts w:asciiTheme="minorHAnsi" w:hAnsiTheme="minorHAnsi" w:cs="Arial"/>
                <w:b/>
                <w:sz w:val="22"/>
                <w:szCs w:val="22"/>
              </w:rPr>
            </w:pPr>
            <w:r w:rsidRPr="001B56E5">
              <w:rPr>
                <w:rFonts w:asciiTheme="minorHAnsi" w:hAnsiTheme="minorHAnsi" w:cs="Arial"/>
                <w:b/>
                <w:sz w:val="22"/>
                <w:szCs w:val="22"/>
              </w:rPr>
              <w:t xml:space="preserve">Bio-track </w:t>
            </w:r>
          </w:p>
          <w:p w14:paraId="7FCEF658" w14:textId="77777777" w:rsidR="00EB616E" w:rsidRPr="001B56E5" w:rsidRDefault="00EB616E" w:rsidP="00EB616E">
            <w:pPr>
              <w:rPr>
                <w:rFonts w:asciiTheme="minorHAnsi" w:hAnsiTheme="minorHAnsi" w:cs="Arial"/>
                <w:b/>
                <w:color w:val="0070C0"/>
                <w:sz w:val="22"/>
                <w:szCs w:val="22"/>
                <w:u w:val="single"/>
              </w:rPr>
            </w:pPr>
          </w:p>
          <w:p w14:paraId="41CD9AC2" w14:textId="77777777" w:rsidR="00EB616E" w:rsidRPr="001B56E5" w:rsidRDefault="00EB616E" w:rsidP="00EB616E">
            <w:pPr>
              <w:rPr>
                <w:rFonts w:asciiTheme="minorHAnsi" w:hAnsiTheme="minorHAnsi" w:cs="Arial"/>
                <w:color w:val="0070C0"/>
                <w:sz w:val="22"/>
                <w:szCs w:val="22"/>
              </w:rPr>
            </w:pPr>
            <w:r w:rsidRPr="001B56E5">
              <w:rPr>
                <w:rFonts w:asciiTheme="minorHAnsi" w:hAnsiTheme="minorHAnsi" w:cs="Arial"/>
                <w:b/>
                <w:color w:val="0070C0"/>
                <w:sz w:val="22"/>
                <w:szCs w:val="22"/>
                <w:u w:val="single"/>
              </w:rPr>
              <w:t>HL</w:t>
            </w:r>
          </w:p>
          <w:p w14:paraId="07B6EA02" w14:textId="77777777" w:rsidR="00EB616E" w:rsidRPr="001B56E5" w:rsidRDefault="00EB616E" w:rsidP="007062AD">
            <w:pPr>
              <w:rPr>
                <w:rFonts w:asciiTheme="minorHAnsi" w:hAnsiTheme="minorHAnsi" w:cs="Arial"/>
                <w:sz w:val="22"/>
                <w:szCs w:val="22"/>
              </w:rPr>
            </w:pPr>
          </w:p>
        </w:tc>
        <w:tc>
          <w:tcPr>
            <w:tcW w:w="2410" w:type="dxa"/>
          </w:tcPr>
          <w:p w14:paraId="0F3C06ED" w14:textId="71660961" w:rsidR="00EB616E" w:rsidRPr="001B56E5" w:rsidRDefault="00EB616E" w:rsidP="007062AD">
            <w:pPr>
              <w:rPr>
                <w:rFonts w:asciiTheme="minorHAnsi" w:hAnsiTheme="minorHAnsi" w:cs="Arial"/>
                <w:sz w:val="22"/>
                <w:szCs w:val="22"/>
              </w:rPr>
            </w:pPr>
            <w:r w:rsidRPr="001B56E5">
              <w:rPr>
                <w:rFonts w:asciiTheme="minorHAnsi" w:hAnsiTheme="minorHAnsi" w:cs="Arial"/>
                <w:sz w:val="22"/>
                <w:szCs w:val="22"/>
              </w:rPr>
              <w:t xml:space="preserve">Offensive waste - </w:t>
            </w:r>
            <w:r w:rsidRPr="001B56E5">
              <w:rPr>
                <w:rFonts w:asciiTheme="minorHAnsi" w:hAnsiTheme="minorHAnsi" w:cs="Arial"/>
                <w:b/>
                <w:sz w:val="22"/>
                <w:szCs w:val="22"/>
              </w:rPr>
              <w:t>Non-infectious,</w:t>
            </w:r>
            <w:r w:rsidRPr="001B56E5">
              <w:rPr>
                <w:rFonts w:asciiTheme="minorHAnsi" w:hAnsiTheme="minorHAnsi" w:cs="Arial"/>
                <w:sz w:val="22"/>
                <w:szCs w:val="22"/>
              </w:rPr>
              <w:t xml:space="preserve"> disposable items that may cause offence due to smell, </w:t>
            </w:r>
            <w:r w:rsidR="00F2359E" w:rsidRPr="001B56E5">
              <w:rPr>
                <w:rFonts w:asciiTheme="minorHAnsi" w:hAnsiTheme="minorHAnsi" w:cs="Arial"/>
                <w:sz w:val="22"/>
                <w:szCs w:val="22"/>
              </w:rPr>
              <w:t>appearance,</w:t>
            </w:r>
            <w:r w:rsidRPr="001B56E5">
              <w:rPr>
                <w:rFonts w:asciiTheme="minorHAnsi" w:hAnsiTheme="minorHAnsi" w:cs="Arial"/>
                <w:sz w:val="22"/>
                <w:szCs w:val="22"/>
              </w:rPr>
              <w:t xml:space="preserve"> or wetness.</w:t>
            </w:r>
          </w:p>
          <w:p w14:paraId="0CE26E6B" w14:textId="77777777" w:rsidR="00EB616E" w:rsidRPr="001B56E5" w:rsidRDefault="00EB616E" w:rsidP="007062AD">
            <w:pPr>
              <w:rPr>
                <w:rFonts w:asciiTheme="minorHAnsi" w:hAnsiTheme="minorHAnsi" w:cs="Arial"/>
                <w:sz w:val="22"/>
                <w:szCs w:val="22"/>
              </w:rPr>
            </w:pPr>
          </w:p>
        </w:tc>
        <w:tc>
          <w:tcPr>
            <w:tcW w:w="2126" w:type="dxa"/>
          </w:tcPr>
          <w:p w14:paraId="65B2BAD0" w14:textId="4A410211" w:rsidR="00EB616E" w:rsidRPr="001B56E5" w:rsidRDefault="00EB616E" w:rsidP="00EB616E">
            <w:pPr>
              <w:rPr>
                <w:rFonts w:asciiTheme="minorHAnsi" w:hAnsiTheme="minorHAnsi" w:cs="Arial"/>
                <w:sz w:val="22"/>
                <w:szCs w:val="22"/>
              </w:rPr>
            </w:pPr>
            <w:r w:rsidRPr="001B56E5">
              <w:rPr>
                <w:rFonts w:asciiTheme="minorHAnsi" w:hAnsiTheme="minorHAnsi" w:cs="Arial"/>
                <w:sz w:val="22"/>
                <w:szCs w:val="22"/>
              </w:rPr>
              <w:t xml:space="preserve">Nappies, incontinence </w:t>
            </w:r>
            <w:r w:rsidR="00F2359E" w:rsidRPr="001B56E5">
              <w:rPr>
                <w:rFonts w:asciiTheme="minorHAnsi" w:hAnsiTheme="minorHAnsi" w:cs="Arial"/>
                <w:sz w:val="22"/>
                <w:szCs w:val="22"/>
              </w:rPr>
              <w:t>&amp; sanitary</w:t>
            </w:r>
            <w:r w:rsidRPr="001B56E5">
              <w:rPr>
                <w:rFonts w:asciiTheme="minorHAnsi" w:hAnsiTheme="minorHAnsi" w:cs="Arial"/>
                <w:sz w:val="22"/>
                <w:szCs w:val="22"/>
              </w:rPr>
              <w:t xml:space="preserve"> </w:t>
            </w:r>
            <w:r w:rsidR="00F2359E" w:rsidRPr="001B56E5">
              <w:rPr>
                <w:rFonts w:asciiTheme="minorHAnsi" w:hAnsiTheme="minorHAnsi" w:cs="Arial"/>
                <w:sz w:val="22"/>
                <w:szCs w:val="22"/>
              </w:rPr>
              <w:t>waste, contaminated</w:t>
            </w:r>
            <w:r w:rsidRPr="001B56E5">
              <w:rPr>
                <w:rFonts w:asciiTheme="minorHAnsi" w:hAnsiTheme="minorHAnsi" w:cs="Arial"/>
                <w:sz w:val="22"/>
                <w:szCs w:val="22"/>
              </w:rPr>
              <w:t xml:space="preserve"> blood or body fluids from patients assessed to be </w:t>
            </w:r>
            <w:r w:rsidRPr="001B56E5">
              <w:rPr>
                <w:rFonts w:asciiTheme="minorHAnsi" w:hAnsiTheme="minorHAnsi" w:cs="Arial"/>
                <w:b/>
                <w:sz w:val="22"/>
                <w:szCs w:val="22"/>
                <w:u w:val="single"/>
              </w:rPr>
              <w:t>non-infectious</w:t>
            </w:r>
            <w:r w:rsidRPr="001B56E5">
              <w:rPr>
                <w:rFonts w:asciiTheme="minorHAnsi" w:hAnsiTheme="minorHAnsi" w:cs="Arial"/>
                <w:sz w:val="22"/>
                <w:szCs w:val="22"/>
              </w:rPr>
              <w:t xml:space="preserve">, empty IV bags </w:t>
            </w:r>
            <w:r w:rsidRPr="001B56E5">
              <w:rPr>
                <w:rFonts w:asciiTheme="minorHAnsi" w:hAnsiTheme="minorHAnsi" w:cs="Arial"/>
                <w:sz w:val="22"/>
                <w:szCs w:val="22"/>
                <w:u w:val="single"/>
              </w:rPr>
              <w:t>not</w:t>
            </w:r>
            <w:r w:rsidRPr="001B56E5">
              <w:rPr>
                <w:rFonts w:asciiTheme="minorHAnsi" w:hAnsiTheme="minorHAnsi" w:cs="Arial"/>
                <w:sz w:val="22"/>
                <w:szCs w:val="22"/>
              </w:rPr>
              <w:t xml:space="preserve"> contaminated with pharmaceuticals.  </w:t>
            </w:r>
          </w:p>
        </w:tc>
        <w:tc>
          <w:tcPr>
            <w:tcW w:w="1750" w:type="dxa"/>
          </w:tcPr>
          <w:p w14:paraId="14B5A365" w14:textId="77777777" w:rsidR="00EB616E" w:rsidRPr="001B56E5" w:rsidRDefault="00EB616E" w:rsidP="00AD4CFC">
            <w:pPr>
              <w:autoSpaceDE w:val="0"/>
              <w:autoSpaceDN w:val="0"/>
              <w:adjustRightInd w:val="0"/>
              <w:rPr>
                <w:rFonts w:asciiTheme="minorHAnsi" w:hAnsiTheme="minorHAnsi" w:cs="Arial"/>
                <w:sz w:val="22"/>
                <w:szCs w:val="22"/>
              </w:rPr>
            </w:pPr>
            <w:r w:rsidRPr="001B56E5">
              <w:rPr>
                <w:rFonts w:asciiTheme="minorHAnsi" w:hAnsiTheme="minorHAnsi" w:cs="Arial"/>
                <w:sz w:val="22"/>
                <w:szCs w:val="22"/>
              </w:rPr>
              <w:t>Yellow bag with black stripe (tiger bag)</w:t>
            </w:r>
          </w:p>
        </w:tc>
        <w:tc>
          <w:tcPr>
            <w:tcW w:w="2031" w:type="dxa"/>
          </w:tcPr>
          <w:p w14:paraId="174A0767" w14:textId="77777777" w:rsidR="000415B7" w:rsidRPr="001B56E5" w:rsidRDefault="000415B7" w:rsidP="00AD4CFC">
            <w:pPr>
              <w:autoSpaceDE w:val="0"/>
              <w:autoSpaceDN w:val="0"/>
              <w:adjustRightInd w:val="0"/>
              <w:rPr>
                <w:rFonts w:cs="Arial"/>
                <w:noProof/>
                <w:color w:val="FF0000"/>
              </w:rPr>
            </w:pPr>
          </w:p>
          <w:p w14:paraId="0E0AA641" w14:textId="77777777" w:rsidR="000415B7" w:rsidRPr="001B56E5" w:rsidRDefault="000415B7" w:rsidP="00AD4CFC">
            <w:pPr>
              <w:autoSpaceDE w:val="0"/>
              <w:autoSpaceDN w:val="0"/>
              <w:adjustRightInd w:val="0"/>
              <w:rPr>
                <w:rFonts w:cs="Arial"/>
                <w:noProof/>
                <w:color w:val="FF0000"/>
              </w:rPr>
            </w:pPr>
          </w:p>
          <w:p w14:paraId="4998C90E" w14:textId="77777777" w:rsidR="000415B7" w:rsidRPr="001B56E5" w:rsidRDefault="000415B7" w:rsidP="00AD4CFC">
            <w:pPr>
              <w:autoSpaceDE w:val="0"/>
              <w:autoSpaceDN w:val="0"/>
              <w:adjustRightInd w:val="0"/>
              <w:rPr>
                <w:rFonts w:cs="Arial"/>
                <w:noProof/>
                <w:color w:val="FF0000"/>
              </w:rPr>
            </w:pPr>
          </w:p>
          <w:p w14:paraId="0565F5D5" w14:textId="77777777" w:rsidR="00EB616E" w:rsidRPr="001B56E5" w:rsidRDefault="00EB616E" w:rsidP="00AD4CFC">
            <w:pPr>
              <w:autoSpaceDE w:val="0"/>
              <w:autoSpaceDN w:val="0"/>
              <w:adjustRightInd w:val="0"/>
              <w:rPr>
                <w:rFonts w:ascii="Calibri" w:hAnsi="Calibri" w:cs="Arial"/>
                <w:sz w:val="24"/>
                <w:szCs w:val="24"/>
              </w:rPr>
            </w:pPr>
            <w:r w:rsidRPr="001B56E5">
              <w:rPr>
                <w:rFonts w:cs="Arial"/>
                <w:noProof/>
                <w:color w:val="FF0000"/>
              </w:rPr>
              <w:drawing>
                <wp:inline distT="0" distB="0" distL="0" distR="0" wp14:anchorId="688C22BC" wp14:editId="631D8719">
                  <wp:extent cx="981075" cy="84772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1075" cy="847725"/>
                          </a:xfrm>
                          <a:prstGeom prst="rect">
                            <a:avLst/>
                          </a:prstGeom>
                          <a:noFill/>
                        </pic:spPr>
                      </pic:pic>
                    </a:graphicData>
                  </a:graphic>
                </wp:inline>
              </w:drawing>
            </w:r>
          </w:p>
        </w:tc>
        <w:tc>
          <w:tcPr>
            <w:tcW w:w="2024" w:type="dxa"/>
          </w:tcPr>
          <w:p w14:paraId="33949464" w14:textId="77777777" w:rsidR="00EB616E" w:rsidRPr="001B56E5" w:rsidRDefault="00EB616E" w:rsidP="007062AD">
            <w:pPr>
              <w:rPr>
                <w:rFonts w:asciiTheme="minorHAnsi" w:hAnsiTheme="minorHAnsi" w:cs="Arial"/>
                <w:b/>
                <w:sz w:val="22"/>
                <w:szCs w:val="22"/>
              </w:rPr>
            </w:pPr>
            <w:r w:rsidRPr="001B56E5">
              <w:rPr>
                <w:rFonts w:asciiTheme="minorHAnsi" w:hAnsiTheme="minorHAnsi" w:cs="Arial"/>
                <w:b/>
                <w:sz w:val="22"/>
                <w:szCs w:val="22"/>
                <w:u w:val="single"/>
              </w:rPr>
              <w:t>Must not</w:t>
            </w:r>
            <w:r w:rsidRPr="001B56E5">
              <w:rPr>
                <w:rFonts w:asciiTheme="minorHAnsi" w:hAnsiTheme="minorHAnsi" w:cs="Arial"/>
                <w:b/>
                <w:sz w:val="22"/>
                <w:szCs w:val="22"/>
              </w:rPr>
              <w:t xml:space="preserve"> </w:t>
            </w:r>
          </w:p>
          <w:p w14:paraId="660D9A04" w14:textId="6AB7A863" w:rsidR="00EB616E" w:rsidRPr="001B56E5" w:rsidRDefault="00EB616E" w:rsidP="007062AD">
            <w:pPr>
              <w:rPr>
                <w:rFonts w:asciiTheme="minorHAnsi" w:hAnsiTheme="minorHAnsi" w:cs="Arial"/>
                <w:sz w:val="22"/>
                <w:szCs w:val="22"/>
              </w:rPr>
            </w:pPr>
            <w:r w:rsidRPr="001B56E5">
              <w:rPr>
                <w:rFonts w:asciiTheme="minorHAnsi" w:hAnsiTheme="minorHAnsi" w:cs="Arial"/>
                <w:sz w:val="22"/>
                <w:szCs w:val="22"/>
              </w:rPr>
              <w:t xml:space="preserve">Contain infectious, </w:t>
            </w:r>
            <w:r w:rsidR="00F2359E" w:rsidRPr="001B56E5">
              <w:rPr>
                <w:rFonts w:asciiTheme="minorHAnsi" w:hAnsiTheme="minorHAnsi" w:cs="Arial"/>
                <w:sz w:val="22"/>
                <w:szCs w:val="22"/>
              </w:rPr>
              <w:t>anatomical,</w:t>
            </w:r>
            <w:r w:rsidRPr="001B56E5">
              <w:rPr>
                <w:rFonts w:asciiTheme="minorHAnsi" w:hAnsiTheme="minorHAnsi" w:cs="Arial"/>
                <w:sz w:val="22"/>
                <w:szCs w:val="22"/>
              </w:rPr>
              <w:t xml:space="preserve"> or pharmaceutical or chemical waste.</w:t>
            </w:r>
          </w:p>
        </w:tc>
        <w:tc>
          <w:tcPr>
            <w:tcW w:w="2024" w:type="dxa"/>
          </w:tcPr>
          <w:p w14:paraId="32DA758D" w14:textId="77777777" w:rsidR="00EB616E" w:rsidRPr="001B56E5" w:rsidRDefault="00EB616E" w:rsidP="00AD4CFC">
            <w:pPr>
              <w:autoSpaceDE w:val="0"/>
              <w:autoSpaceDN w:val="0"/>
              <w:adjustRightInd w:val="0"/>
              <w:rPr>
                <w:rFonts w:asciiTheme="minorHAnsi" w:hAnsiTheme="minorHAnsi" w:cs="Arial"/>
                <w:sz w:val="22"/>
                <w:szCs w:val="22"/>
              </w:rPr>
            </w:pPr>
            <w:r w:rsidRPr="001B56E5">
              <w:rPr>
                <w:rFonts w:asciiTheme="minorHAnsi" w:hAnsiTheme="minorHAnsi" w:cs="Arial"/>
                <w:sz w:val="22"/>
                <w:szCs w:val="22"/>
              </w:rPr>
              <w:t>Deep landfill or RDF/EfW</w:t>
            </w:r>
          </w:p>
        </w:tc>
      </w:tr>
      <w:tr w:rsidR="00EB616E" w:rsidRPr="001B56E5" w14:paraId="23D94DFA" w14:textId="77777777" w:rsidTr="0022739E">
        <w:tc>
          <w:tcPr>
            <w:tcW w:w="1809" w:type="dxa"/>
          </w:tcPr>
          <w:p w14:paraId="03BB360A" w14:textId="77777777" w:rsidR="00EB616E" w:rsidRPr="001B56E5" w:rsidRDefault="00EB616E" w:rsidP="007062AD">
            <w:pPr>
              <w:rPr>
                <w:rFonts w:asciiTheme="minorHAnsi" w:hAnsiTheme="minorHAnsi" w:cs="Arial"/>
                <w:b/>
                <w:sz w:val="22"/>
                <w:szCs w:val="22"/>
              </w:rPr>
            </w:pPr>
            <w:r w:rsidRPr="001B56E5">
              <w:rPr>
                <w:rFonts w:asciiTheme="minorHAnsi" w:hAnsiTheme="minorHAnsi" w:cs="Arial"/>
                <w:b/>
                <w:sz w:val="22"/>
                <w:szCs w:val="22"/>
              </w:rPr>
              <w:t>EWC Code</w:t>
            </w:r>
          </w:p>
          <w:p w14:paraId="4014CA11" w14:textId="77777777" w:rsidR="00EB616E" w:rsidRPr="001B56E5" w:rsidRDefault="00EB616E" w:rsidP="007062AD">
            <w:pPr>
              <w:rPr>
                <w:rFonts w:asciiTheme="minorHAnsi" w:hAnsiTheme="minorHAnsi" w:cs="Arial"/>
                <w:sz w:val="22"/>
                <w:szCs w:val="22"/>
              </w:rPr>
            </w:pPr>
          </w:p>
        </w:tc>
        <w:tc>
          <w:tcPr>
            <w:tcW w:w="2410" w:type="dxa"/>
          </w:tcPr>
          <w:p w14:paraId="7898D3FE" w14:textId="77777777" w:rsidR="00EB616E" w:rsidRPr="001B56E5" w:rsidRDefault="00EB616E" w:rsidP="007062AD">
            <w:pPr>
              <w:rPr>
                <w:rFonts w:asciiTheme="minorHAnsi" w:hAnsiTheme="minorHAnsi" w:cs="Arial"/>
                <w:b/>
                <w:sz w:val="22"/>
                <w:szCs w:val="22"/>
              </w:rPr>
            </w:pPr>
            <w:r w:rsidRPr="001B56E5">
              <w:rPr>
                <w:rFonts w:asciiTheme="minorHAnsi" w:hAnsiTheme="minorHAnsi" w:cs="Arial"/>
                <w:b/>
                <w:sz w:val="22"/>
                <w:szCs w:val="22"/>
              </w:rPr>
              <w:t>Description</w:t>
            </w:r>
          </w:p>
        </w:tc>
        <w:tc>
          <w:tcPr>
            <w:tcW w:w="2126" w:type="dxa"/>
          </w:tcPr>
          <w:p w14:paraId="1A09A26C" w14:textId="77777777" w:rsidR="00EB616E" w:rsidRPr="001B56E5" w:rsidRDefault="00EB616E" w:rsidP="007062AD">
            <w:pPr>
              <w:rPr>
                <w:rFonts w:asciiTheme="minorHAnsi" w:hAnsiTheme="minorHAnsi" w:cs="Arial"/>
                <w:b/>
                <w:sz w:val="22"/>
                <w:szCs w:val="22"/>
              </w:rPr>
            </w:pPr>
            <w:r w:rsidRPr="001B56E5">
              <w:rPr>
                <w:rFonts w:asciiTheme="minorHAnsi" w:hAnsiTheme="minorHAnsi" w:cs="Arial"/>
                <w:b/>
                <w:sz w:val="22"/>
                <w:szCs w:val="22"/>
              </w:rPr>
              <w:t>Example</w:t>
            </w:r>
          </w:p>
        </w:tc>
        <w:tc>
          <w:tcPr>
            <w:tcW w:w="1750" w:type="dxa"/>
          </w:tcPr>
          <w:p w14:paraId="7EA8D97B" w14:textId="77777777" w:rsidR="00EB616E" w:rsidRPr="001B56E5" w:rsidRDefault="00EB616E" w:rsidP="007062AD">
            <w:pPr>
              <w:rPr>
                <w:rFonts w:asciiTheme="minorHAnsi" w:hAnsiTheme="minorHAnsi" w:cs="Arial"/>
                <w:b/>
                <w:sz w:val="22"/>
                <w:szCs w:val="22"/>
              </w:rPr>
            </w:pPr>
            <w:r w:rsidRPr="001B56E5">
              <w:rPr>
                <w:rFonts w:asciiTheme="minorHAnsi" w:hAnsiTheme="minorHAnsi" w:cs="Arial"/>
                <w:b/>
                <w:sz w:val="22"/>
                <w:szCs w:val="22"/>
              </w:rPr>
              <w:t>Container/</w:t>
            </w:r>
          </w:p>
          <w:p w14:paraId="2EAC3221" w14:textId="77777777" w:rsidR="00EB616E" w:rsidRPr="001B56E5" w:rsidRDefault="00EB616E" w:rsidP="007062AD">
            <w:pPr>
              <w:rPr>
                <w:rFonts w:asciiTheme="minorHAnsi" w:hAnsiTheme="minorHAnsi" w:cs="Arial"/>
                <w:b/>
                <w:sz w:val="22"/>
                <w:szCs w:val="22"/>
              </w:rPr>
            </w:pPr>
            <w:r w:rsidRPr="001B56E5">
              <w:rPr>
                <w:rFonts w:asciiTheme="minorHAnsi" w:hAnsiTheme="minorHAnsi" w:cs="Arial"/>
                <w:b/>
                <w:sz w:val="22"/>
                <w:szCs w:val="22"/>
              </w:rPr>
              <w:t>Packaging</w:t>
            </w:r>
          </w:p>
        </w:tc>
        <w:tc>
          <w:tcPr>
            <w:tcW w:w="2031" w:type="dxa"/>
          </w:tcPr>
          <w:p w14:paraId="1F0BEBF0" w14:textId="77777777" w:rsidR="00EB616E" w:rsidRPr="001B56E5" w:rsidRDefault="00EB616E" w:rsidP="007062AD">
            <w:pPr>
              <w:rPr>
                <w:rFonts w:asciiTheme="minorHAnsi" w:hAnsiTheme="minorHAnsi" w:cs="Arial"/>
                <w:b/>
                <w:sz w:val="22"/>
                <w:szCs w:val="22"/>
              </w:rPr>
            </w:pPr>
            <w:r w:rsidRPr="001B56E5">
              <w:rPr>
                <w:rFonts w:asciiTheme="minorHAnsi" w:hAnsiTheme="minorHAnsi" w:cs="Arial"/>
                <w:b/>
                <w:sz w:val="22"/>
                <w:szCs w:val="22"/>
              </w:rPr>
              <w:t>Picture</w:t>
            </w:r>
          </w:p>
        </w:tc>
        <w:tc>
          <w:tcPr>
            <w:tcW w:w="2024" w:type="dxa"/>
          </w:tcPr>
          <w:p w14:paraId="276728C3" w14:textId="77777777" w:rsidR="00EB616E" w:rsidRPr="001B56E5" w:rsidRDefault="00EB616E" w:rsidP="007062AD">
            <w:pPr>
              <w:rPr>
                <w:rFonts w:asciiTheme="minorHAnsi" w:hAnsiTheme="minorHAnsi" w:cs="Arial"/>
                <w:b/>
                <w:sz w:val="22"/>
                <w:szCs w:val="22"/>
              </w:rPr>
            </w:pPr>
            <w:r w:rsidRPr="001B56E5">
              <w:rPr>
                <w:rFonts w:asciiTheme="minorHAnsi" w:hAnsiTheme="minorHAnsi" w:cs="Arial"/>
                <w:b/>
                <w:sz w:val="22"/>
                <w:szCs w:val="22"/>
              </w:rPr>
              <w:t>Comments</w:t>
            </w:r>
          </w:p>
        </w:tc>
        <w:tc>
          <w:tcPr>
            <w:tcW w:w="2024" w:type="dxa"/>
          </w:tcPr>
          <w:p w14:paraId="3B937AC3" w14:textId="77777777" w:rsidR="00EB616E" w:rsidRPr="001B56E5" w:rsidRDefault="00EB616E" w:rsidP="007062AD">
            <w:pPr>
              <w:rPr>
                <w:rFonts w:asciiTheme="minorHAnsi" w:hAnsiTheme="minorHAnsi" w:cs="Arial"/>
                <w:b/>
                <w:sz w:val="22"/>
                <w:szCs w:val="22"/>
              </w:rPr>
            </w:pPr>
            <w:r w:rsidRPr="001B56E5">
              <w:rPr>
                <w:rFonts w:asciiTheme="minorHAnsi" w:hAnsiTheme="minorHAnsi" w:cs="Arial"/>
                <w:b/>
                <w:sz w:val="22"/>
                <w:szCs w:val="22"/>
              </w:rPr>
              <w:t>Disposal Method</w:t>
            </w:r>
          </w:p>
        </w:tc>
      </w:tr>
      <w:tr w:rsidR="00EB616E" w:rsidRPr="001B56E5" w14:paraId="296DB0F7" w14:textId="77777777" w:rsidTr="0022739E">
        <w:tc>
          <w:tcPr>
            <w:tcW w:w="1809" w:type="dxa"/>
          </w:tcPr>
          <w:p w14:paraId="62914011" w14:textId="77777777" w:rsidR="00EB616E" w:rsidRPr="001B56E5" w:rsidRDefault="00EB616E" w:rsidP="00EB616E">
            <w:pPr>
              <w:rPr>
                <w:rFonts w:asciiTheme="minorHAnsi" w:hAnsiTheme="minorHAnsi" w:cs="Arial"/>
                <w:sz w:val="22"/>
                <w:szCs w:val="22"/>
              </w:rPr>
            </w:pPr>
            <w:r w:rsidRPr="001B56E5">
              <w:rPr>
                <w:rFonts w:asciiTheme="minorHAnsi" w:hAnsiTheme="minorHAnsi" w:cs="Arial"/>
                <w:sz w:val="22"/>
                <w:szCs w:val="22"/>
              </w:rPr>
              <w:t>18 01 04</w:t>
            </w:r>
          </w:p>
          <w:p w14:paraId="7953BA9E" w14:textId="77777777" w:rsidR="00EB616E" w:rsidRPr="001B56E5" w:rsidRDefault="00EB616E" w:rsidP="00EB616E">
            <w:pPr>
              <w:rPr>
                <w:rFonts w:asciiTheme="minorHAnsi" w:hAnsiTheme="minorHAnsi" w:cs="Arial"/>
                <w:sz w:val="22"/>
                <w:szCs w:val="22"/>
              </w:rPr>
            </w:pPr>
            <w:r w:rsidRPr="001B56E5">
              <w:rPr>
                <w:rFonts w:asciiTheme="minorHAnsi" w:hAnsiTheme="minorHAnsi" w:cs="Arial"/>
                <w:sz w:val="22"/>
                <w:szCs w:val="22"/>
              </w:rPr>
              <w:t>Gypsum</w:t>
            </w:r>
          </w:p>
          <w:p w14:paraId="1C2B3590" w14:textId="77777777" w:rsidR="00EB616E" w:rsidRPr="001B56E5" w:rsidRDefault="00EB616E" w:rsidP="00EB616E">
            <w:pPr>
              <w:rPr>
                <w:rFonts w:asciiTheme="minorHAnsi" w:hAnsiTheme="minorHAnsi" w:cs="Arial"/>
                <w:b/>
                <w:sz w:val="22"/>
                <w:szCs w:val="22"/>
              </w:rPr>
            </w:pPr>
            <w:r w:rsidRPr="001B56E5">
              <w:rPr>
                <w:rFonts w:asciiTheme="minorHAnsi" w:hAnsiTheme="minorHAnsi" w:cs="Arial"/>
                <w:b/>
                <w:sz w:val="22"/>
                <w:szCs w:val="22"/>
              </w:rPr>
              <w:t xml:space="preserve">Bio-track </w:t>
            </w:r>
          </w:p>
          <w:p w14:paraId="40B29A06" w14:textId="77777777" w:rsidR="00EB616E" w:rsidRPr="001B56E5" w:rsidRDefault="00EB616E" w:rsidP="00EB616E">
            <w:pPr>
              <w:jc w:val="center"/>
              <w:rPr>
                <w:rFonts w:asciiTheme="minorHAnsi" w:hAnsiTheme="minorHAnsi" w:cs="Arial"/>
                <w:color w:val="0070C0"/>
                <w:sz w:val="22"/>
                <w:szCs w:val="22"/>
              </w:rPr>
            </w:pPr>
            <w:r w:rsidRPr="001B56E5">
              <w:rPr>
                <w:rFonts w:asciiTheme="minorHAnsi" w:hAnsiTheme="minorHAnsi" w:cs="Arial"/>
                <w:b/>
                <w:color w:val="0070C0"/>
                <w:sz w:val="22"/>
                <w:szCs w:val="22"/>
                <w:u w:val="single"/>
              </w:rPr>
              <w:t>HG</w:t>
            </w:r>
          </w:p>
          <w:p w14:paraId="1ECBA150" w14:textId="77777777" w:rsidR="00EB616E" w:rsidRPr="001B56E5" w:rsidRDefault="00EB616E" w:rsidP="00AD4CFC">
            <w:pPr>
              <w:autoSpaceDE w:val="0"/>
              <w:autoSpaceDN w:val="0"/>
              <w:adjustRightInd w:val="0"/>
              <w:rPr>
                <w:rFonts w:asciiTheme="minorHAnsi" w:hAnsiTheme="minorHAnsi" w:cs="Arial"/>
                <w:sz w:val="22"/>
                <w:szCs w:val="22"/>
              </w:rPr>
            </w:pPr>
          </w:p>
        </w:tc>
        <w:tc>
          <w:tcPr>
            <w:tcW w:w="2410" w:type="dxa"/>
          </w:tcPr>
          <w:p w14:paraId="04F83855" w14:textId="77777777" w:rsidR="00EB616E" w:rsidRPr="001B56E5" w:rsidRDefault="00EB616E" w:rsidP="007062AD">
            <w:pPr>
              <w:rPr>
                <w:rFonts w:asciiTheme="minorHAnsi" w:hAnsiTheme="minorHAnsi" w:cs="Arial"/>
                <w:b/>
                <w:sz w:val="22"/>
                <w:szCs w:val="22"/>
              </w:rPr>
            </w:pPr>
            <w:r w:rsidRPr="001B56E5">
              <w:rPr>
                <w:rFonts w:asciiTheme="minorHAnsi" w:hAnsiTheme="minorHAnsi" w:cs="Arial"/>
                <w:b/>
                <w:sz w:val="22"/>
                <w:szCs w:val="22"/>
              </w:rPr>
              <w:t xml:space="preserve">Non-infectious </w:t>
            </w:r>
            <w:r w:rsidRPr="001B56E5">
              <w:rPr>
                <w:rFonts w:asciiTheme="minorHAnsi" w:hAnsiTheme="minorHAnsi" w:cs="Arial"/>
                <w:sz w:val="22"/>
                <w:szCs w:val="22"/>
              </w:rPr>
              <w:t>Gypsum waste</w:t>
            </w:r>
          </w:p>
        </w:tc>
        <w:tc>
          <w:tcPr>
            <w:tcW w:w="2126" w:type="dxa"/>
          </w:tcPr>
          <w:p w14:paraId="4195C62F" w14:textId="77777777" w:rsidR="00EB616E" w:rsidRPr="001B56E5" w:rsidRDefault="00EB616E" w:rsidP="007062AD">
            <w:pPr>
              <w:rPr>
                <w:rFonts w:asciiTheme="minorHAnsi" w:hAnsiTheme="minorHAnsi" w:cs="Arial"/>
                <w:sz w:val="22"/>
                <w:szCs w:val="22"/>
              </w:rPr>
            </w:pPr>
            <w:r w:rsidRPr="001B56E5">
              <w:rPr>
                <w:rFonts w:asciiTheme="minorHAnsi" w:hAnsiTheme="minorHAnsi" w:cs="Arial"/>
                <w:sz w:val="22"/>
                <w:szCs w:val="22"/>
              </w:rPr>
              <w:t>Dental casts, fracture clinic, theatre casts</w:t>
            </w:r>
          </w:p>
        </w:tc>
        <w:tc>
          <w:tcPr>
            <w:tcW w:w="1750" w:type="dxa"/>
          </w:tcPr>
          <w:p w14:paraId="29E0C07C" w14:textId="77777777" w:rsidR="00EB616E" w:rsidRPr="001B56E5" w:rsidRDefault="00EB616E" w:rsidP="007062AD">
            <w:pPr>
              <w:rPr>
                <w:rFonts w:asciiTheme="minorHAnsi" w:hAnsiTheme="minorHAnsi" w:cs="Arial"/>
                <w:b/>
                <w:sz w:val="22"/>
                <w:szCs w:val="22"/>
              </w:rPr>
            </w:pPr>
            <w:r w:rsidRPr="001B56E5">
              <w:rPr>
                <w:rFonts w:asciiTheme="minorHAnsi" w:hAnsiTheme="minorHAnsi" w:cs="Arial"/>
                <w:sz w:val="22"/>
                <w:szCs w:val="22"/>
              </w:rPr>
              <w:t>Yellow bag with black stripe ‘labelled’ Gypsum</w:t>
            </w:r>
          </w:p>
        </w:tc>
        <w:tc>
          <w:tcPr>
            <w:tcW w:w="2031" w:type="dxa"/>
          </w:tcPr>
          <w:p w14:paraId="2E450C7F" w14:textId="77777777" w:rsidR="00EB616E" w:rsidRPr="001B56E5" w:rsidRDefault="00EB616E" w:rsidP="000415B7">
            <w:pPr>
              <w:autoSpaceDE w:val="0"/>
              <w:autoSpaceDN w:val="0"/>
              <w:adjustRightInd w:val="0"/>
              <w:jc w:val="center"/>
              <w:rPr>
                <w:rFonts w:ascii="Calibri" w:hAnsi="Calibri" w:cs="Arial"/>
                <w:sz w:val="24"/>
                <w:szCs w:val="24"/>
              </w:rPr>
            </w:pPr>
            <w:r w:rsidRPr="001B56E5">
              <w:rPr>
                <w:rFonts w:cs="Arial"/>
                <w:b/>
                <w:noProof/>
              </w:rPr>
              <w:drawing>
                <wp:inline distT="0" distB="0" distL="0" distR="0" wp14:anchorId="7ED4AD22" wp14:editId="4002F680">
                  <wp:extent cx="752475" cy="6762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PSUM offensive waste ba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2958" cy="676709"/>
                          </a:xfrm>
                          <a:prstGeom prst="rect">
                            <a:avLst/>
                          </a:prstGeom>
                        </pic:spPr>
                      </pic:pic>
                    </a:graphicData>
                  </a:graphic>
                </wp:inline>
              </w:drawing>
            </w:r>
          </w:p>
        </w:tc>
        <w:tc>
          <w:tcPr>
            <w:tcW w:w="2024" w:type="dxa"/>
          </w:tcPr>
          <w:p w14:paraId="29FD2780" w14:textId="77777777" w:rsidR="00EB616E" w:rsidRPr="001B56E5" w:rsidRDefault="00EB616E" w:rsidP="00AD4CFC">
            <w:pPr>
              <w:autoSpaceDE w:val="0"/>
              <w:autoSpaceDN w:val="0"/>
              <w:adjustRightInd w:val="0"/>
              <w:rPr>
                <w:rFonts w:asciiTheme="minorHAnsi" w:hAnsiTheme="minorHAnsi" w:cs="Arial"/>
                <w:sz w:val="22"/>
                <w:szCs w:val="22"/>
              </w:rPr>
            </w:pPr>
            <w:r w:rsidRPr="001B56E5">
              <w:rPr>
                <w:rFonts w:asciiTheme="minorHAnsi" w:hAnsiTheme="minorHAnsi" w:cs="Arial"/>
                <w:sz w:val="22"/>
                <w:szCs w:val="22"/>
              </w:rPr>
              <w:t>Gypsum waste must be separated from other Offensive hygiene waste</w:t>
            </w:r>
          </w:p>
        </w:tc>
        <w:tc>
          <w:tcPr>
            <w:tcW w:w="2024" w:type="dxa"/>
          </w:tcPr>
          <w:p w14:paraId="6FE1184A" w14:textId="77777777" w:rsidR="00EB616E" w:rsidRPr="001B56E5" w:rsidRDefault="00EB616E" w:rsidP="00AD4CFC">
            <w:pPr>
              <w:autoSpaceDE w:val="0"/>
              <w:autoSpaceDN w:val="0"/>
              <w:adjustRightInd w:val="0"/>
              <w:rPr>
                <w:rFonts w:asciiTheme="minorHAnsi" w:hAnsiTheme="minorHAnsi" w:cs="Arial"/>
                <w:sz w:val="22"/>
                <w:szCs w:val="22"/>
              </w:rPr>
            </w:pPr>
            <w:r w:rsidRPr="001B56E5">
              <w:rPr>
                <w:rFonts w:asciiTheme="minorHAnsi" w:hAnsiTheme="minorHAnsi" w:cs="Arial"/>
                <w:sz w:val="22"/>
                <w:szCs w:val="22"/>
              </w:rPr>
              <w:t>Deep landfill</w:t>
            </w:r>
          </w:p>
        </w:tc>
      </w:tr>
      <w:tr w:rsidR="00EB616E" w:rsidRPr="001B56E5" w14:paraId="023DF36A" w14:textId="77777777" w:rsidTr="0022739E">
        <w:tc>
          <w:tcPr>
            <w:tcW w:w="1809" w:type="dxa"/>
          </w:tcPr>
          <w:p w14:paraId="702AC4BA" w14:textId="77777777" w:rsidR="00EB616E" w:rsidRPr="001B56E5" w:rsidRDefault="00EB616E" w:rsidP="007062AD">
            <w:pPr>
              <w:rPr>
                <w:rFonts w:asciiTheme="minorHAnsi" w:hAnsiTheme="minorHAnsi" w:cs="Arial"/>
                <w:sz w:val="22"/>
                <w:szCs w:val="22"/>
              </w:rPr>
            </w:pPr>
            <w:r w:rsidRPr="001B56E5">
              <w:rPr>
                <w:rFonts w:asciiTheme="minorHAnsi" w:hAnsiTheme="minorHAnsi" w:cs="Arial"/>
                <w:sz w:val="22"/>
                <w:szCs w:val="22"/>
              </w:rPr>
              <w:t>18 01 03</w:t>
            </w:r>
          </w:p>
          <w:p w14:paraId="33C9FAF9" w14:textId="77777777" w:rsidR="00EB616E" w:rsidRPr="001B56E5" w:rsidRDefault="00EB616E" w:rsidP="007062AD">
            <w:pPr>
              <w:rPr>
                <w:rFonts w:asciiTheme="minorHAnsi" w:hAnsiTheme="minorHAnsi" w:cs="Arial"/>
                <w:sz w:val="22"/>
                <w:szCs w:val="22"/>
              </w:rPr>
            </w:pPr>
            <w:r w:rsidRPr="001B56E5">
              <w:rPr>
                <w:rFonts w:asciiTheme="minorHAnsi" w:hAnsiTheme="minorHAnsi" w:cs="Arial"/>
                <w:sz w:val="22"/>
                <w:szCs w:val="22"/>
              </w:rPr>
              <w:t>(hazardous)</w:t>
            </w:r>
          </w:p>
          <w:p w14:paraId="66ADEF68" w14:textId="77777777" w:rsidR="00EB616E" w:rsidRPr="001B56E5" w:rsidRDefault="00EB616E" w:rsidP="007062AD">
            <w:pPr>
              <w:rPr>
                <w:rFonts w:asciiTheme="minorHAnsi" w:hAnsiTheme="minorHAnsi" w:cs="Arial"/>
                <w:b/>
                <w:sz w:val="22"/>
                <w:szCs w:val="22"/>
              </w:rPr>
            </w:pPr>
            <w:r w:rsidRPr="001B56E5">
              <w:rPr>
                <w:rFonts w:asciiTheme="minorHAnsi" w:hAnsiTheme="minorHAnsi" w:cs="Arial"/>
                <w:b/>
                <w:sz w:val="22"/>
                <w:szCs w:val="22"/>
              </w:rPr>
              <w:t xml:space="preserve">Bio-track </w:t>
            </w:r>
          </w:p>
          <w:p w14:paraId="39C65787" w14:textId="77777777" w:rsidR="00EB616E" w:rsidRPr="001B56E5" w:rsidRDefault="00EB616E" w:rsidP="007062AD">
            <w:pPr>
              <w:jc w:val="center"/>
              <w:rPr>
                <w:rFonts w:asciiTheme="minorHAnsi" w:hAnsiTheme="minorHAnsi" w:cs="Arial"/>
                <w:color w:val="0070C0"/>
                <w:sz w:val="22"/>
                <w:szCs w:val="22"/>
              </w:rPr>
            </w:pPr>
            <w:r w:rsidRPr="001B56E5">
              <w:rPr>
                <w:rFonts w:asciiTheme="minorHAnsi" w:hAnsiTheme="minorHAnsi" w:cs="Arial"/>
                <w:b/>
                <w:color w:val="0070C0"/>
                <w:sz w:val="22"/>
                <w:szCs w:val="22"/>
                <w:u w:val="single"/>
              </w:rPr>
              <w:t>HT</w:t>
            </w:r>
          </w:p>
          <w:p w14:paraId="09189B5B" w14:textId="77777777" w:rsidR="00EB616E" w:rsidRPr="001B56E5" w:rsidRDefault="00EB616E" w:rsidP="007062AD">
            <w:pPr>
              <w:rPr>
                <w:rFonts w:asciiTheme="minorHAnsi" w:hAnsiTheme="minorHAnsi" w:cs="Arial"/>
                <w:color w:val="FF0000"/>
                <w:sz w:val="22"/>
                <w:szCs w:val="22"/>
              </w:rPr>
            </w:pPr>
          </w:p>
        </w:tc>
        <w:tc>
          <w:tcPr>
            <w:tcW w:w="2410" w:type="dxa"/>
          </w:tcPr>
          <w:p w14:paraId="100CA636" w14:textId="5B18217C" w:rsidR="00EB616E" w:rsidRPr="001B56E5" w:rsidRDefault="00EB616E" w:rsidP="007062AD">
            <w:pPr>
              <w:rPr>
                <w:rFonts w:asciiTheme="minorHAnsi" w:hAnsiTheme="minorHAnsi" w:cs="Arial"/>
                <w:sz w:val="22"/>
                <w:szCs w:val="22"/>
              </w:rPr>
            </w:pPr>
            <w:r w:rsidRPr="001B56E5">
              <w:rPr>
                <w:rFonts w:asciiTheme="minorHAnsi" w:hAnsiTheme="minorHAnsi" w:cs="Arial"/>
                <w:b/>
                <w:sz w:val="22"/>
                <w:szCs w:val="22"/>
              </w:rPr>
              <w:t>Infectious</w:t>
            </w:r>
            <w:r w:rsidRPr="001B56E5">
              <w:rPr>
                <w:rFonts w:asciiTheme="minorHAnsi" w:hAnsiTheme="minorHAnsi" w:cs="Arial"/>
                <w:sz w:val="22"/>
                <w:szCs w:val="22"/>
              </w:rPr>
              <w:t xml:space="preserve"> clinical waste </w:t>
            </w:r>
            <w:r w:rsidR="007636C3" w:rsidRPr="001B56E5">
              <w:rPr>
                <w:rFonts w:asciiTheme="minorHAnsi" w:hAnsiTheme="minorHAnsi" w:cs="Arial"/>
                <w:sz w:val="22"/>
                <w:szCs w:val="22"/>
              </w:rPr>
              <w:t>– “</w:t>
            </w:r>
            <w:r w:rsidRPr="001B56E5">
              <w:rPr>
                <w:rFonts w:asciiTheme="minorHAnsi" w:hAnsiTheme="minorHAnsi" w:cs="Arial"/>
                <w:sz w:val="22"/>
                <w:szCs w:val="22"/>
              </w:rPr>
              <w:t xml:space="preserve">Waste which may cause infection to any person coming into contact with it” or “waste which based on the risk of infection is classed as clinical”. </w:t>
            </w:r>
          </w:p>
        </w:tc>
        <w:tc>
          <w:tcPr>
            <w:tcW w:w="2126" w:type="dxa"/>
          </w:tcPr>
          <w:p w14:paraId="50512947" w14:textId="77777777" w:rsidR="00EB616E" w:rsidRPr="001B56E5" w:rsidRDefault="00EB616E" w:rsidP="007062AD">
            <w:pPr>
              <w:rPr>
                <w:rFonts w:asciiTheme="minorHAnsi" w:hAnsiTheme="minorHAnsi" w:cs="Arial"/>
                <w:sz w:val="22"/>
                <w:szCs w:val="22"/>
              </w:rPr>
            </w:pPr>
            <w:r w:rsidRPr="001B56E5">
              <w:rPr>
                <w:rFonts w:asciiTheme="minorHAnsi" w:hAnsiTheme="minorHAnsi" w:cs="Arial"/>
                <w:sz w:val="22"/>
                <w:szCs w:val="22"/>
              </w:rPr>
              <w:t xml:space="preserve">Infectious Soiled dressings, swabs, incontinence pads, gloves, aprons, etc contaminated with </w:t>
            </w:r>
            <w:r w:rsidRPr="001B56E5">
              <w:rPr>
                <w:rFonts w:asciiTheme="minorHAnsi" w:hAnsiTheme="minorHAnsi" w:cs="Arial"/>
                <w:b/>
                <w:sz w:val="22"/>
                <w:szCs w:val="22"/>
              </w:rPr>
              <w:t>Infectious</w:t>
            </w:r>
            <w:r w:rsidRPr="001B56E5">
              <w:rPr>
                <w:rFonts w:asciiTheme="minorHAnsi" w:hAnsiTheme="minorHAnsi" w:cs="Arial"/>
                <w:sz w:val="22"/>
                <w:szCs w:val="22"/>
              </w:rPr>
              <w:t xml:space="preserve"> blood or body fluids, empty catheter bags, suction tubing.</w:t>
            </w:r>
          </w:p>
        </w:tc>
        <w:tc>
          <w:tcPr>
            <w:tcW w:w="1750" w:type="dxa"/>
          </w:tcPr>
          <w:p w14:paraId="54A96375" w14:textId="77777777" w:rsidR="00EB616E" w:rsidRPr="001B56E5" w:rsidRDefault="00EB616E" w:rsidP="007062AD">
            <w:pPr>
              <w:rPr>
                <w:rFonts w:asciiTheme="minorHAnsi" w:hAnsiTheme="minorHAnsi" w:cs="Arial"/>
                <w:sz w:val="22"/>
                <w:szCs w:val="22"/>
              </w:rPr>
            </w:pPr>
            <w:r w:rsidRPr="001B56E5">
              <w:rPr>
                <w:rFonts w:asciiTheme="minorHAnsi" w:hAnsiTheme="minorHAnsi" w:cs="Arial"/>
                <w:sz w:val="22"/>
                <w:szCs w:val="22"/>
              </w:rPr>
              <w:t>Orange Clinical plastic bag</w:t>
            </w:r>
          </w:p>
          <w:p w14:paraId="0159511B" w14:textId="785E7B71" w:rsidR="00EB616E" w:rsidRPr="001B56E5" w:rsidRDefault="00EB616E" w:rsidP="007062AD">
            <w:pPr>
              <w:rPr>
                <w:rFonts w:asciiTheme="minorHAnsi" w:hAnsiTheme="minorHAnsi" w:cs="Arial"/>
                <w:sz w:val="22"/>
                <w:szCs w:val="22"/>
              </w:rPr>
            </w:pPr>
            <w:r w:rsidRPr="001B56E5">
              <w:rPr>
                <w:rFonts w:asciiTheme="minorHAnsi" w:hAnsiTheme="minorHAnsi" w:cs="Arial"/>
                <w:sz w:val="22"/>
                <w:szCs w:val="22"/>
              </w:rPr>
              <w:t>(</w:t>
            </w:r>
            <w:r w:rsidR="007636C3" w:rsidRPr="001B56E5">
              <w:rPr>
                <w:rFonts w:asciiTheme="minorHAnsi" w:hAnsiTheme="minorHAnsi" w:cs="Arial"/>
                <w:sz w:val="22"/>
                <w:szCs w:val="22"/>
              </w:rPr>
              <w:t>Ward</w:t>
            </w:r>
            <w:r w:rsidRPr="001B56E5">
              <w:rPr>
                <w:rFonts w:asciiTheme="minorHAnsi" w:hAnsiTheme="minorHAnsi" w:cs="Arial"/>
                <w:sz w:val="22"/>
                <w:szCs w:val="22"/>
              </w:rPr>
              <w:t xml:space="preserve"> use) </w:t>
            </w:r>
          </w:p>
        </w:tc>
        <w:tc>
          <w:tcPr>
            <w:tcW w:w="2031" w:type="dxa"/>
          </w:tcPr>
          <w:p w14:paraId="5A8924DD" w14:textId="77777777" w:rsidR="00EB616E" w:rsidRPr="001B56E5" w:rsidRDefault="00EB616E" w:rsidP="000415B7">
            <w:pPr>
              <w:autoSpaceDE w:val="0"/>
              <w:autoSpaceDN w:val="0"/>
              <w:adjustRightInd w:val="0"/>
              <w:jc w:val="center"/>
              <w:rPr>
                <w:rFonts w:ascii="Calibri" w:hAnsi="Calibri" w:cs="Arial"/>
                <w:sz w:val="24"/>
                <w:szCs w:val="24"/>
              </w:rPr>
            </w:pPr>
            <w:r w:rsidRPr="001B56E5">
              <w:rPr>
                <w:noProof/>
              </w:rPr>
              <w:drawing>
                <wp:inline distT="0" distB="0" distL="0" distR="0" wp14:anchorId="4CB75DCC" wp14:editId="31963806">
                  <wp:extent cx="714375" cy="829332"/>
                  <wp:effectExtent l="0" t="0" r="0" b="889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6614" cy="831931"/>
                          </a:xfrm>
                          <a:prstGeom prst="rect">
                            <a:avLst/>
                          </a:prstGeom>
                          <a:noFill/>
                        </pic:spPr>
                      </pic:pic>
                    </a:graphicData>
                  </a:graphic>
                </wp:inline>
              </w:drawing>
            </w:r>
          </w:p>
        </w:tc>
        <w:tc>
          <w:tcPr>
            <w:tcW w:w="2024" w:type="dxa"/>
          </w:tcPr>
          <w:p w14:paraId="5A582AFF" w14:textId="5827AC63" w:rsidR="00EB616E" w:rsidRPr="001B56E5" w:rsidRDefault="00EB616E" w:rsidP="007062AD">
            <w:pPr>
              <w:rPr>
                <w:rFonts w:asciiTheme="minorHAnsi" w:hAnsiTheme="minorHAnsi" w:cs="Arial"/>
                <w:color w:val="FF0000"/>
                <w:sz w:val="22"/>
                <w:szCs w:val="22"/>
              </w:rPr>
            </w:pPr>
            <w:r w:rsidRPr="001B56E5">
              <w:rPr>
                <w:rFonts w:asciiTheme="minorHAnsi" w:hAnsiTheme="minorHAnsi" w:cs="Arial"/>
                <w:b/>
                <w:sz w:val="22"/>
                <w:szCs w:val="22"/>
                <w:u w:val="single"/>
              </w:rPr>
              <w:t xml:space="preserve">Must not </w:t>
            </w:r>
            <w:r w:rsidRPr="001B56E5">
              <w:rPr>
                <w:rFonts w:asciiTheme="minorHAnsi" w:hAnsiTheme="minorHAnsi" w:cs="Arial"/>
                <w:sz w:val="22"/>
                <w:szCs w:val="22"/>
              </w:rPr>
              <w:t xml:space="preserve">contain anatomical, </w:t>
            </w:r>
            <w:r w:rsidR="007636C3" w:rsidRPr="001B56E5">
              <w:rPr>
                <w:rFonts w:asciiTheme="minorHAnsi" w:hAnsiTheme="minorHAnsi" w:cs="Arial"/>
                <w:sz w:val="22"/>
                <w:szCs w:val="22"/>
              </w:rPr>
              <w:t>pharmaceutical,</w:t>
            </w:r>
            <w:r w:rsidRPr="001B56E5">
              <w:rPr>
                <w:rFonts w:asciiTheme="minorHAnsi" w:hAnsiTheme="minorHAnsi" w:cs="Arial"/>
                <w:sz w:val="22"/>
                <w:szCs w:val="22"/>
              </w:rPr>
              <w:t xml:space="preserve"> or chemical waste.  </w:t>
            </w:r>
          </w:p>
        </w:tc>
        <w:tc>
          <w:tcPr>
            <w:tcW w:w="2024" w:type="dxa"/>
          </w:tcPr>
          <w:p w14:paraId="03764F7C" w14:textId="77777777" w:rsidR="00EB616E" w:rsidRPr="001B56E5" w:rsidRDefault="00EB616E" w:rsidP="007062AD">
            <w:pPr>
              <w:rPr>
                <w:rFonts w:asciiTheme="minorHAnsi" w:hAnsiTheme="minorHAnsi" w:cs="Arial"/>
                <w:sz w:val="22"/>
                <w:szCs w:val="22"/>
              </w:rPr>
            </w:pPr>
            <w:r w:rsidRPr="001B56E5">
              <w:rPr>
                <w:rFonts w:asciiTheme="minorHAnsi" w:hAnsiTheme="minorHAnsi" w:cs="Arial"/>
                <w:sz w:val="22"/>
                <w:szCs w:val="22"/>
              </w:rPr>
              <w:t xml:space="preserve">Alternative treatment / RDF </w:t>
            </w:r>
          </w:p>
          <w:p w14:paraId="6CD3E92A" w14:textId="6492D84D" w:rsidR="00EB616E" w:rsidRPr="001B56E5" w:rsidRDefault="00EB616E" w:rsidP="007062AD">
            <w:pPr>
              <w:rPr>
                <w:rFonts w:asciiTheme="minorHAnsi" w:hAnsiTheme="minorHAnsi" w:cs="Arial"/>
                <w:sz w:val="22"/>
                <w:szCs w:val="22"/>
              </w:rPr>
            </w:pPr>
            <w:r w:rsidRPr="001B56E5">
              <w:rPr>
                <w:rFonts w:asciiTheme="minorHAnsi" w:hAnsiTheme="minorHAnsi" w:cs="Arial"/>
                <w:sz w:val="22"/>
                <w:szCs w:val="22"/>
              </w:rPr>
              <w:t>(</w:t>
            </w:r>
            <w:r w:rsidR="007636C3" w:rsidRPr="001B56E5">
              <w:rPr>
                <w:rFonts w:asciiTheme="minorHAnsi" w:hAnsiTheme="minorHAnsi" w:cs="Arial"/>
                <w:sz w:val="22"/>
                <w:szCs w:val="22"/>
              </w:rPr>
              <w:t>Or</w:t>
            </w:r>
            <w:r w:rsidRPr="001B56E5">
              <w:rPr>
                <w:rFonts w:asciiTheme="minorHAnsi" w:hAnsiTheme="minorHAnsi" w:cs="Arial"/>
                <w:sz w:val="22"/>
                <w:szCs w:val="22"/>
              </w:rPr>
              <w:t xml:space="preserve"> incineration) / EfW</w:t>
            </w:r>
          </w:p>
          <w:p w14:paraId="18A4D50A" w14:textId="77777777" w:rsidR="00EB616E" w:rsidRPr="001B56E5" w:rsidRDefault="00EB616E" w:rsidP="007062AD">
            <w:pPr>
              <w:rPr>
                <w:rFonts w:asciiTheme="minorHAnsi" w:hAnsiTheme="minorHAnsi" w:cs="Arial"/>
                <w:sz w:val="22"/>
                <w:szCs w:val="22"/>
              </w:rPr>
            </w:pPr>
          </w:p>
          <w:p w14:paraId="068D9FF3" w14:textId="77777777" w:rsidR="00EB616E" w:rsidRPr="001B56E5" w:rsidRDefault="00EB616E" w:rsidP="007062AD">
            <w:pPr>
              <w:rPr>
                <w:rFonts w:asciiTheme="minorHAnsi" w:hAnsiTheme="minorHAnsi" w:cs="Arial"/>
                <w:sz w:val="22"/>
                <w:szCs w:val="22"/>
              </w:rPr>
            </w:pPr>
          </w:p>
        </w:tc>
      </w:tr>
      <w:tr w:rsidR="00EB616E" w:rsidRPr="001B56E5" w14:paraId="4F5EE283" w14:textId="77777777" w:rsidTr="0022739E">
        <w:tc>
          <w:tcPr>
            <w:tcW w:w="1809" w:type="dxa"/>
          </w:tcPr>
          <w:p w14:paraId="1DAFDD96" w14:textId="77777777" w:rsidR="00EB616E" w:rsidRPr="001B56E5" w:rsidRDefault="00EB616E" w:rsidP="007062AD">
            <w:pPr>
              <w:rPr>
                <w:rFonts w:asciiTheme="minorHAnsi" w:hAnsiTheme="minorHAnsi" w:cs="Arial"/>
                <w:sz w:val="22"/>
                <w:szCs w:val="22"/>
              </w:rPr>
            </w:pPr>
            <w:r w:rsidRPr="001B56E5">
              <w:rPr>
                <w:rFonts w:asciiTheme="minorHAnsi" w:hAnsiTheme="minorHAnsi" w:cs="Arial"/>
                <w:sz w:val="22"/>
                <w:szCs w:val="22"/>
              </w:rPr>
              <w:t>18 01 03</w:t>
            </w:r>
          </w:p>
          <w:p w14:paraId="7ED4802F" w14:textId="77777777" w:rsidR="00EB616E" w:rsidRPr="001B56E5" w:rsidRDefault="00EB616E" w:rsidP="007062AD">
            <w:pPr>
              <w:rPr>
                <w:rFonts w:asciiTheme="minorHAnsi" w:hAnsiTheme="minorHAnsi" w:cs="Arial"/>
                <w:sz w:val="22"/>
                <w:szCs w:val="22"/>
              </w:rPr>
            </w:pPr>
            <w:r w:rsidRPr="001B56E5">
              <w:rPr>
                <w:rFonts w:asciiTheme="minorHAnsi" w:hAnsiTheme="minorHAnsi" w:cs="Arial"/>
                <w:sz w:val="22"/>
                <w:szCs w:val="22"/>
              </w:rPr>
              <w:t>(hazardous)</w:t>
            </w:r>
          </w:p>
          <w:p w14:paraId="394680DD" w14:textId="77777777" w:rsidR="00EB616E" w:rsidRPr="001B56E5" w:rsidRDefault="00EB616E" w:rsidP="007062AD">
            <w:pPr>
              <w:jc w:val="center"/>
              <w:rPr>
                <w:rFonts w:asciiTheme="minorHAnsi" w:hAnsiTheme="minorHAnsi" w:cs="Arial"/>
                <w:b/>
                <w:sz w:val="22"/>
                <w:szCs w:val="22"/>
                <w:u w:val="single"/>
              </w:rPr>
            </w:pPr>
            <w:r w:rsidRPr="001B56E5">
              <w:rPr>
                <w:rFonts w:asciiTheme="minorHAnsi" w:hAnsiTheme="minorHAnsi" w:cs="Arial"/>
                <w:b/>
                <w:color w:val="0070C0"/>
                <w:sz w:val="22"/>
                <w:szCs w:val="22"/>
                <w:u w:val="single"/>
              </w:rPr>
              <w:t>HI</w:t>
            </w:r>
          </w:p>
        </w:tc>
        <w:tc>
          <w:tcPr>
            <w:tcW w:w="2410" w:type="dxa"/>
          </w:tcPr>
          <w:p w14:paraId="60CA6670" w14:textId="2F658E9C" w:rsidR="00EB616E" w:rsidRPr="001B56E5" w:rsidRDefault="00EB616E" w:rsidP="007062AD">
            <w:pPr>
              <w:rPr>
                <w:rFonts w:asciiTheme="minorHAnsi" w:hAnsiTheme="minorHAnsi" w:cs="Arial"/>
                <w:sz w:val="22"/>
                <w:szCs w:val="22"/>
              </w:rPr>
            </w:pPr>
            <w:r w:rsidRPr="001B56E5">
              <w:rPr>
                <w:rFonts w:asciiTheme="minorHAnsi" w:hAnsiTheme="minorHAnsi" w:cs="Arial"/>
                <w:b/>
                <w:sz w:val="22"/>
                <w:szCs w:val="22"/>
              </w:rPr>
              <w:t>Infectious</w:t>
            </w:r>
            <w:r w:rsidRPr="001B56E5">
              <w:rPr>
                <w:rFonts w:asciiTheme="minorHAnsi" w:hAnsiTheme="minorHAnsi" w:cs="Arial"/>
                <w:sz w:val="22"/>
                <w:szCs w:val="22"/>
              </w:rPr>
              <w:t xml:space="preserve"> clinical waste </w:t>
            </w:r>
            <w:r w:rsidR="007636C3" w:rsidRPr="001B56E5">
              <w:rPr>
                <w:rFonts w:asciiTheme="minorHAnsi" w:hAnsiTheme="minorHAnsi" w:cs="Arial"/>
                <w:sz w:val="22"/>
                <w:szCs w:val="22"/>
              </w:rPr>
              <w:t>– “</w:t>
            </w:r>
            <w:r w:rsidRPr="001B56E5">
              <w:rPr>
                <w:rFonts w:asciiTheme="minorHAnsi" w:hAnsiTheme="minorHAnsi" w:cs="Arial"/>
                <w:sz w:val="22"/>
                <w:szCs w:val="22"/>
              </w:rPr>
              <w:t>Waste which may cause infection to any person coming into contact with it” or “waste which based on the risk of infection is classed as clinical”.</w:t>
            </w:r>
          </w:p>
        </w:tc>
        <w:tc>
          <w:tcPr>
            <w:tcW w:w="2126" w:type="dxa"/>
          </w:tcPr>
          <w:p w14:paraId="4FC8D3D1" w14:textId="77777777" w:rsidR="00EB616E" w:rsidRPr="001B56E5" w:rsidRDefault="00EB616E" w:rsidP="007062AD">
            <w:pPr>
              <w:rPr>
                <w:rFonts w:asciiTheme="minorHAnsi" w:hAnsiTheme="minorHAnsi" w:cs="Arial"/>
                <w:sz w:val="22"/>
                <w:szCs w:val="22"/>
              </w:rPr>
            </w:pPr>
            <w:r w:rsidRPr="001B56E5">
              <w:rPr>
                <w:rFonts w:asciiTheme="minorHAnsi" w:hAnsiTheme="minorHAnsi" w:cs="Arial"/>
                <w:sz w:val="22"/>
                <w:szCs w:val="22"/>
              </w:rPr>
              <w:t>Infectious waste, blood contaminated, glass slides, tissue blocks, Waste contaminated with Chemicals, human tissue, placentas, etc.  .</w:t>
            </w:r>
          </w:p>
        </w:tc>
        <w:tc>
          <w:tcPr>
            <w:tcW w:w="1750" w:type="dxa"/>
          </w:tcPr>
          <w:p w14:paraId="6672DFCD" w14:textId="77777777" w:rsidR="00EB616E" w:rsidRPr="001B56E5" w:rsidRDefault="00EB616E" w:rsidP="007062AD">
            <w:pPr>
              <w:rPr>
                <w:rFonts w:asciiTheme="minorHAnsi" w:hAnsiTheme="minorHAnsi" w:cs="Arial"/>
                <w:sz w:val="22"/>
                <w:szCs w:val="22"/>
              </w:rPr>
            </w:pPr>
            <w:r w:rsidRPr="001B56E5">
              <w:rPr>
                <w:rFonts w:asciiTheme="minorHAnsi" w:hAnsiTheme="minorHAnsi" w:cs="Arial"/>
                <w:sz w:val="22"/>
                <w:szCs w:val="22"/>
              </w:rPr>
              <w:t>Yellow Clinical</w:t>
            </w:r>
          </w:p>
          <w:p w14:paraId="6000A45F" w14:textId="77777777" w:rsidR="00EB616E" w:rsidRPr="001B56E5" w:rsidRDefault="00EB616E" w:rsidP="007062AD">
            <w:pPr>
              <w:rPr>
                <w:rFonts w:asciiTheme="minorHAnsi" w:hAnsiTheme="minorHAnsi" w:cs="Arial"/>
                <w:sz w:val="22"/>
                <w:szCs w:val="22"/>
              </w:rPr>
            </w:pPr>
            <w:r w:rsidRPr="001B56E5">
              <w:rPr>
                <w:rFonts w:asciiTheme="minorHAnsi" w:hAnsiTheme="minorHAnsi" w:cs="Arial"/>
                <w:sz w:val="22"/>
                <w:szCs w:val="22"/>
              </w:rPr>
              <w:t>Plastic bag.</w:t>
            </w:r>
          </w:p>
          <w:p w14:paraId="13AEB5BE" w14:textId="77777777" w:rsidR="00EB616E" w:rsidRPr="001B56E5" w:rsidRDefault="00EB616E" w:rsidP="007062AD">
            <w:pPr>
              <w:rPr>
                <w:rFonts w:asciiTheme="minorHAnsi" w:hAnsiTheme="minorHAnsi" w:cs="Arial"/>
                <w:sz w:val="22"/>
                <w:szCs w:val="22"/>
              </w:rPr>
            </w:pPr>
            <w:r w:rsidRPr="001B56E5">
              <w:rPr>
                <w:rFonts w:asciiTheme="minorHAnsi" w:hAnsiTheme="minorHAnsi" w:cs="Arial"/>
                <w:sz w:val="22"/>
                <w:szCs w:val="22"/>
              </w:rPr>
              <w:t>(Pathology)</w:t>
            </w:r>
          </w:p>
        </w:tc>
        <w:tc>
          <w:tcPr>
            <w:tcW w:w="2031" w:type="dxa"/>
          </w:tcPr>
          <w:p w14:paraId="307EFCB6" w14:textId="77777777" w:rsidR="00EB616E" w:rsidRPr="001B56E5" w:rsidRDefault="00EB616E" w:rsidP="00AD4CFC">
            <w:pPr>
              <w:autoSpaceDE w:val="0"/>
              <w:autoSpaceDN w:val="0"/>
              <w:adjustRightInd w:val="0"/>
              <w:rPr>
                <w:rFonts w:ascii="Calibri" w:hAnsi="Calibri" w:cs="Arial"/>
                <w:sz w:val="24"/>
                <w:szCs w:val="24"/>
              </w:rPr>
            </w:pPr>
            <w:r w:rsidRPr="001B56E5">
              <w:rPr>
                <w:noProof/>
              </w:rPr>
              <w:drawing>
                <wp:inline distT="0" distB="0" distL="0" distR="0" wp14:anchorId="6AEFFAA5" wp14:editId="136F7C30">
                  <wp:extent cx="1000125" cy="73048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019698" cy="744780"/>
                          </a:xfrm>
                          <a:prstGeom prst="rect">
                            <a:avLst/>
                          </a:prstGeom>
                        </pic:spPr>
                      </pic:pic>
                    </a:graphicData>
                  </a:graphic>
                </wp:inline>
              </w:drawing>
            </w:r>
          </w:p>
          <w:p w14:paraId="12B19EEC" w14:textId="77777777" w:rsidR="00EB616E" w:rsidRPr="001B56E5" w:rsidRDefault="00EB616E" w:rsidP="00AD4CFC">
            <w:pPr>
              <w:autoSpaceDE w:val="0"/>
              <w:autoSpaceDN w:val="0"/>
              <w:adjustRightInd w:val="0"/>
              <w:rPr>
                <w:rFonts w:ascii="Calibri" w:hAnsi="Calibri" w:cs="Arial"/>
                <w:sz w:val="24"/>
                <w:szCs w:val="24"/>
              </w:rPr>
            </w:pPr>
          </w:p>
          <w:p w14:paraId="432A7E2E" w14:textId="77777777" w:rsidR="00EB616E" w:rsidRPr="001B56E5" w:rsidRDefault="00EB616E" w:rsidP="000415B7">
            <w:pPr>
              <w:autoSpaceDE w:val="0"/>
              <w:autoSpaceDN w:val="0"/>
              <w:adjustRightInd w:val="0"/>
              <w:jc w:val="center"/>
              <w:rPr>
                <w:rFonts w:ascii="Calibri" w:hAnsi="Calibri" w:cs="Arial"/>
                <w:sz w:val="24"/>
                <w:szCs w:val="24"/>
              </w:rPr>
            </w:pPr>
            <w:r w:rsidRPr="001B56E5">
              <w:rPr>
                <w:rFonts w:cs="Arial"/>
                <w:noProof/>
              </w:rPr>
              <w:drawing>
                <wp:inline distT="0" distB="0" distL="0" distR="0" wp14:anchorId="36FBF4CF" wp14:editId="7AEB8BF4">
                  <wp:extent cx="561975" cy="59055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259" cy="599255"/>
                          </a:xfrm>
                          <a:prstGeom prst="rect">
                            <a:avLst/>
                          </a:prstGeom>
                          <a:noFill/>
                        </pic:spPr>
                      </pic:pic>
                    </a:graphicData>
                  </a:graphic>
                </wp:inline>
              </w:drawing>
            </w:r>
          </w:p>
        </w:tc>
        <w:tc>
          <w:tcPr>
            <w:tcW w:w="2024" w:type="dxa"/>
          </w:tcPr>
          <w:p w14:paraId="50377843" w14:textId="77777777" w:rsidR="00EB616E" w:rsidRPr="001B56E5" w:rsidRDefault="00EB616E" w:rsidP="007062AD">
            <w:pPr>
              <w:rPr>
                <w:rFonts w:asciiTheme="minorHAnsi" w:hAnsiTheme="minorHAnsi" w:cs="Arial"/>
                <w:sz w:val="22"/>
                <w:szCs w:val="22"/>
              </w:rPr>
            </w:pPr>
            <w:r w:rsidRPr="001B56E5">
              <w:rPr>
                <w:rFonts w:asciiTheme="minorHAnsi" w:hAnsiTheme="minorHAnsi" w:cs="Arial"/>
                <w:sz w:val="22"/>
                <w:szCs w:val="22"/>
              </w:rPr>
              <w:t xml:space="preserve">Yellow bag waste will contain chemical &amp; Pharmaceutical residue   </w:t>
            </w:r>
          </w:p>
        </w:tc>
        <w:tc>
          <w:tcPr>
            <w:tcW w:w="2024" w:type="dxa"/>
          </w:tcPr>
          <w:p w14:paraId="7B0D7C1A" w14:textId="77777777" w:rsidR="00EB616E" w:rsidRPr="001B56E5" w:rsidRDefault="00EB616E" w:rsidP="007062AD">
            <w:pPr>
              <w:rPr>
                <w:rFonts w:asciiTheme="minorHAnsi" w:hAnsiTheme="minorHAnsi" w:cs="Arial"/>
                <w:sz w:val="22"/>
                <w:szCs w:val="22"/>
              </w:rPr>
            </w:pPr>
            <w:r w:rsidRPr="001B56E5">
              <w:rPr>
                <w:rFonts w:asciiTheme="minorHAnsi" w:hAnsiTheme="minorHAnsi" w:cs="Arial"/>
                <w:sz w:val="22"/>
                <w:szCs w:val="22"/>
              </w:rPr>
              <w:t>Incineration / EfW</w:t>
            </w:r>
          </w:p>
        </w:tc>
      </w:tr>
      <w:tr w:rsidR="00402802" w:rsidRPr="001B56E5" w14:paraId="4499E0C7" w14:textId="77777777" w:rsidTr="0022739E">
        <w:tc>
          <w:tcPr>
            <w:tcW w:w="1809" w:type="dxa"/>
          </w:tcPr>
          <w:p w14:paraId="0624992E" w14:textId="77777777" w:rsidR="00402802" w:rsidRPr="001B56E5" w:rsidRDefault="00402802" w:rsidP="00EB616E">
            <w:pPr>
              <w:rPr>
                <w:rFonts w:asciiTheme="minorHAnsi" w:hAnsiTheme="minorHAnsi" w:cs="Arial"/>
                <w:sz w:val="22"/>
                <w:szCs w:val="22"/>
              </w:rPr>
            </w:pPr>
            <w:r w:rsidRPr="001B56E5">
              <w:rPr>
                <w:rFonts w:asciiTheme="minorHAnsi" w:hAnsiTheme="minorHAnsi" w:cs="Arial"/>
                <w:sz w:val="22"/>
                <w:szCs w:val="22"/>
              </w:rPr>
              <w:t>18 01 02/03</w:t>
            </w:r>
          </w:p>
          <w:p w14:paraId="4515282B" w14:textId="77777777" w:rsidR="00402802" w:rsidRPr="001B56E5" w:rsidRDefault="00402802" w:rsidP="00EB616E">
            <w:pPr>
              <w:rPr>
                <w:rFonts w:asciiTheme="minorHAnsi" w:hAnsiTheme="minorHAnsi" w:cs="Arial"/>
                <w:sz w:val="22"/>
                <w:szCs w:val="22"/>
              </w:rPr>
            </w:pPr>
            <w:r w:rsidRPr="001B56E5">
              <w:rPr>
                <w:rFonts w:asciiTheme="minorHAnsi" w:hAnsiTheme="minorHAnsi" w:cs="Arial"/>
                <w:sz w:val="22"/>
                <w:szCs w:val="22"/>
              </w:rPr>
              <w:t>(non-hazardous and/or hazardous)</w:t>
            </w:r>
          </w:p>
          <w:p w14:paraId="57B2C4C6" w14:textId="77777777" w:rsidR="00402802" w:rsidRPr="001B56E5" w:rsidRDefault="00402802" w:rsidP="00EB616E">
            <w:pPr>
              <w:rPr>
                <w:rFonts w:asciiTheme="minorHAnsi" w:hAnsiTheme="minorHAnsi" w:cs="Arial"/>
                <w:b/>
                <w:sz w:val="22"/>
                <w:szCs w:val="22"/>
              </w:rPr>
            </w:pPr>
            <w:r w:rsidRPr="001B56E5">
              <w:rPr>
                <w:rFonts w:asciiTheme="minorHAnsi" w:hAnsiTheme="minorHAnsi" w:cs="Arial"/>
                <w:b/>
                <w:sz w:val="22"/>
                <w:szCs w:val="22"/>
              </w:rPr>
              <w:t xml:space="preserve">Bio-track </w:t>
            </w:r>
          </w:p>
          <w:p w14:paraId="0033C0E4" w14:textId="77777777" w:rsidR="00402802" w:rsidRPr="001B56E5" w:rsidRDefault="00402802" w:rsidP="000415B7">
            <w:pPr>
              <w:autoSpaceDE w:val="0"/>
              <w:autoSpaceDN w:val="0"/>
              <w:adjustRightInd w:val="0"/>
              <w:jc w:val="center"/>
              <w:rPr>
                <w:rFonts w:asciiTheme="minorHAnsi" w:hAnsiTheme="minorHAnsi" w:cs="Arial"/>
                <w:sz w:val="22"/>
                <w:szCs w:val="22"/>
              </w:rPr>
            </w:pPr>
            <w:r w:rsidRPr="001B56E5">
              <w:rPr>
                <w:rFonts w:asciiTheme="minorHAnsi" w:hAnsiTheme="minorHAnsi" w:cs="Arial"/>
                <w:b/>
                <w:color w:val="0070C0"/>
                <w:sz w:val="22"/>
                <w:szCs w:val="22"/>
                <w:u w:val="single"/>
              </w:rPr>
              <w:t>HA</w:t>
            </w:r>
          </w:p>
        </w:tc>
        <w:tc>
          <w:tcPr>
            <w:tcW w:w="2410" w:type="dxa"/>
          </w:tcPr>
          <w:p w14:paraId="5C7B9FF3" w14:textId="77777777" w:rsidR="00402802" w:rsidRPr="001B56E5" w:rsidRDefault="00402802" w:rsidP="007062AD">
            <w:pPr>
              <w:rPr>
                <w:rFonts w:asciiTheme="minorHAnsi" w:hAnsiTheme="minorHAnsi" w:cs="Arial"/>
                <w:sz w:val="22"/>
                <w:szCs w:val="22"/>
              </w:rPr>
            </w:pPr>
            <w:r w:rsidRPr="001B56E5">
              <w:rPr>
                <w:rFonts w:asciiTheme="minorHAnsi" w:hAnsiTheme="minorHAnsi" w:cs="Arial"/>
                <w:sz w:val="22"/>
                <w:szCs w:val="22"/>
              </w:rPr>
              <w:t>Non-infectious/infectious anatomical infectious waste</w:t>
            </w:r>
          </w:p>
          <w:p w14:paraId="0DB4252B" w14:textId="77777777" w:rsidR="00402802" w:rsidRPr="001B56E5" w:rsidRDefault="00402802" w:rsidP="007062AD">
            <w:pPr>
              <w:rPr>
                <w:rFonts w:asciiTheme="minorHAnsi" w:hAnsiTheme="minorHAnsi" w:cs="Arial"/>
                <w:sz w:val="22"/>
                <w:szCs w:val="22"/>
              </w:rPr>
            </w:pPr>
          </w:p>
        </w:tc>
        <w:tc>
          <w:tcPr>
            <w:tcW w:w="2126" w:type="dxa"/>
          </w:tcPr>
          <w:p w14:paraId="53029619" w14:textId="49652846" w:rsidR="00402802" w:rsidRPr="001B56E5" w:rsidRDefault="00402802" w:rsidP="007062AD">
            <w:pPr>
              <w:rPr>
                <w:rFonts w:asciiTheme="minorHAnsi" w:hAnsiTheme="minorHAnsi" w:cs="Arial"/>
                <w:sz w:val="22"/>
                <w:szCs w:val="22"/>
              </w:rPr>
            </w:pPr>
            <w:r w:rsidRPr="001B56E5">
              <w:rPr>
                <w:rFonts w:asciiTheme="minorHAnsi" w:hAnsiTheme="minorHAnsi" w:cs="Arial"/>
                <w:sz w:val="22"/>
                <w:szCs w:val="22"/>
              </w:rPr>
              <w:t xml:space="preserve">Non-infectious and/or infectious anatomical waste </w:t>
            </w:r>
            <w:r w:rsidR="007636C3" w:rsidRPr="001B56E5">
              <w:rPr>
                <w:rFonts w:asciiTheme="minorHAnsi" w:hAnsiTheme="minorHAnsi" w:cs="Arial"/>
                <w:sz w:val="22"/>
                <w:szCs w:val="22"/>
              </w:rPr>
              <w:t>e.g.,</w:t>
            </w:r>
            <w:r w:rsidRPr="001B56E5">
              <w:rPr>
                <w:rFonts w:asciiTheme="minorHAnsi" w:hAnsiTheme="minorHAnsi" w:cs="Arial"/>
                <w:sz w:val="22"/>
                <w:szCs w:val="22"/>
              </w:rPr>
              <w:t xml:space="preserve"> limbs, human tissue, placentas, etc.  </w:t>
            </w:r>
          </w:p>
          <w:p w14:paraId="25450EC1" w14:textId="77777777" w:rsidR="00402802" w:rsidRPr="001B56E5" w:rsidRDefault="00402802" w:rsidP="007062AD">
            <w:pPr>
              <w:rPr>
                <w:rFonts w:asciiTheme="minorHAnsi" w:hAnsiTheme="minorHAnsi" w:cs="Arial"/>
                <w:sz w:val="22"/>
                <w:szCs w:val="22"/>
              </w:rPr>
            </w:pPr>
          </w:p>
          <w:p w14:paraId="6553DB80" w14:textId="77777777" w:rsidR="00402802" w:rsidRPr="001B56E5" w:rsidRDefault="00402802" w:rsidP="007062AD">
            <w:pPr>
              <w:rPr>
                <w:rFonts w:asciiTheme="minorHAnsi" w:hAnsiTheme="minorHAnsi" w:cs="Arial"/>
                <w:sz w:val="22"/>
                <w:szCs w:val="22"/>
              </w:rPr>
            </w:pPr>
          </w:p>
        </w:tc>
        <w:tc>
          <w:tcPr>
            <w:tcW w:w="1750" w:type="dxa"/>
          </w:tcPr>
          <w:p w14:paraId="5D18B216" w14:textId="7ABBBEC8" w:rsidR="00402802" w:rsidRPr="001B56E5" w:rsidRDefault="00402802" w:rsidP="007062AD">
            <w:pPr>
              <w:rPr>
                <w:rFonts w:asciiTheme="minorHAnsi" w:hAnsiTheme="minorHAnsi" w:cs="Arial"/>
                <w:sz w:val="22"/>
                <w:szCs w:val="22"/>
              </w:rPr>
            </w:pPr>
            <w:r w:rsidRPr="001B56E5">
              <w:rPr>
                <w:rFonts w:asciiTheme="minorHAnsi" w:hAnsiTheme="minorHAnsi" w:cs="Arial"/>
                <w:sz w:val="22"/>
                <w:szCs w:val="22"/>
              </w:rPr>
              <w:t xml:space="preserve">Yellow, rigid, single use container, Bio </w:t>
            </w:r>
            <w:r w:rsidR="007636C3" w:rsidRPr="001B56E5">
              <w:rPr>
                <w:rFonts w:asciiTheme="minorHAnsi" w:hAnsiTheme="minorHAnsi" w:cs="Arial"/>
                <w:sz w:val="22"/>
                <w:szCs w:val="22"/>
              </w:rPr>
              <w:t>Bin,</w:t>
            </w:r>
            <w:r w:rsidRPr="001B56E5">
              <w:rPr>
                <w:rFonts w:asciiTheme="minorHAnsi" w:hAnsiTheme="minorHAnsi" w:cs="Arial"/>
                <w:sz w:val="22"/>
                <w:szCs w:val="22"/>
              </w:rPr>
              <w:t xml:space="preserve"> or placenta bin (red lid).</w:t>
            </w:r>
          </w:p>
        </w:tc>
        <w:tc>
          <w:tcPr>
            <w:tcW w:w="2031" w:type="dxa"/>
          </w:tcPr>
          <w:p w14:paraId="1774E81C" w14:textId="77777777" w:rsidR="00402802" w:rsidRPr="001B56E5" w:rsidRDefault="00402802" w:rsidP="00AD4CFC">
            <w:pPr>
              <w:autoSpaceDE w:val="0"/>
              <w:autoSpaceDN w:val="0"/>
              <w:adjustRightInd w:val="0"/>
              <w:rPr>
                <w:rFonts w:ascii="Calibri" w:hAnsi="Calibri" w:cs="Arial"/>
                <w:sz w:val="24"/>
                <w:szCs w:val="24"/>
              </w:rPr>
            </w:pPr>
            <w:r w:rsidRPr="001B56E5">
              <w:rPr>
                <w:rFonts w:eastAsia="SimSun"/>
                <w:noProof/>
              </w:rPr>
              <w:drawing>
                <wp:inline distT="0" distB="0" distL="0" distR="0" wp14:anchorId="3964F8EA" wp14:editId="71AE0AC9">
                  <wp:extent cx="533400" cy="465418"/>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400" cy="465418"/>
                          </a:xfrm>
                          <a:prstGeom prst="rect">
                            <a:avLst/>
                          </a:prstGeom>
                          <a:noFill/>
                        </pic:spPr>
                      </pic:pic>
                    </a:graphicData>
                  </a:graphic>
                </wp:inline>
              </w:drawing>
            </w:r>
            <w:r w:rsidRPr="001B56E5">
              <w:rPr>
                <w:rFonts w:cs="Arial"/>
                <w:noProof/>
              </w:rPr>
              <w:drawing>
                <wp:inline distT="0" distB="0" distL="0" distR="0" wp14:anchorId="3CE0C2CC" wp14:editId="159DD6AA">
                  <wp:extent cx="566656" cy="619125"/>
                  <wp:effectExtent l="0" t="0" r="508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656" cy="619125"/>
                          </a:xfrm>
                          <a:prstGeom prst="rect">
                            <a:avLst/>
                          </a:prstGeom>
                          <a:noFill/>
                        </pic:spPr>
                      </pic:pic>
                    </a:graphicData>
                  </a:graphic>
                </wp:inline>
              </w:drawing>
            </w:r>
          </w:p>
          <w:p w14:paraId="7AF94625" w14:textId="77777777" w:rsidR="00402802" w:rsidRPr="001B56E5" w:rsidRDefault="00402802" w:rsidP="00402802">
            <w:pPr>
              <w:rPr>
                <w:rFonts w:ascii="Calibri" w:hAnsi="Calibri" w:cs="Arial"/>
                <w:sz w:val="24"/>
                <w:szCs w:val="24"/>
              </w:rPr>
            </w:pPr>
          </w:p>
          <w:p w14:paraId="480500B0" w14:textId="77777777" w:rsidR="00402802" w:rsidRPr="001B56E5" w:rsidRDefault="00402802" w:rsidP="000415B7">
            <w:pPr>
              <w:jc w:val="center"/>
              <w:rPr>
                <w:rFonts w:ascii="Calibri" w:hAnsi="Calibri" w:cs="Arial"/>
                <w:sz w:val="24"/>
                <w:szCs w:val="24"/>
              </w:rPr>
            </w:pPr>
            <w:r w:rsidRPr="001B56E5">
              <w:rPr>
                <w:rFonts w:cs="Arial"/>
                <w:noProof/>
              </w:rPr>
              <w:drawing>
                <wp:inline distT="0" distB="0" distL="0" distR="0" wp14:anchorId="63410754" wp14:editId="50C31DF9">
                  <wp:extent cx="518023" cy="44767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329" cy="454853"/>
                          </a:xfrm>
                          <a:prstGeom prst="rect">
                            <a:avLst/>
                          </a:prstGeom>
                          <a:noFill/>
                        </pic:spPr>
                      </pic:pic>
                    </a:graphicData>
                  </a:graphic>
                </wp:inline>
              </w:drawing>
            </w:r>
          </w:p>
        </w:tc>
        <w:tc>
          <w:tcPr>
            <w:tcW w:w="2024" w:type="dxa"/>
          </w:tcPr>
          <w:p w14:paraId="02F83489" w14:textId="77777777" w:rsidR="00402802" w:rsidRPr="001B56E5" w:rsidRDefault="00402802" w:rsidP="007062AD">
            <w:pPr>
              <w:rPr>
                <w:rFonts w:asciiTheme="minorHAnsi" w:hAnsiTheme="minorHAnsi" w:cs="Arial"/>
                <w:sz w:val="22"/>
                <w:szCs w:val="22"/>
              </w:rPr>
            </w:pPr>
            <w:r w:rsidRPr="001B56E5">
              <w:rPr>
                <w:rFonts w:asciiTheme="minorHAnsi" w:hAnsiTheme="minorHAnsi" w:cs="Arial"/>
                <w:sz w:val="22"/>
                <w:szCs w:val="22"/>
              </w:rPr>
              <w:t>Where yellow, rigid, single use containers are used they must be clearly labelled “Anatomical Waste – For Incineration Only”</w:t>
            </w:r>
          </w:p>
        </w:tc>
        <w:tc>
          <w:tcPr>
            <w:tcW w:w="2024" w:type="dxa"/>
          </w:tcPr>
          <w:p w14:paraId="07042205" w14:textId="77777777" w:rsidR="00402802" w:rsidRPr="001B56E5" w:rsidRDefault="00402802" w:rsidP="007062AD">
            <w:pPr>
              <w:rPr>
                <w:rFonts w:asciiTheme="minorHAnsi" w:hAnsiTheme="minorHAnsi" w:cs="Arial"/>
                <w:sz w:val="22"/>
                <w:szCs w:val="22"/>
              </w:rPr>
            </w:pPr>
            <w:r w:rsidRPr="001B56E5">
              <w:rPr>
                <w:rFonts w:asciiTheme="minorHAnsi" w:hAnsiTheme="minorHAnsi" w:cs="Arial"/>
                <w:sz w:val="22"/>
                <w:szCs w:val="22"/>
              </w:rPr>
              <w:t>Incineration / EfW</w:t>
            </w:r>
          </w:p>
        </w:tc>
      </w:tr>
      <w:tr w:rsidR="00402802" w:rsidRPr="001B56E5" w14:paraId="723CFB69" w14:textId="77777777" w:rsidTr="0022739E">
        <w:tc>
          <w:tcPr>
            <w:tcW w:w="1809" w:type="dxa"/>
          </w:tcPr>
          <w:p w14:paraId="5E50FD49" w14:textId="77777777" w:rsidR="00402802" w:rsidRPr="001B56E5" w:rsidRDefault="00402802" w:rsidP="007062AD">
            <w:pPr>
              <w:rPr>
                <w:rFonts w:asciiTheme="minorHAnsi" w:hAnsiTheme="minorHAnsi" w:cs="Arial"/>
                <w:b/>
                <w:sz w:val="22"/>
                <w:szCs w:val="22"/>
              </w:rPr>
            </w:pPr>
            <w:r w:rsidRPr="001B56E5">
              <w:rPr>
                <w:rFonts w:asciiTheme="minorHAnsi" w:hAnsiTheme="minorHAnsi"/>
                <w:sz w:val="22"/>
                <w:szCs w:val="22"/>
              </w:rPr>
              <w:br w:type="page"/>
            </w:r>
            <w:r w:rsidRPr="001B56E5">
              <w:rPr>
                <w:rFonts w:asciiTheme="minorHAnsi" w:hAnsiTheme="minorHAnsi" w:cs="Arial"/>
                <w:b/>
                <w:sz w:val="22"/>
                <w:szCs w:val="22"/>
              </w:rPr>
              <w:t>EWC Code</w:t>
            </w:r>
          </w:p>
          <w:p w14:paraId="6411C39E" w14:textId="77777777" w:rsidR="00402802" w:rsidRPr="001B56E5" w:rsidRDefault="00402802" w:rsidP="007062AD">
            <w:pPr>
              <w:rPr>
                <w:rFonts w:asciiTheme="minorHAnsi" w:hAnsiTheme="minorHAnsi" w:cs="Arial"/>
                <w:sz w:val="16"/>
                <w:szCs w:val="16"/>
              </w:rPr>
            </w:pPr>
            <w:r w:rsidRPr="001B56E5">
              <w:rPr>
                <w:rFonts w:asciiTheme="minorHAnsi" w:hAnsiTheme="minorHAnsi" w:cs="Arial"/>
                <w:sz w:val="16"/>
                <w:szCs w:val="16"/>
              </w:rPr>
              <w:t>(European waste catalogue)</w:t>
            </w:r>
          </w:p>
        </w:tc>
        <w:tc>
          <w:tcPr>
            <w:tcW w:w="2410" w:type="dxa"/>
          </w:tcPr>
          <w:p w14:paraId="188A6608" w14:textId="77777777" w:rsidR="00402802" w:rsidRPr="001B56E5" w:rsidRDefault="00402802" w:rsidP="007062AD">
            <w:pPr>
              <w:rPr>
                <w:rFonts w:asciiTheme="minorHAnsi" w:hAnsiTheme="minorHAnsi" w:cs="Arial"/>
                <w:sz w:val="22"/>
                <w:szCs w:val="22"/>
              </w:rPr>
            </w:pPr>
            <w:r w:rsidRPr="001B56E5">
              <w:rPr>
                <w:rFonts w:asciiTheme="minorHAnsi" w:hAnsiTheme="minorHAnsi" w:cs="Arial"/>
                <w:b/>
                <w:sz w:val="22"/>
                <w:szCs w:val="22"/>
              </w:rPr>
              <w:t>Description</w:t>
            </w:r>
          </w:p>
        </w:tc>
        <w:tc>
          <w:tcPr>
            <w:tcW w:w="2126" w:type="dxa"/>
          </w:tcPr>
          <w:p w14:paraId="10790E63" w14:textId="77777777" w:rsidR="00402802" w:rsidRPr="001B56E5" w:rsidRDefault="00402802" w:rsidP="007062AD">
            <w:pPr>
              <w:rPr>
                <w:rFonts w:asciiTheme="minorHAnsi" w:hAnsiTheme="minorHAnsi" w:cs="Arial"/>
                <w:sz w:val="22"/>
                <w:szCs w:val="22"/>
              </w:rPr>
            </w:pPr>
            <w:r w:rsidRPr="001B56E5">
              <w:rPr>
                <w:rFonts w:asciiTheme="minorHAnsi" w:hAnsiTheme="minorHAnsi" w:cs="Arial"/>
                <w:b/>
                <w:sz w:val="22"/>
                <w:szCs w:val="22"/>
              </w:rPr>
              <w:t>Example</w:t>
            </w:r>
          </w:p>
        </w:tc>
        <w:tc>
          <w:tcPr>
            <w:tcW w:w="1750" w:type="dxa"/>
          </w:tcPr>
          <w:p w14:paraId="0F299867" w14:textId="77777777" w:rsidR="00402802" w:rsidRPr="001B56E5" w:rsidRDefault="00402802" w:rsidP="007062AD">
            <w:pPr>
              <w:rPr>
                <w:rFonts w:asciiTheme="minorHAnsi" w:hAnsiTheme="minorHAnsi" w:cs="Arial"/>
                <w:b/>
                <w:sz w:val="22"/>
                <w:szCs w:val="22"/>
              </w:rPr>
            </w:pPr>
            <w:r w:rsidRPr="001B56E5">
              <w:rPr>
                <w:rFonts w:asciiTheme="minorHAnsi" w:hAnsiTheme="minorHAnsi" w:cs="Arial"/>
                <w:b/>
                <w:sz w:val="22"/>
                <w:szCs w:val="22"/>
              </w:rPr>
              <w:t>Container/</w:t>
            </w:r>
          </w:p>
          <w:p w14:paraId="49C84FE1" w14:textId="77777777" w:rsidR="00402802" w:rsidRPr="001B56E5" w:rsidRDefault="00402802" w:rsidP="007062AD">
            <w:pPr>
              <w:rPr>
                <w:rFonts w:asciiTheme="minorHAnsi" w:hAnsiTheme="minorHAnsi" w:cs="Arial"/>
                <w:sz w:val="22"/>
                <w:szCs w:val="22"/>
              </w:rPr>
            </w:pPr>
            <w:r w:rsidRPr="001B56E5">
              <w:rPr>
                <w:rFonts w:asciiTheme="minorHAnsi" w:hAnsiTheme="minorHAnsi" w:cs="Arial"/>
                <w:b/>
                <w:sz w:val="22"/>
                <w:szCs w:val="22"/>
              </w:rPr>
              <w:t>Packaging</w:t>
            </w:r>
          </w:p>
        </w:tc>
        <w:tc>
          <w:tcPr>
            <w:tcW w:w="2031" w:type="dxa"/>
          </w:tcPr>
          <w:p w14:paraId="24AD47E0" w14:textId="77777777" w:rsidR="00402802" w:rsidRPr="001B56E5" w:rsidRDefault="00402802" w:rsidP="007062AD">
            <w:pPr>
              <w:jc w:val="center"/>
              <w:rPr>
                <w:rFonts w:asciiTheme="minorHAnsi" w:hAnsiTheme="minorHAnsi" w:cs="Arial"/>
                <w:color w:val="FF0000"/>
                <w:sz w:val="22"/>
                <w:szCs w:val="22"/>
              </w:rPr>
            </w:pPr>
            <w:r w:rsidRPr="001B56E5">
              <w:rPr>
                <w:rFonts w:asciiTheme="minorHAnsi" w:hAnsiTheme="minorHAnsi" w:cs="Arial"/>
                <w:b/>
                <w:sz w:val="22"/>
                <w:szCs w:val="22"/>
              </w:rPr>
              <w:t>Picture</w:t>
            </w:r>
          </w:p>
        </w:tc>
        <w:tc>
          <w:tcPr>
            <w:tcW w:w="2024" w:type="dxa"/>
          </w:tcPr>
          <w:p w14:paraId="26AB2DC0" w14:textId="77777777" w:rsidR="00402802" w:rsidRPr="001B56E5" w:rsidDel="000B30C8" w:rsidRDefault="00402802" w:rsidP="007062AD">
            <w:pPr>
              <w:rPr>
                <w:rFonts w:asciiTheme="minorHAnsi" w:hAnsiTheme="minorHAnsi" w:cs="Arial"/>
                <w:sz w:val="22"/>
                <w:szCs w:val="22"/>
              </w:rPr>
            </w:pPr>
            <w:r w:rsidRPr="001B56E5">
              <w:rPr>
                <w:rFonts w:asciiTheme="minorHAnsi" w:hAnsiTheme="minorHAnsi" w:cs="Arial"/>
                <w:b/>
                <w:sz w:val="22"/>
                <w:szCs w:val="22"/>
              </w:rPr>
              <w:t>Comments</w:t>
            </w:r>
          </w:p>
        </w:tc>
        <w:tc>
          <w:tcPr>
            <w:tcW w:w="2024" w:type="dxa"/>
          </w:tcPr>
          <w:p w14:paraId="1006DC45" w14:textId="77777777" w:rsidR="00402802" w:rsidRPr="001B56E5" w:rsidRDefault="00402802" w:rsidP="007062AD">
            <w:pPr>
              <w:rPr>
                <w:rFonts w:asciiTheme="minorHAnsi" w:hAnsiTheme="minorHAnsi" w:cs="Arial"/>
                <w:sz w:val="22"/>
                <w:szCs w:val="22"/>
              </w:rPr>
            </w:pPr>
            <w:r w:rsidRPr="001B56E5">
              <w:rPr>
                <w:rFonts w:asciiTheme="minorHAnsi" w:hAnsiTheme="minorHAnsi" w:cs="Arial"/>
                <w:b/>
                <w:sz w:val="22"/>
                <w:szCs w:val="22"/>
              </w:rPr>
              <w:t>Disposal Method</w:t>
            </w:r>
          </w:p>
        </w:tc>
      </w:tr>
      <w:tr w:rsidR="00402802" w:rsidRPr="001B56E5" w14:paraId="079DA46E" w14:textId="77777777" w:rsidTr="0022739E">
        <w:tc>
          <w:tcPr>
            <w:tcW w:w="1809" w:type="dxa"/>
          </w:tcPr>
          <w:p w14:paraId="2885DBC3" w14:textId="77777777" w:rsidR="00402802" w:rsidRPr="001B56E5" w:rsidRDefault="00402802" w:rsidP="00402802">
            <w:pPr>
              <w:rPr>
                <w:rFonts w:asciiTheme="minorHAnsi" w:hAnsiTheme="minorHAnsi" w:cs="Arial"/>
                <w:sz w:val="22"/>
                <w:szCs w:val="22"/>
              </w:rPr>
            </w:pPr>
            <w:r w:rsidRPr="001B56E5">
              <w:rPr>
                <w:rFonts w:asciiTheme="minorHAnsi" w:hAnsiTheme="minorHAnsi" w:cs="Arial"/>
                <w:sz w:val="22"/>
                <w:szCs w:val="22"/>
              </w:rPr>
              <w:t>18 01 03 &amp; 18 01 09 (hazardous)</w:t>
            </w:r>
          </w:p>
          <w:p w14:paraId="324CA1FB" w14:textId="77777777" w:rsidR="00402802" w:rsidRPr="001B56E5" w:rsidRDefault="00402802" w:rsidP="00402802">
            <w:pPr>
              <w:rPr>
                <w:rFonts w:asciiTheme="minorHAnsi" w:hAnsiTheme="minorHAnsi" w:cs="Arial"/>
                <w:b/>
                <w:sz w:val="22"/>
                <w:szCs w:val="22"/>
              </w:rPr>
            </w:pPr>
            <w:r w:rsidRPr="001B56E5">
              <w:rPr>
                <w:rFonts w:asciiTheme="minorHAnsi" w:hAnsiTheme="minorHAnsi" w:cs="Arial"/>
                <w:b/>
                <w:sz w:val="22"/>
                <w:szCs w:val="22"/>
              </w:rPr>
              <w:t>Bio-track</w:t>
            </w:r>
          </w:p>
          <w:p w14:paraId="40EEE15E" w14:textId="77777777" w:rsidR="00402802" w:rsidRPr="001B56E5" w:rsidRDefault="00402802" w:rsidP="00402802">
            <w:pPr>
              <w:rPr>
                <w:rFonts w:asciiTheme="minorHAnsi" w:hAnsiTheme="minorHAnsi" w:cs="Arial"/>
                <w:b/>
                <w:sz w:val="22"/>
                <w:szCs w:val="22"/>
              </w:rPr>
            </w:pPr>
            <w:r w:rsidRPr="001B56E5">
              <w:rPr>
                <w:rFonts w:asciiTheme="minorHAnsi" w:hAnsiTheme="minorHAnsi" w:cs="Arial"/>
                <w:b/>
                <w:sz w:val="22"/>
                <w:szCs w:val="22"/>
              </w:rPr>
              <w:t xml:space="preserve"> </w:t>
            </w:r>
          </w:p>
          <w:p w14:paraId="27489C0E" w14:textId="77777777" w:rsidR="00402802" w:rsidRPr="001B56E5" w:rsidRDefault="00402802" w:rsidP="000415B7">
            <w:pPr>
              <w:jc w:val="center"/>
              <w:rPr>
                <w:rFonts w:asciiTheme="minorHAnsi" w:hAnsiTheme="minorHAnsi" w:cs="Arial"/>
                <w:color w:val="0070C0"/>
                <w:sz w:val="22"/>
                <w:szCs w:val="22"/>
              </w:rPr>
            </w:pPr>
            <w:r w:rsidRPr="001B56E5">
              <w:rPr>
                <w:rFonts w:asciiTheme="minorHAnsi" w:hAnsiTheme="minorHAnsi" w:cs="Arial"/>
                <w:b/>
                <w:color w:val="0070C0"/>
                <w:sz w:val="22"/>
                <w:szCs w:val="22"/>
                <w:u w:val="single"/>
              </w:rPr>
              <w:t>HS</w:t>
            </w:r>
          </w:p>
          <w:p w14:paraId="279794D0" w14:textId="77777777" w:rsidR="00402802" w:rsidRPr="001B56E5" w:rsidRDefault="00402802" w:rsidP="00EB616E">
            <w:pPr>
              <w:rPr>
                <w:rFonts w:asciiTheme="minorHAnsi" w:hAnsiTheme="minorHAnsi" w:cs="Arial"/>
                <w:sz w:val="22"/>
                <w:szCs w:val="22"/>
              </w:rPr>
            </w:pPr>
          </w:p>
        </w:tc>
        <w:tc>
          <w:tcPr>
            <w:tcW w:w="2410" w:type="dxa"/>
          </w:tcPr>
          <w:p w14:paraId="7D34AD3A" w14:textId="77777777" w:rsidR="00402802" w:rsidRPr="001B56E5" w:rsidRDefault="00402802" w:rsidP="007062AD">
            <w:pPr>
              <w:rPr>
                <w:rFonts w:asciiTheme="minorHAnsi" w:hAnsiTheme="minorHAnsi" w:cs="Arial"/>
                <w:sz w:val="22"/>
                <w:szCs w:val="22"/>
              </w:rPr>
            </w:pPr>
            <w:r w:rsidRPr="001B56E5">
              <w:rPr>
                <w:rFonts w:asciiTheme="minorHAnsi" w:hAnsiTheme="minorHAnsi" w:cs="Arial"/>
                <w:sz w:val="22"/>
                <w:szCs w:val="22"/>
              </w:rPr>
              <w:t xml:space="preserve">Sharps contaminated with general pharmaceuticals </w:t>
            </w:r>
          </w:p>
          <w:p w14:paraId="68E676B7" w14:textId="77777777" w:rsidR="00402802" w:rsidRPr="001B56E5" w:rsidRDefault="00402802" w:rsidP="007062AD">
            <w:pPr>
              <w:rPr>
                <w:rFonts w:asciiTheme="minorHAnsi" w:hAnsiTheme="minorHAnsi" w:cs="Arial"/>
                <w:sz w:val="22"/>
                <w:szCs w:val="22"/>
              </w:rPr>
            </w:pPr>
            <w:r w:rsidRPr="001B56E5">
              <w:rPr>
                <w:rFonts w:asciiTheme="minorHAnsi" w:hAnsiTheme="minorHAnsi" w:cs="Arial"/>
                <w:sz w:val="22"/>
                <w:szCs w:val="22"/>
              </w:rPr>
              <w:t>(non-cytotoxic/static)</w:t>
            </w:r>
          </w:p>
        </w:tc>
        <w:tc>
          <w:tcPr>
            <w:tcW w:w="2126" w:type="dxa"/>
          </w:tcPr>
          <w:p w14:paraId="6C653301" w14:textId="77777777" w:rsidR="00402802" w:rsidRPr="001B56E5" w:rsidRDefault="00402802" w:rsidP="007062AD">
            <w:pPr>
              <w:rPr>
                <w:rFonts w:asciiTheme="minorHAnsi" w:hAnsiTheme="minorHAnsi" w:cs="Arial"/>
                <w:sz w:val="22"/>
                <w:szCs w:val="22"/>
              </w:rPr>
            </w:pPr>
            <w:r w:rsidRPr="001B56E5">
              <w:rPr>
                <w:rFonts w:asciiTheme="minorHAnsi" w:hAnsiTheme="minorHAnsi" w:cs="Arial"/>
                <w:sz w:val="22"/>
                <w:szCs w:val="22"/>
              </w:rPr>
              <w:t xml:space="preserve">Sharps used for the administration of general pharmaceuticals and/or contrasts, including part used vials and ampoules and medicinal skin patches.  </w:t>
            </w:r>
          </w:p>
        </w:tc>
        <w:tc>
          <w:tcPr>
            <w:tcW w:w="1750" w:type="dxa"/>
          </w:tcPr>
          <w:p w14:paraId="0162961E" w14:textId="77777777" w:rsidR="00402802" w:rsidRPr="001B56E5" w:rsidRDefault="00402802" w:rsidP="007062AD">
            <w:pPr>
              <w:rPr>
                <w:rFonts w:asciiTheme="minorHAnsi" w:hAnsiTheme="minorHAnsi" w:cs="Arial"/>
                <w:sz w:val="22"/>
                <w:szCs w:val="22"/>
              </w:rPr>
            </w:pPr>
            <w:r w:rsidRPr="001B56E5">
              <w:rPr>
                <w:rFonts w:asciiTheme="minorHAnsi" w:hAnsiTheme="minorHAnsi" w:cs="Arial"/>
                <w:sz w:val="22"/>
                <w:szCs w:val="22"/>
              </w:rPr>
              <w:t>Yellow sharps container with yellow lid (single use) or reusable Sharpsmart container</w:t>
            </w:r>
          </w:p>
        </w:tc>
        <w:tc>
          <w:tcPr>
            <w:tcW w:w="2031" w:type="dxa"/>
          </w:tcPr>
          <w:p w14:paraId="3E25ADFA" w14:textId="77777777" w:rsidR="00402802" w:rsidRPr="001B56E5" w:rsidRDefault="00402802" w:rsidP="000415B7">
            <w:pPr>
              <w:autoSpaceDE w:val="0"/>
              <w:autoSpaceDN w:val="0"/>
              <w:adjustRightInd w:val="0"/>
              <w:jc w:val="center"/>
              <w:rPr>
                <w:rFonts w:ascii="Calibri" w:hAnsi="Calibri" w:cs="Arial"/>
                <w:sz w:val="24"/>
                <w:szCs w:val="24"/>
              </w:rPr>
            </w:pPr>
            <w:r w:rsidRPr="001B56E5">
              <w:rPr>
                <w:rFonts w:cs="Arial"/>
                <w:noProof/>
                <w:color w:val="FF0000"/>
              </w:rPr>
              <w:drawing>
                <wp:inline distT="0" distB="0" distL="0" distR="0" wp14:anchorId="6861A7FB" wp14:editId="05762FD0">
                  <wp:extent cx="570607" cy="67627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845" cy="678927"/>
                          </a:xfrm>
                          <a:prstGeom prst="rect">
                            <a:avLst/>
                          </a:prstGeom>
                          <a:noFill/>
                        </pic:spPr>
                      </pic:pic>
                    </a:graphicData>
                  </a:graphic>
                </wp:inline>
              </w:drawing>
            </w:r>
          </w:p>
          <w:p w14:paraId="469028B0" w14:textId="77777777" w:rsidR="00402802" w:rsidRPr="001B56E5" w:rsidRDefault="00402802" w:rsidP="00AD4CFC">
            <w:pPr>
              <w:autoSpaceDE w:val="0"/>
              <w:autoSpaceDN w:val="0"/>
              <w:adjustRightInd w:val="0"/>
              <w:rPr>
                <w:rFonts w:ascii="Calibri" w:hAnsi="Calibri" w:cs="Arial"/>
                <w:sz w:val="24"/>
                <w:szCs w:val="24"/>
              </w:rPr>
            </w:pPr>
          </w:p>
          <w:p w14:paraId="2375B737" w14:textId="77777777" w:rsidR="00402802" w:rsidRPr="001B56E5" w:rsidRDefault="00402802" w:rsidP="000415B7">
            <w:pPr>
              <w:autoSpaceDE w:val="0"/>
              <w:autoSpaceDN w:val="0"/>
              <w:adjustRightInd w:val="0"/>
              <w:jc w:val="center"/>
              <w:rPr>
                <w:rFonts w:ascii="Calibri" w:hAnsi="Calibri" w:cs="Arial"/>
                <w:sz w:val="24"/>
                <w:szCs w:val="24"/>
              </w:rPr>
            </w:pPr>
            <w:r w:rsidRPr="001B56E5">
              <w:rPr>
                <w:noProof/>
              </w:rPr>
              <w:drawing>
                <wp:inline distT="0" distB="0" distL="0" distR="0" wp14:anchorId="2214FA0F" wp14:editId="19C9CD78">
                  <wp:extent cx="542925" cy="5558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555852"/>
                          </a:xfrm>
                          <a:prstGeom prst="rect">
                            <a:avLst/>
                          </a:prstGeom>
                          <a:noFill/>
                        </pic:spPr>
                      </pic:pic>
                    </a:graphicData>
                  </a:graphic>
                </wp:inline>
              </w:drawing>
            </w:r>
          </w:p>
        </w:tc>
        <w:tc>
          <w:tcPr>
            <w:tcW w:w="2024" w:type="dxa"/>
          </w:tcPr>
          <w:p w14:paraId="76027332" w14:textId="77777777" w:rsidR="00402802" w:rsidRPr="001B56E5" w:rsidRDefault="00402802" w:rsidP="007062AD">
            <w:pPr>
              <w:rPr>
                <w:rFonts w:asciiTheme="minorHAnsi" w:hAnsiTheme="minorHAnsi" w:cs="Arial"/>
                <w:sz w:val="22"/>
                <w:szCs w:val="22"/>
              </w:rPr>
            </w:pPr>
            <w:r w:rsidRPr="001B56E5">
              <w:rPr>
                <w:rFonts w:asciiTheme="minorHAnsi" w:hAnsiTheme="minorHAnsi" w:cs="Arial"/>
                <w:sz w:val="22"/>
                <w:szCs w:val="22"/>
              </w:rPr>
              <w:t>Keep separate to orange bags and other waste streams</w:t>
            </w:r>
          </w:p>
          <w:p w14:paraId="570A4A89" w14:textId="77777777" w:rsidR="00402802" w:rsidRPr="001B56E5" w:rsidRDefault="00402802" w:rsidP="007062AD">
            <w:pPr>
              <w:rPr>
                <w:rFonts w:asciiTheme="minorHAnsi" w:hAnsiTheme="minorHAnsi" w:cs="Arial"/>
                <w:sz w:val="22"/>
                <w:szCs w:val="22"/>
              </w:rPr>
            </w:pPr>
          </w:p>
          <w:p w14:paraId="40DA4FE6" w14:textId="578CD6A6" w:rsidR="00402802" w:rsidRPr="001B56E5" w:rsidRDefault="00402802" w:rsidP="007062AD">
            <w:pPr>
              <w:rPr>
                <w:rFonts w:asciiTheme="minorHAnsi" w:hAnsiTheme="minorHAnsi" w:cs="Arial"/>
                <w:sz w:val="22"/>
                <w:szCs w:val="22"/>
              </w:rPr>
            </w:pPr>
            <w:r w:rsidRPr="001B56E5">
              <w:rPr>
                <w:rFonts w:asciiTheme="minorHAnsi" w:hAnsiTheme="minorHAnsi" w:cs="Arial"/>
                <w:sz w:val="22"/>
                <w:szCs w:val="22"/>
              </w:rPr>
              <w:t xml:space="preserve">Please ensure they are Dated, </w:t>
            </w:r>
            <w:r w:rsidR="007636C3" w:rsidRPr="001B56E5">
              <w:rPr>
                <w:rFonts w:asciiTheme="minorHAnsi" w:hAnsiTheme="minorHAnsi" w:cs="Arial"/>
                <w:sz w:val="22"/>
                <w:szCs w:val="22"/>
              </w:rPr>
              <w:t>Signed,</w:t>
            </w:r>
            <w:r w:rsidRPr="001B56E5">
              <w:rPr>
                <w:rFonts w:asciiTheme="minorHAnsi" w:hAnsiTheme="minorHAnsi" w:cs="Arial"/>
                <w:sz w:val="22"/>
                <w:szCs w:val="22"/>
              </w:rPr>
              <w:t xml:space="preserve"> and have Ward I.D.</w:t>
            </w:r>
          </w:p>
        </w:tc>
        <w:tc>
          <w:tcPr>
            <w:tcW w:w="2024" w:type="dxa"/>
          </w:tcPr>
          <w:p w14:paraId="1237F423" w14:textId="77777777" w:rsidR="00402802" w:rsidRPr="001B56E5" w:rsidRDefault="00402802" w:rsidP="007062AD">
            <w:pPr>
              <w:rPr>
                <w:rFonts w:asciiTheme="minorHAnsi" w:hAnsiTheme="minorHAnsi" w:cs="Arial"/>
                <w:sz w:val="22"/>
                <w:szCs w:val="22"/>
              </w:rPr>
            </w:pPr>
            <w:r w:rsidRPr="001B56E5">
              <w:rPr>
                <w:rFonts w:asciiTheme="minorHAnsi" w:hAnsiTheme="minorHAnsi" w:cs="Arial"/>
                <w:sz w:val="22"/>
                <w:szCs w:val="22"/>
              </w:rPr>
              <w:t>Incineration / EfW</w:t>
            </w:r>
          </w:p>
        </w:tc>
      </w:tr>
      <w:tr w:rsidR="00402802" w:rsidRPr="001B56E5" w14:paraId="1670FFF5" w14:textId="77777777" w:rsidTr="0022739E">
        <w:tc>
          <w:tcPr>
            <w:tcW w:w="1809" w:type="dxa"/>
          </w:tcPr>
          <w:p w14:paraId="45B9CEE7" w14:textId="77777777" w:rsidR="00402802" w:rsidRPr="001B56E5" w:rsidRDefault="00402802" w:rsidP="00402802">
            <w:pPr>
              <w:rPr>
                <w:rFonts w:asciiTheme="minorHAnsi" w:hAnsiTheme="minorHAnsi" w:cs="Arial"/>
                <w:sz w:val="22"/>
                <w:szCs w:val="22"/>
              </w:rPr>
            </w:pPr>
            <w:r w:rsidRPr="001B56E5">
              <w:rPr>
                <w:rFonts w:asciiTheme="minorHAnsi" w:hAnsiTheme="minorHAnsi" w:cs="Arial"/>
                <w:sz w:val="22"/>
                <w:szCs w:val="22"/>
              </w:rPr>
              <w:t xml:space="preserve">18 01 03 &amp; </w:t>
            </w:r>
          </w:p>
          <w:p w14:paraId="04433D94" w14:textId="77777777" w:rsidR="00402802" w:rsidRPr="001B56E5" w:rsidRDefault="00402802" w:rsidP="00402802">
            <w:pPr>
              <w:rPr>
                <w:rFonts w:asciiTheme="minorHAnsi" w:hAnsiTheme="minorHAnsi" w:cs="Arial"/>
                <w:sz w:val="22"/>
                <w:szCs w:val="22"/>
              </w:rPr>
            </w:pPr>
            <w:r w:rsidRPr="001B56E5">
              <w:rPr>
                <w:rFonts w:asciiTheme="minorHAnsi" w:hAnsiTheme="minorHAnsi" w:cs="Arial"/>
                <w:sz w:val="22"/>
                <w:szCs w:val="22"/>
              </w:rPr>
              <w:t>18 01 09 (hazardous)</w:t>
            </w:r>
          </w:p>
          <w:p w14:paraId="229DF916" w14:textId="77777777" w:rsidR="00402802" w:rsidRPr="001B56E5" w:rsidRDefault="00402802" w:rsidP="00402802">
            <w:pPr>
              <w:rPr>
                <w:rFonts w:asciiTheme="minorHAnsi" w:hAnsiTheme="minorHAnsi" w:cs="Arial"/>
                <w:b/>
                <w:sz w:val="22"/>
                <w:szCs w:val="22"/>
              </w:rPr>
            </w:pPr>
            <w:r w:rsidRPr="001B56E5">
              <w:rPr>
                <w:rFonts w:asciiTheme="minorHAnsi" w:hAnsiTheme="minorHAnsi" w:cs="Arial"/>
                <w:b/>
                <w:sz w:val="22"/>
                <w:szCs w:val="22"/>
              </w:rPr>
              <w:t xml:space="preserve">Bio-track </w:t>
            </w:r>
          </w:p>
          <w:p w14:paraId="21697BD0" w14:textId="77777777" w:rsidR="00402802" w:rsidRPr="001B56E5" w:rsidRDefault="00402802" w:rsidP="00EB616E">
            <w:pPr>
              <w:rPr>
                <w:rFonts w:asciiTheme="minorHAnsi" w:hAnsiTheme="minorHAnsi" w:cs="Arial"/>
                <w:sz w:val="22"/>
                <w:szCs w:val="22"/>
              </w:rPr>
            </w:pPr>
          </w:p>
          <w:p w14:paraId="66BFA497" w14:textId="77777777" w:rsidR="00402802" w:rsidRPr="001B56E5" w:rsidRDefault="00402802" w:rsidP="00402802">
            <w:pPr>
              <w:jc w:val="center"/>
              <w:rPr>
                <w:rFonts w:asciiTheme="minorHAnsi" w:hAnsiTheme="minorHAnsi" w:cs="Arial"/>
                <w:color w:val="0070C0"/>
                <w:sz w:val="22"/>
                <w:szCs w:val="22"/>
              </w:rPr>
            </w:pPr>
            <w:r w:rsidRPr="001B56E5">
              <w:rPr>
                <w:rFonts w:asciiTheme="minorHAnsi" w:hAnsiTheme="minorHAnsi" w:cs="Arial"/>
                <w:b/>
                <w:color w:val="0070C0"/>
                <w:sz w:val="22"/>
                <w:szCs w:val="22"/>
                <w:u w:val="single"/>
              </w:rPr>
              <w:t>HS</w:t>
            </w:r>
          </w:p>
          <w:p w14:paraId="611A2060" w14:textId="77777777" w:rsidR="00402802" w:rsidRPr="001B56E5" w:rsidRDefault="00402802" w:rsidP="00EB616E">
            <w:pPr>
              <w:rPr>
                <w:rFonts w:asciiTheme="minorHAnsi" w:hAnsiTheme="minorHAnsi" w:cs="Arial"/>
                <w:sz w:val="22"/>
                <w:szCs w:val="22"/>
              </w:rPr>
            </w:pPr>
          </w:p>
        </w:tc>
        <w:tc>
          <w:tcPr>
            <w:tcW w:w="2410" w:type="dxa"/>
          </w:tcPr>
          <w:p w14:paraId="4258F5D1" w14:textId="77777777" w:rsidR="00402802" w:rsidRPr="001B56E5" w:rsidRDefault="00402802" w:rsidP="007062AD">
            <w:pPr>
              <w:rPr>
                <w:rFonts w:asciiTheme="minorHAnsi" w:hAnsiTheme="minorHAnsi" w:cs="Arial"/>
                <w:sz w:val="22"/>
                <w:szCs w:val="22"/>
              </w:rPr>
            </w:pPr>
            <w:r w:rsidRPr="001B56E5">
              <w:rPr>
                <w:rFonts w:asciiTheme="minorHAnsi" w:hAnsiTheme="minorHAnsi" w:cs="Arial"/>
                <w:sz w:val="22"/>
                <w:szCs w:val="22"/>
              </w:rPr>
              <w:lastRenderedPageBreak/>
              <w:t>Infectious clinical waste contaminated with general pharmaceuticals (</w:t>
            </w:r>
            <w:r w:rsidRPr="001B56E5">
              <w:rPr>
                <w:rFonts w:asciiTheme="minorHAnsi" w:hAnsiTheme="minorHAnsi" w:cs="Arial"/>
                <w:b/>
                <w:sz w:val="22"/>
                <w:szCs w:val="22"/>
              </w:rPr>
              <w:t>non-cytotoxic/static</w:t>
            </w:r>
            <w:r w:rsidRPr="001B56E5">
              <w:rPr>
                <w:rFonts w:asciiTheme="minorHAnsi" w:hAnsiTheme="minorHAnsi" w:cs="Arial"/>
                <w:sz w:val="22"/>
                <w:szCs w:val="22"/>
              </w:rPr>
              <w:t>).</w:t>
            </w:r>
          </w:p>
        </w:tc>
        <w:tc>
          <w:tcPr>
            <w:tcW w:w="2126" w:type="dxa"/>
          </w:tcPr>
          <w:p w14:paraId="69DB1ED3" w14:textId="77777777" w:rsidR="00402802" w:rsidRPr="001B56E5" w:rsidRDefault="00402802" w:rsidP="007062AD">
            <w:pPr>
              <w:rPr>
                <w:rFonts w:asciiTheme="minorHAnsi" w:hAnsiTheme="minorHAnsi" w:cs="Arial"/>
                <w:sz w:val="22"/>
                <w:szCs w:val="22"/>
              </w:rPr>
            </w:pPr>
            <w:r w:rsidRPr="001B56E5">
              <w:rPr>
                <w:rFonts w:asciiTheme="minorHAnsi" w:hAnsiTheme="minorHAnsi" w:cs="Arial"/>
                <w:sz w:val="22"/>
                <w:szCs w:val="22"/>
              </w:rPr>
              <w:t>IV bags, lines, tubing, etc contaminated with general pharmaceuticals and/or contrasts.</w:t>
            </w:r>
          </w:p>
        </w:tc>
        <w:tc>
          <w:tcPr>
            <w:tcW w:w="1750" w:type="dxa"/>
          </w:tcPr>
          <w:p w14:paraId="163A84EF" w14:textId="77777777" w:rsidR="00402802" w:rsidRPr="001B56E5" w:rsidRDefault="00402802" w:rsidP="007062AD">
            <w:pPr>
              <w:rPr>
                <w:rFonts w:asciiTheme="minorHAnsi" w:hAnsiTheme="minorHAnsi" w:cs="Arial"/>
                <w:sz w:val="22"/>
                <w:szCs w:val="22"/>
              </w:rPr>
            </w:pPr>
            <w:r w:rsidRPr="001B56E5">
              <w:rPr>
                <w:rFonts w:asciiTheme="minorHAnsi" w:hAnsiTheme="minorHAnsi" w:cs="Arial"/>
                <w:sz w:val="22"/>
                <w:szCs w:val="22"/>
              </w:rPr>
              <w:t xml:space="preserve">Yellow sharps container with yellow lid – large aperture or yellow long bins, or yellow, single </w:t>
            </w:r>
            <w:r w:rsidRPr="001B56E5">
              <w:rPr>
                <w:rFonts w:asciiTheme="minorHAnsi" w:hAnsiTheme="minorHAnsi" w:cs="Arial"/>
                <w:sz w:val="22"/>
                <w:szCs w:val="22"/>
              </w:rPr>
              <w:lastRenderedPageBreak/>
              <w:t xml:space="preserve">use, rigid containers. </w:t>
            </w:r>
          </w:p>
        </w:tc>
        <w:tc>
          <w:tcPr>
            <w:tcW w:w="2031" w:type="dxa"/>
          </w:tcPr>
          <w:p w14:paraId="5E0A7719" w14:textId="77777777" w:rsidR="00402802" w:rsidRPr="001B56E5" w:rsidRDefault="00402802" w:rsidP="00AD4CFC">
            <w:pPr>
              <w:autoSpaceDE w:val="0"/>
              <w:autoSpaceDN w:val="0"/>
              <w:adjustRightInd w:val="0"/>
              <w:rPr>
                <w:rFonts w:ascii="Calibri" w:hAnsi="Calibri" w:cs="Arial"/>
                <w:sz w:val="24"/>
                <w:szCs w:val="24"/>
              </w:rPr>
            </w:pPr>
            <w:r w:rsidRPr="001B56E5">
              <w:rPr>
                <w:noProof/>
              </w:rPr>
              <w:lastRenderedPageBreak/>
              <w:drawing>
                <wp:inline distT="0" distB="0" distL="0" distR="0" wp14:anchorId="6DDC3B06" wp14:editId="34D14B7E">
                  <wp:extent cx="447675" cy="866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75" cy="866775"/>
                          </a:xfrm>
                          <a:prstGeom prst="rect">
                            <a:avLst/>
                          </a:prstGeom>
                          <a:noFill/>
                        </pic:spPr>
                      </pic:pic>
                    </a:graphicData>
                  </a:graphic>
                </wp:inline>
              </w:drawing>
            </w:r>
            <w:r w:rsidRPr="001B56E5">
              <w:rPr>
                <w:rFonts w:ascii="Calibri" w:hAnsi="Calibri" w:cs="Arial"/>
                <w:sz w:val="24"/>
                <w:szCs w:val="24"/>
              </w:rPr>
              <w:t xml:space="preserve">  </w:t>
            </w:r>
            <w:r w:rsidRPr="001B56E5">
              <w:rPr>
                <w:noProof/>
              </w:rPr>
              <w:drawing>
                <wp:inline distT="0" distB="0" distL="0" distR="0" wp14:anchorId="5C49F36B" wp14:editId="1C0C3720">
                  <wp:extent cx="438150" cy="933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150" cy="933450"/>
                          </a:xfrm>
                          <a:prstGeom prst="rect">
                            <a:avLst/>
                          </a:prstGeom>
                          <a:noFill/>
                        </pic:spPr>
                      </pic:pic>
                    </a:graphicData>
                  </a:graphic>
                </wp:inline>
              </w:drawing>
            </w:r>
          </w:p>
          <w:p w14:paraId="5287F5B7" w14:textId="77777777" w:rsidR="00402802" w:rsidRPr="001B56E5" w:rsidRDefault="00402802" w:rsidP="00AD4CFC">
            <w:pPr>
              <w:autoSpaceDE w:val="0"/>
              <w:autoSpaceDN w:val="0"/>
              <w:adjustRightInd w:val="0"/>
              <w:rPr>
                <w:rFonts w:asciiTheme="minorHAnsi" w:hAnsiTheme="minorHAnsi" w:cs="Helvetica"/>
                <w:color w:val="4B4B4B"/>
              </w:rPr>
            </w:pPr>
            <w:r w:rsidRPr="001B56E5">
              <w:rPr>
                <w:rFonts w:asciiTheme="minorHAnsi" w:hAnsiTheme="minorHAnsi" w:cs="Arial"/>
                <w:sz w:val="24"/>
                <w:szCs w:val="24"/>
              </w:rPr>
              <w:t xml:space="preserve">               </w:t>
            </w:r>
            <w:r w:rsidRPr="001B56E5">
              <w:rPr>
                <w:rFonts w:asciiTheme="minorHAnsi" w:hAnsiTheme="minorHAnsi" w:cs="Helvetica"/>
                <w:color w:val="4B4B4B"/>
              </w:rPr>
              <w:t>S32+</w:t>
            </w:r>
          </w:p>
          <w:p w14:paraId="44EA3C15" w14:textId="77777777" w:rsidR="00402802" w:rsidRPr="001B56E5" w:rsidRDefault="00402802" w:rsidP="000415B7">
            <w:pPr>
              <w:autoSpaceDE w:val="0"/>
              <w:autoSpaceDN w:val="0"/>
              <w:adjustRightInd w:val="0"/>
              <w:jc w:val="center"/>
              <w:rPr>
                <w:rFonts w:asciiTheme="minorHAnsi" w:hAnsiTheme="minorHAnsi" w:cs="Arial"/>
                <w:sz w:val="24"/>
                <w:szCs w:val="24"/>
              </w:rPr>
            </w:pPr>
            <w:r w:rsidRPr="001B56E5">
              <w:rPr>
                <w:rFonts w:cs="Arial"/>
                <w:noProof/>
                <w:color w:val="FF0000"/>
              </w:rPr>
              <w:lastRenderedPageBreak/>
              <w:drawing>
                <wp:inline distT="0" distB="0" distL="0" distR="0" wp14:anchorId="1BAB85A4" wp14:editId="1E32B534">
                  <wp:extent cx="571500" cy="893472"/>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893472"/>
                          </a:xfrm>
                          <a:prstGeom prst="rect">
                            <a:avLst/>
                          </a:prstGeom>
                          <a:noFill/>
                        </pic:spPr>
                      </pic:pic>
                    </a:graphicData>
                  </a:graphic>
                </wp:inline>
              </w:drawing>
            </w:r>
          </w:p>
        </w:tc>
        <w:tc>
          <w:tcPr>
            <w:tcW w:w="2024" w:type="dxa"/>
          </w:tcPr>
          <w:p w14:paraId="690FB9DC" w14:textId="77777777" w:rsidR="00402802" w:rsidRPr="001B56E5" w:rsidRDefault="00402802" w:rsidP="007062AD">
            <w:pPr>
              <w:rPr>
                <w:rFonts w:asciiTheme="minorHAnsi" w:hAnsiTheme="minorHAnsi" w:cs="Arial"/>
                <w:sz w:val="22"/>
                <w:szCs w:val="22"/>
              </w:rPr>
            </w:pPr>
            <w:r w:rsidRPr="001B56E5">
              <w:rPr>
                <w:rFonts w:asciiTheme="minorHAnsi" w:hAnsiTheme="minorHAnsi" w:cs="Arial"/>
                <w:sz w:val="22"/>
                <w:szCs w:val="22"/>
              </w:rPr>
              <w:lastRenderedPageBreak/>
              <w:t>Store with other yellow sharps containers with yellow lids</w:t>
            </w:r>
          </w:p>
          <w:p w14:paraId="1B5A0AA9" w14:textId="77777777" w:rsidR="00402802" w:rsidRPr="001B56E5" w:rsidRDefault="00402802" w:rsidP="007062AD">
            <w:pPr>
              <w:rPr>
                <w:rFonts w:asciiTheme="minorHAnsi" w:hAnsiTheme="minorHAnsi" w:cs="Arial"/>
                <w:sz w:val="22"/>
                <w:szCs w:val="22"/>
              </w:rPr>
            </w:pPr>
          </w:p>
          <w:p w14:paraId="6857B1C9" w14:textId="7B4087D9" w:rsidR="00402802" w:rsidRPr="001B56E5" w:rsidRDefault="00402802" w:rsidP="007062AD">
            <w:pPr>
              <w:rPr>
                <w:rFonts w:asciiTheme="minorHAnsi" w:hAnsiTheme="minorHAnsi" w:cs="Arial"/>
                <w:sz w:val="22"/>
                <w:szCs w:val="22"/>
              </w:rPr>
            </w:pPr>
            <w:r w:rsidRPr="001B56E5">
              <w:rPr>
                <w:rFonts w:asciiTheme="minorHAnsi" w:hAnsiTheme="minorHAnsi" w:cs="Arial"/>
                <w:sz w:val="22"/>
                <w:szCs w:val="22"/>
              </w:rPr>
              <w:lastRenderedPageBreak/>
              <w:t xml:space="preserve">Please ensure they are Dated, </w:t>
            </w:r>
            <w:r w:rsidR="007636C3" w:rsidRPr="001B56E5">
              <w:rPr>
                <w:rFonts w:asciiTheme="minorHAnsi" w:hAnsiTheme="minorHAnsi" w:cs="Arial"/>
                <w:sz w:val="22"/>
                <w:szCs w:val="22"/>
              </w:rPr>
              <w:t>Signed,</w:t>
            </w:r>
            <w:r w:rsidRPr="001B56E5">
              <w:rPr>
                <w:rFonts w:asciiTheme="minorHAnsi" w:hAnsiTheme="minorHAnsi" w:cs="Arial"/>
                <w:sz w:val="22"/>
                <w:szCs w:val="22"/>
              </w:rPr>
              <w:t xml:space="preserve"> and have Ward I.D.</w:t>
            </w:r>
          </w:p>
        </w:tc>
        <w:tc>
          <w:tcPr>
            <w:tcW w:w="2024" w:type="dxa"/>
          </w:tcPr>
          <w:p w14:paraId="074C554C" w14:textId="77777777" w:rsidR="00402802" w:rsidRPr="001B56E5" w:rsidRDefault="00402802" w:rsidP="007062AD">
            <w:pPr>
              <w:rPr>
                <w:rFonts w:asciiTheme="minorHAnsi" w:hAnsiTheme="minorHAnsi" w:cs="Arial"/>
                <w:sz w:val="22"/>
                <w:szCs w:val="22"/>
              </w:rPr>
            </w:pPr>
            <w:r w:rsidRPr="001B56E5">
              <w:rPr>
                <w:rFonts w:asciiTheme="minorHAnsi" w:hAnsiTheme="minorHAnsi" w:cs="Arial"/>
                <w:sz w:val="22"/>
                <w:szCs w:val="22"/>
              </w:rPr>
              <w:lastRenderedPageBreak/>
              <w:t>Incineration / EfW</w:t>
            </w:r>
          </w:p>
        </w:tc>
      </w:tr>
      <w:tr w:rsidR="00402802" w:rsidRPr="001B56E5" w14:paraId="790C5B1F" w14:textId="77777777" w:rsidTr="0022739E">
        <w:tc>
          <w:tcPr>
            <w:tcW w:w="1809" w:type="dxa"/>
          </w:tcPr>
          <w:p w14:paraId="08180817" w14:textId="77777777" w:rsidR="00402802" w:rsidRPr="001B56E5" w:rsidRDefault="00402802" w:rsidP="007062AD">
            <w:pPr>
              <w:rPr>
                <w:rFonts w:asciiTheme="minorHAnsi" w:hAnsiTheme="minorHAnsi" w:cs="Arial"/>
                <w:sz w:val="22"/>
                <w:szCs w:val="22"/>
              </w:rPr>
            </w:pPr>
            <w:r w:rsidRPr="001B56E5">
              <w:rPr>
                <w:rFonts w:asciiTheme="minorHAnsi" w:hAnsiTheme="minorHAnsi" w:cs="Arial"/>
                <w:sz w:val="22"/>
                <w:szCs w:val="22"/>
              </w:rPr>
              <w:t xml:space="preserve">18 01 08 &amp; </w:t>
            </w:r>
          </w:p>
          <w:p w14:paraId="1CFB02AB" w14:textId="77777777" w:rsidR="00402802" w:rsidRPr="001B56E5" w:rsidRDefault="00402802" w:rsidP="007062AD">
            <w:pPr>
              <w:rPr>
                <w:rFonts w:asciiTheme="minorHAnsi" w:hAnsiTheme="minorHAnsi" w:cs="Arial"/>
                <w:sz w:val="22"/>
                <w:szCs w:val="22"/>
              </w:rPr>
            </w:pPr>
            <w:r w:rsidRPr="001B56E5">
              <w:rPr>
                <w:rFonts w:asciiTheme="minorHAnsi" w:hAnsiTheme="minorHAnsi" w:cs="Arial"/>
                <w:sz w:val="22"/>
                <w:szCs w:val="22"/>
              </w:rPr>
              <w:t>18 01 03 (hazardous)</w:t>
            </w:r>
          </w:p>
          <w:p w14:paraId="64A22952" w14:textId="77777777" w:rsidR="00402802" w:rsidRPr="001B56E5" w:rsidRDefault="00402802" w:rsidP="007062AD">
            <w:pPr>
              <w:rPr>
                <w:rFonts w:asciiTheme="minorHAnsi" w:hAnsiTheme="minorHAnsi" w:cs="Arial"/>
                <w:b/>
                <w:sz w:val="22"/>
                <w:szCs w:val="22"/>
              </w:rPr>
            </w:pPr>
            <w:r w:rsidRPr="001B56E5">
              <w:rPr>
                <w:rFonts w:asciiTheme="minorHAnsi" w:hAnsiTheme="minorHAnsi" w:cs="Arial"/>
                <w:b/>
                <w:sz w:val="22"/>
                <w:szCs w:val="22"/>
              </w:rPr>
              <w:t xml:space="preserve">Bio-track </w:t>
            </w:r>
          </w:p>
          <w:p w14:paraId="3C180867" w14:textId="77777777" w:rsidR="00402802" w:rsidRPr="001B56E5" w:rsidRDefault="00402802" w:rsidP="00402802">
            <w:pPr>
              <w:rPr>
                <w:rFonts w:asciiTheme="minorHAnsi" w:hAnsiTheme="minorHAnsi" w:cs="Arial"/>
                <w:b/>
                <w:color w:val="0070C0"/>
                <w:sz w:val="22"/>
                <w:szCs w:val="22"/>
                <w:u w:val="single"/>
              </w:rPr>
            </w:pPr>
          </w:p>
          <w:p w14:paraId="01073A8D" w14:textId="77777777" w:rsidR="00402802" w:rsidRPr="001B56E5" w:rsidRDefault="00402802" w:rsidP="000415B7">
            <w:pPr>
              <w:jc w:val="center"/>
              <w:rPr>
                <w:rFonts w:cs="Arial"/>
                <w:color w:val="0070C0"/>
                <w:sz w:val="36"/>
                <w:szCs w:val="36"/>
              </w:rPr>
            </w:pPr>
            <w:r w:rsidRPr="001B56E5">
              <w:rPr>
                <w:rFonts w:asciiTheme="minorHAnsi" w:hAnsiTheme="minorHAnsi" w:cs="Arial"/>
                <w:b/>
                <w:color w:val="0070C0"/>
                <w:sz w:val="22"/>
                <w:szCs w:val="22"/>
                <w:u w:val="single"/>
              </w:rPr>
              <w:t>HY</w:t>
            </w:r>
          </w:p>
          <w:p w14:paraId="0D5DF29E" w14:textId="77777777" w:rsidR="00402802" w:rsidRPr="001B56E5" w:rsidRDefault="00402802" w:rsidP="007062AD">
            <w:pPr>
              <w:rPr>
                <w:rFonts w:cs="Arial"/>
                <w:b/>
                <w:bCs/>
              </w:rPr>
            </w:pPr>
          </w:p>
        </w:tc>
        <w:tc>
          <w:tcPr>
            <w:tcW w:w="2410" w:type="dxa"/>
          </w:tcPr>
          <w:p w14:paraId="68313E23" w14:textId="77777777" w:rsidR="00402802" w:rsidRPr="001B56E5" w:rsidRDefault="00402802" w:rsidP="007062AD">
            <w:pPr>
              <w:rPr>
                <w:rFonts w:asciiTheme="minorHAnsi" w:hAnsiTheme="minorHAnsi" w:cs="Arial"/>
                <w:sz w:val="22"/>
                <w:szCs w:val="22"/>
              </w:rPr>
            </w:pPr>
            <w:r w:rsidRPr="001B56E5">
              <w:rPr>
                <w:rFonts w:asciiTheme="minorHAnsi" w:hAnsiTheme="minorHAnsi" w:cs="Arial"/>
                <w:sz w:val="22"/>
                <w:szCs w:val="22"/>
              </w:rPr>
              <w:t>Sharps and other potentially infectious items contaminated with cytotoxic/static pharmaceuticals</w:t>
            </w:r>
          </w:p>
        </w:tc>
        <w:tc>
          <w:tcPr>
            <w:tcW w:w="2126" w:type="dxa"/>
          </w:tcPr>
          <w:p w14:paraId="4429A689" w14:textId="77777777" w:rsidR="00402802" w:rsidRPr="001B56E5" w:rsidRDefault="00402802" w:rsidP="007062AD">
            <w:pPr>
              <w:rPr>
                <w:rFonts w:asciiTheme="minorHAnsi" w:hAnsiTheme="minorHAnsi" w:cs="Arial"/>
                <w:sz w:val="22"/>
                <w:szCs w:val="22"/>
              </w:rPr>
            </w:pPr>
            <w:r w:rsidRPr="001B56E5">
              <w:rPr>
                <w:rFonts w:asciiTheme="minorHAnsi" w:hAnsiTheme="minorHAnsi" w:cs="Arial"/>
                <w:sz w:val="22"/>
                <w:szCs w:val="22"/>
              </w:rPr>
              <w:t xml:space="preserve">Needles, syringes, etc contaminated with cytotoxic/static pharmaceuticals </w:t>
            </w:r>
          </w:p>
        </w:tc>
        <w:tc>
          <w:tcPr>
            <w:tcW w:w="1750" w:type="dxa"/>
          </w:tcPr>
          <w:p w14:paraId="0CE6A173" w14:textId="77777777" w:rsidR="00402802" w:rsidRPr="001B56E5" w:rsidRDefault="00402802" w:rsidP="007062AD">
            <w:pPr>
              <w:rPr>
                <w:rFonts w:asciiTheme="minorHAnsi" w:hAnsiTheme="minorHAnsi" w:cs="Arial"/>
                <w:sz w:val="22"/>
                <w:szCs w:val="22"/>
              </w:rPr>
            </w:pPr>
            <w:r w:rsidRPr="001B56E5">
              <w:rPr>
                <w:rFonts w:asciiTheme="minorHAnsi" w:hAnsiTheme="minorHAnsi" w:cs="Arial"/>
                <w:sz w:val="22"/>
                <w:szCs w:val="22"/>
              </w:rPr>
              <w:t xml:space="preserve">Yellow container with purple lid (cyto-bin) </w:t>
            </w:r>
          </w:p>
        </w:tc>
        <w:tc>
          <w:tcPr>
            <w:tcW w:w="2031" w:type="dxa"/>
          </w:tcPr>
          <w:p w14:paraId="06CC7DCA" w14:textId="77777777" w:rsidR="00402802" w:rsidRPr="001B56E5" w:rsidRDefault="00402802" w:rsidP="000415B7">
            <w:pPr>
              <w:autoSpaceDE w:val="0"/>
              <w:autoSpaceDN w:val="0"/>
              <w:adjustRightInd w:val="0"/>
              <w:jc w:val="center"/>
              <w:rPr>
                <w:rFonts w:ascii="Calibri" w:hAnsi="Calibri" w:cs="Arial"/>
                <w:sz w:val="24"/>
                <w:szCs w:val="24"/>
              </w:rPr>
            </w:pPr>
            <w:r w:rsidRPr="001B56E5">
              <w:rPr>
                <w:noProof/>
              </w:rPr>
              <w:drawing>
                <wp:inline distT="0" distB="0" distL="0" distR="0" wp14:anchorId="1A5E5074" wp14:editId="2F412D56">
                  <wp:extent cx="638175" cy="8667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8175" cy="866775"/>
                          </a:xfrm>
                          <a:prstGeom prst="rect">
                            <a:avLst/>
                          </a:prstGeom>
                          <a:noFill/>
                        </pic:spPr>
                      </pic:pic>
                    </a:graphicData>
                  </a:graphic>
                </wp:inline>
              </w:drawing>
            </w:r>
            <w:r w:rsidRPr="001B56E5">
              <w:rPr>
                <w:noProof/>
              </w:rPr>
              <w:drawing>
                <wp:inline distT="0" distB="0" distL="0" distR="0" wp14:anchorId="727502BF" wp14:editId="0DF756AC">
                  <wp:extent cx="523875" cy="54163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3875" cy="541633"/>
                          </a:xfrm>
                          <a:prstGeom prst="rect">
                            <a:avLst/>
                          </a:prstGeom>
                          <a:noFill/>
                          <a:ln>
                            <a:noFill/>
                          </a:ln>
                        </pic:spPr>
                      </pic:pic>
                    </a:graphicData>
                  </a:graphic>
                </wp:inline>
              </w:drawing>
            </w:r>
          </w:p>
          <w:p w14:paraId="6E026D05" w14:textId="77777777" w:rsidR="00402802" w:rsidRPr="001B56E5" w:rsidRDefault="00402802" w:rsidP="000415B7">
            <w:pPr>
              <w:autoSpaceDE w:val="0"/>
              <w:autoSpaceDN w:val="0"/>
              <w:adjustRightInd w:val="0"/>
              <w:jc w:val="center"/>
              <w:rPr>
                <w:rFonts w:ascii="Calibri" w:hAnsi="Calibri" w:cs="Arial"/>
                <w:sz w:val="24"/>
                <w:szCs w:val="24"/>
              </w:rPr>
            </w:pPr>
            <w:r w:rsidRPr="001B56E5">
              <w:rPr>
                <w:rFonts w:ascii="Calibri" w:hAnsi="Calibri" w:cs="Arial"/>
                <w:sz w:val="24"/>
                <w:szCs w:val="24"/>
              </w:rPr>
              <w:t>Ward areas</w:t>
            </w:r>
          </w:p>
        </w:tc>
        <w:tc>
          <w:tcPr>
            <w:tcW w:w="2024" w:type="dxa"/>
          </w:tcPr>
          <w:p w14:paraId="6E1D5352" w14:textId="77777777" w:rsidR="00402802" w:rsidRPr="001B56E5" w:rsidRDefault="00402802" w:rsidP="007062AD">
            <w:pPr>
              <w:rPr>
                <w:rFonts w:asciiTheme="minorHAnsi" w:hAnsiTheme="minorHAnsi" w:cs="Arial"/>
                <w:sz w:val="22"/>
                <w:szCs w:val="22"/>
              </w:rPr>
            </w:pPr>
            <w:r w:rsidRPr="001B56E5">
              <w:rPr>
                <w:rFonts w:asciiTheme="minorHAnsi" w:hAnsiTheme="minorHAnsi" w:cs="Arial"/>
                <w:sz w:val="22"/>
                <w:szCs w:val="22"/>
              </w:rPr>
              <w:t xml:space="preserve">Keep separate to orange bags and other waste streams. </w:t>
            </w:r>
          </w:p>
          <w:p w14:paraId="76127064" w14:textId="77777777" w:rsidR="00402802" w:rsidRPr="001B56E5" w:rsidRDefault="00402802" w:rsidP="007062AD">
            <w:pPr>
              <w:rPr>
                <w:rFonts w:asciiTheme="minorHAnsi" w:hAnsiTheme="minorHAnsi" w:cs="Arial"/>
                <w:sz w:val="22"/>
                <w:szCs w:val="22"/>
              </w:rPr>
            </w:pPr>
            <w:r w:rsidRPr="001B56E5">
              <w:rPr>
                <w:rFonts w:asciiTheme="minorHAnsi" w:hAnsiTheme="minorHAnsi" w:cs="Arial"/>
                <w:sz w:val="22"/>
                <w:szCs w:val="22"/>
              </w:rPr>
              <w:t xml:space="preserve">Take to Secure Waste Compound </w:t>
            </w:r>
          </w:p>
        </w:tc>
        <w:tc>
          <w:tcPr>
            <w:tcW w:w="2024" w:type="dxa"/>
          </w:tcPr>
          <w:p w14:paraId="3C6E930E" w14:textId="77777777" w:rsidR="00402802" w:rsidRPr="001B56E5" w:rsidRDefault="00402802" w:rsidP="007062AD">
            <w:pPr>
              <w:rPr>
                <w:rFonts w:asciiTheme="minorHAnsi" w:hAnsiTheme="minorHAnsi" w:cs="Arial"/>
                <w:sz w:val="22"/>
                <w:szCs w:val="22"/>
              </w:rPr>
            </w:pPr>
            <w:r w:rsidRPr="001B56E5">
              <w:rPr>
                <w:rFonts w:asciiTheme="minorHAnsi" w:hAnsiTheme="minorHAnsi" w:cs="Arial"/>
                <w:sz w:val="22"/>
                <w:szCs w:val="22"/>
              </w:rPr>
              <w:t>Incineration / EfW</w:t>
            </w:r>
          </w:p>
        </w:tc>
      </w:tr>
      <w:tr w:rsidR="00402802" w:rsidRPr="001B56E5" w14:paraId="2FB77FBD" w14:textId="77777777" w:rsidTr="0022739E">
        <w:tc>
          <w:tcPr>
            <w:tcW w:w="1809" w:type="dxa"/>
          </w:tcPr>
          <w:p w14:paraId="6A10A8B3" w14:textId="77777777" w:rsidR="00402802" w:rsidRPr="001B56E5" w:rsidRDefault="00402802" w:rsidP="007062AD">
            <w:pPr>
              <w:rPr>
                <w:rFonts w:asciiTheme="minorHAnsi" w:hAnsiTheme="minorHAnsi" w:cs="Arial"/>
                <w:b/>
                <w:sz w:val="22"/>
                <w:szCs w:val="22"/>
              </w:rPr>
            </w:pPr>
            <w:r w:rsidRPr="001B56E5">
              <w:rPr>
                <w:rFonts w:asciiTheme="minorHAnsi" w:hAnsiTheme="minorHAnsi"/>
                <w:sz w:val="22"/>
                <w:szCs w:val="22"/>
              </w:rPr>
              <w:br w:type="page"/>
            </w:r>
            <w:r w:rsidRPr="001B56E5">
              <w:rPr>
                <w:rFonts w:asciiTheme="minorHAnsi" w:hAnsiTheme="minorHAnsi"/>
                <w:sz w:val="22"/>
                <w:szCs w:val="22"/>
              </w:rPr>
              <w:br w:type="page"/>
            </w:r>
            <w:r w:rsidRPr="001B56E5">
              <w:rPr>
                <w:rFonts w:asciiTheme="minorHAnsi" w:hAnsiTheme="minorHAnsi" w:cs="Arial"/>
                <w:b/>
                <w:sz w:val="22"/>
                <w:szCs w:val="22"/>
              </w:rPr>
              <w:t>EWC Code</w:t>
            </w:r>
          </w:p>
          <w:p w14:paraId="1C24BF5C" w14:textId="77777777" w:rsidR="00402802" w:rsidRPr="001B56E5" w:rsidRDefault="00402802" w:rsidP="007062AD">
            <w:pPr>
              <w:rPr>
                <w:rFonts w:asciiTheme="minorHAnsi" w:hAnsiTheme="minorHAnsi" w:cs="Arial"/>
                <w:sz w:val="16"/>
                <w:szCs w:val="16"/>
              </w:rPr>
            </w:pPr>
            <w:r w:rsidRPr="001B56E5">
              <w:rPr>
                <w:rFonts w:asciiTheme="minorHAnsi" w:hAnsiTheme="minorHAnsi" w:cs="Arial"/>
                <w:sz w:val="16"/>
                <w:szCs w:val="16"/>
              </w:rPr>
              <w:t>(European waste catalogue)</w:t>
            </w:r>
          </w:p>
        </w:tc>
        <w:tc>
          <w:tcPr>
            <w:tcW w:w="2410" w:type="dxa"/>
          </w:tcPr>
          <w:p w14:paraId="48CDE837" w14:textId="77777777" w:rsidR="00402802" w:rsidRPr="001B56E5" w:rsidRDefault="00402802" w:rsidP="007062AD">
            <w:pPr>
              <w:rPr>
                <w:rFonts w:asciiTheme="minorHAnsi" w:hAnsiTheme="minorHAnsi" w:cs="Arial"/>
                <w:sz w:val="22"/>
                <w:szCs w:val="22"/>
              </w:rPr>
            </w:pPr>
            <w:r w:rsidRPr="001B56E5">
              <w:rPr>
                <w:rFonts w:asciiTheme="minorHAnsi" w:hAnsiTheme="minorHAnsi" w:cs="Arial"/>
                <w:b/>
                <w:sz w:val="22"/>
                <w:szCs w:val="22"/>
              </w:rPr>
              <w:t>Description</w:t>
            </w:r>
          </w:p>
        </w:tc>
        <w:tc>
          <w:tcPr>
            <w:tcW w:w="2126" w:type="dxa"/>
          </w:tcPr>
          <w:p w14:paraId="1E525DE0" w14:textId="77777777" w:rsidR="00402802" w:rsidRPr="001B56E5" w:rsidRDefault="00402802" w:rsidP="007062AD">
            <w:pPr>
              <w:rPr>
                <w:rFonts w:asciiTheme="minorHAnsi" w:hAnsiTheme="minorHAnsi" w:cs="Arial"/>
                <w:sz w:val="22"/>
                <w:szCs w:val="22"/>
              </w:rPr>
            </w:pPr>
            <w:r w:rsidRPr="001B56E5">
              <w:rPr>
                <w:rFonts w:asciiTheme="minorHAnsi" w:hAnsiTheme="minorHAnsi" w:cs="Arial"/>
                <w:b/>
                <w:sz w:val="22"/>
                <w:szCs w:val="22"/>
              </w:rPr>
              <w:t>Example</w:t>
            </w:r>
          </w:p>
        </w:tc>
        <w:tc>
          <w:tcPr>
            <w:tcW w:w="1750" w:type="dxa"/>
          </w:tcPr>
          <w:p w14:paraId="58E81052" w14:textId="77777777" w:rsidR="00402802" w:rsidRPr="001B56E5" w:rsidRDefault="00402802" w:rsidP="007062AD">
            <w:pPr>
              <w:rPr>
                <w:rFonts w:asciiTheme="minorHAnsi" w:hAnsiTheme="minorHAnsi" w:cs="Arial"/>
                <w:b/>
                <w:sz w:val="22"/>
                <w:szCs w:val="22"/>
              </w:rPr>
            </w:pPr>
            <w:r w:rsidRPr="001B56E5">
              <w:rPr>
                <w:rFonts w:asciiTheme="minorHAnsi" w:hAnsiTheme="minorHAnsi" w:cs="Arial"/>
                <w:b/>
                <w:sz w:val="22"/>
                <w:szCs w:val="22"/>
              </w:rPr>
              <w:t>Container/</w:t>
            </w:r>
          </w:p>
          <w:p w14:paraId="59C71199" w14:textId="77777777" w:rsidR="00402802" w:rsidRPr="001B56E5" w:rsidRDefault="00402802" w:rsidP="007062AD">
            <w:pPr>
              <w:rPr>
                <w:rFonts w:asciiTheme="minorHAnsi" w:hAnsiTheme="minorHAnsi" w:cs="Arial"/>
                <w:sz w:val="22"/>
                <w:szCs w:val="22"/>
              </w:rPr>
            </w:pPr>
            <w:r w:rsidRPr="001B56E5">
              <w:rPr>
                <w:rFonts w:asciiTheme="minorHAnsi" w:hAnsiTheme="minorHAnsi" w:cs="Arial"/>
                <w:b/>
                <w:sz w:val="22"/>
                <w:szCs w:val="22"/>
              </w:rPr>
              <w:t>Packaging</w:t>
            </w:r>
          </w:p>
        </w:tc>
        <w:tc>
          <w:tcPr>
            <w:tcW w:w="2031" w:type="dxa"/>
          </w:tcPr>
          <w:p w14:paraId="44FB056E" w14:textId="77777777" w:rsidR="00402802" w:rsidRPr="001B56E5" w:rsidRDefault="00402802" w:rsidP="007062AD">
            <w:pPr>
              <w:jc w:val="center"/>
              <w:rPr>
                <w:rFonts w:asciiTheme="minorHAnsi" w:hAnsiTheme="minorHAnsi" w:cs="Arial"/>
                <w:color w:val="FF0000"/>
                <w:sz w:val="22"/>
                <w:szCs w:val="22"/>
              </w:rPr>
            </w:pPr>
            <w:r w:rsidRPr="001B56E5">
              <w:rPr>
                <w:rFonts w:asciiTheme="minorHAnsi" w:hAnsiTheme="minorHAnsi" w:cs="Arial"/>
                <w:b/>
                <w:sz w:val="22"/>
                <w:szCs w:val="22"/>
              </w:rPr>
              <w:t>Picture</w:t>
            </w:r>
          </w:p>
        </w:tc>
        <w:tc>
          <w:tcPr>
            <w:tcW w:w="2024" w:type="dxa"/>
          </w:tcPr>
          <w:p w14:paraId="6D0C278C" w14:textId="77777777" w:rsidR="00402802" w:rsidRPr="001B56E5" w:rsidDel="000B30C8" w:rsidRDefault="00402802" w:rsidP="007062AD">
            <w:pPr>
              <w:rPr>
                <w:rFonts w:asciiTheme="minorHAnsi" w:hAnsiTheme="minorHAnsi" w:cs="Arial"/>
                <w:sz w:val="22"/>
                <w:szCs w:val="22"/>
              </w:rPr>
            </w:pPr>
            <w:r w:rsidRPr="001B56E5">
              <w:rPr>
                <w:rFonts w:asciiTheme="minorHAnsi" w:hAnsiTheme="minorHAnsi" w:cs="Arial"/>
                <w:b/>
                <w:sz w:val="22"/>
                <w:szCs w:val="22"/>
              </w:rPr>
              <w:t>Comments</w:t>
            </w:r>
          </w:p>
        </w:tc>
        <w:tc>
          <w:tcPr>
            <w:tcW w:w="2024" w:type="dxa"/>
          </w:tcPr>
          <w:p w14:paraId="065616DB" w14:textId="77777777" w:rsidR="00402802" w:rsidRPr="001B56E5" w:rsidRDefault="00402802" w:rsidP="007062AD">
            <w:pPr>
              <w:rPr>
                <w:rFonts w:asciiTheme="minorHAnsi" w:hAnsiTheme="minorHAnsi" w:cs="Arial"/>
                <w:sz w:val="22"/>
                <w:szCs w:val="22"/>
              </w:rPr>
            </w:pPr>
            <w:r w:rsidRPr="001B56E5">
              <w:rPr>
                <w:rFonts w:asciiTheme="minorHAnsi" w:hAnsiTheme="minorHAnsi" w:cs="Arial"/>
                <w:b/>
                <w:sz w:val="22"/>
                <w:szCs w:val="22"/>
              </w:rPr>
              <w:t>Disposal Method</w:t>
            </w:r>
          </w:p>
        </w:tc>
      </w:tr>
      <w:tr w:rsidR="00402802" w:rsidRPr="001B56E5" w14:paraId="4183BFCC" w14:textId="77777777" w:rsidTr="0022739E">
        <w:tc>
          <w:tcPr>
            <w:tcW w:w="1809" w:type="dxa"/>
          </w:tcPr>
          <w:p w14:paraId="2DAC47A2" w14:textId="77777777" w:rsidR="00402802" w:rsidRPr="001B56E5" w:rsidRDefault="00402802" w:rsidP="00402802">
            <w:pPr>
              <w:rPr>
                <w:rFonts w:asciiTheme="minorHAnsi" w:hAnsiTheme="minorHAnsi" w:cs="Arial"/>
                <w:sz w:val="22"/>
                <w:szCs w:val="22"/>
              </w:rPr>
            </w:pPr>
            <w:r w:rsidRPr="001B56E5">
              <w:rPr>
                <w:rFonts w:asciiTheme="minorHAnsi" w:hAnsiTheme="minorHAnsi" w:cs="Arial"/>
                <w:sz w:val="22"/>
                <w:szCs w:val="22"/>
              </w:rPr>
              <w:t xml:space="preserve">18 01 08 &amp; </w:t>
            </w:r>
          </w:p>
          <w:p w14:paraId="4544E0C0" w14:textId="77777777" w:rsidR="00402802" w:rsidRPr="001B56E5" w:rsidRDefault="00402802" w:rsidP="00402802">
            <w:pPr>
              <w:rPr>
                <w:rFonts w:asciiTheme="minorHAnsi" w:hAnsiTheme="minorHAnsi" w:cs="Arial"/>
                <w:sz w:val="22"/>
                <w:szCs w:val="22"/>
              </w:rPr>
            </w:pPr>
            <w:r w:rsidRPr="001B56E5">
              <w:rPr>
                <w:rFonts w:asciiTheme="minorHAnsi" w:hAnsiTheme="minorHAnsi" w:cs="Arial"/>
                <w:sz w:val="22"/>
                <w:szCs w:val="22"/>
              </w:rPr>
              <w:t>18 01 03 (hazardous)</w:t>
            </w:r>
          </w:p>
          <w:p w14:paraId="7E6F09DA" w14:textId="77777777" w:rsidR="00402802" w:rsidRPr="001B56E5" w:rsidRDefault="00402802" w:rsidP="00402802">
            <w:pPr>
              <w:rPr>
                <w:rFonts w:asciiTheme="minorHAnsi" w:hAnsiTheme="minorHAnsi" w:cs="Arial"/>
                <w:b/>
                <w:sz w:val="22"/>
                <w:szCs w:val="22"/>
              </w:rPr>
            </w:pPr>
            <w:r w:rsidRPr="001B56E5">
              <w:rPr>
                <w:rFonts w:asciiTheme="minorHAnsi" w:hAnsiTheme="minorHAnsi" w:cs="Arial"/>
                <w:b/>
                <w:sz w:val="22"/>
                <w:szCs w:val="22"/>
              </w:rPr>
              <w:t xml:space="preserve">Bio-track </w:t>
            </w:r>
          </w:p>
          <w:p w14:paraId="04D9E3D0" w14:textId="77777777" w:rsidR="00402802" w:rsidRPr="001B56E5" w:rsidRDefault="00402802" w:rsidP="00402802">
            <w:pPr>
              <w:jc w:val="center"/>
              <w:rPr>
                <w:rFonts w:asciiTheme="minorHAnsi" w:hAnsiTheme="minorHAnsi" w:cs="Arial"/>
                <w:color w:val="0070C0"/>
                <w:sz w:val="22"/>
                <w:szCs w:val="22"/>
              </w:rPr>
            </w:pPr>
            <w:r w:rsidRPr="001B56E5">
              <w:rPr>
                <w:rFonts w:asciiTheme="minorHAnsi" w:hAnsiTheme="minorHAnsi" w:cs="Arial"/>
                <w:b/>
                <w:color w:val="0070C0"/>
                <w:sz w:val="22"/>
                <w:szCs w:val="22"/>
                <w:u w:val="single"/>
              </w:rPr>
              <w:t>HY</w:t>
            </w:r>
          </w:p>
          <w:p w14:paraId="36056087" w14:textId="77777777" w:rsidR="00402802" w:rsidRPr="001B56E5" w:rsidRDefault="00402802" w:rsidP="00AD4CFC">
            <w:pPr>
              <w:autoSpaceDE w:val="0"/>
              <w:autoSpaceDN w:val="0"/>
              <w:adjustRightInd w:val="0"/>
              <w:rPr>
                <w:rFonts w:asciiTheme="minorHAnsi" w:hAnsiTheme="minorHAnsi" w:cs="Arial"/>
                <w:sz w:val="22"/>
                <w:szCs w:val="22"/>
              </w:rPr>
            </w:pPr>
          </w:p>
        </w:tc>
        <w:tc>
          <w:tcPr>
            <w:tcW w:w="2410" w:type="dxa"/>
          </w:tcPr>
          <w:p w14:paraId="0754FD34" w14:textId="77777777" w:rsidR="00402802" w:rsidRPr="001B56E5" w:rsidRDefault="00402802" w:rsidP="007062AD">
            <w:pPr>
              <w:rPr>
                <w:rFonts w:asciiTheme="minorHAnsi" w:hAnsiTheme="minorHAnsi" w:cs="Arial"/>
                <w:sz w:val="22"/>
                <w:szCs w:val="22"/>
              </w:rPr>
            </w:pPr>
            <w:r w:rsidRPr="001B56E5">
              <w:rPr>
                <w:rFonts w:asciiTheme="minorHAnsi" w:hAnsiTheme="minorHAnsi" w:cs="Arial"/>
                <w:sz w:val="22"/>
                <w:szCs w:val="22"/>
              </w:rPr>
              <w:t>Non-sharp potentially infectious items contaminated with cytotoxic/static pharmaceuticals</w:t>
            </w:r>
          </w:p>
        </w:tc>
        <w:tc>
          <w:tcPr>
            <w:tcW w:w="2126" w:type="dxa"/>
          </w:tcPr>
          <w:p w14:paraId="6282656B" w14:textId="77777777" w:rsidR="00402802" w:rsidRPr="001B56E5" w:rsidRDefault="00402802" w:rsidP="007062AD">
            <w:pPr>
              <w:rPr>
                <w:rFonts w:asciiTheme="minorHAnsi" w:hAnsiTheme="minorHAnsi" w:cs="Arial"/>
                <w:sz w:val="22"/>
                <w:szCs w:val="22"/>
              </w:rPr>
            </w:pPr>
            <w:r w:rsidRPr="001B56E5">
              <w:rPr>
                <w:rFonts w:asciiTheme="minorHAnsi" w:hAnsiTheme="minorHAnsi" w:cs="Arial"/>
                <w:sz w:val="22"/>
                <w:szCs w:val="22"/>
              </w:rPr>
              <w:t xml:space="preserve">Protective clothing, IV bags and tubing, etc, contaminated with cytotoxic/static pharmaceuticals </w:t>
            </w:r>
          </w:p>
        </w:tc>
        <w:tc>
          <w:tcPr>
            <w:tcW w:w="1750" w:type="dxa"/>
          </w:tcPr>
          <w:p w14:paraId="3F79962F" w14:textId="0891347D" w:rsidR="00402802" w:rsidRPr="001B56E5" w:rsidRDefault="00402802" w:rsidP="007062AD">
            <w:pPr>
              <w:rPr>
                <w:rFonts w:asciiTheme="minorHAnsi" w:hAnsiTheme="minorHAnsi" w:cs="Arial"/>
                <w:sz w:val="22"/>
                <w:szCs w:val="22"/>
              </w:rPr>
            </w:pPr>
            <w:r w:rsidRPr="001B56E5">
              <w:rPr>
                <w:rFonts w:asciiTheme="minorHAnsi" w:hAnsiTheme="minorHAnsi" w:cs="Arial"/>
                <w:sz w:val="22"/>
                <w:szCs w:val="22"/>
              </w:rPr>
              <w:t xml:space="preserve">Yellow plastic bag with purple stripe, or all Purple </w:t>
            </w:r>
            <w:r w:rsidR="007636C3" w:rsidRPr="001B56E5">
              <w:rPr>
                <w:rFonts w:asciiTheme="minorHAnsi" w:hAnsiTheme="minorHAnsi" w:cs="Arial"/>
                <w:sz w:val="22"/>
                <w:szCs w:val="22"/>
              </w:rPr>
              <w:t>bags</w:t>
            </w:r>
            <w:r w:rsidRPr="001B56E5">
              <w:rPr>
                <w:rFonts w:asciiTheme="minorHAnsi" w:hAnsiTheme="minorHAnsi" w:cs="Arial"/>
                <w:sz w:val="22"/>
                <w:szCs w:val="22"/>
              </w:rPr>
              <w:t>.</w:t>
            </w:r>
          </w:p>
        </w:tc>
        <w:tc>
          <w:tcPr>
            <w:tcW w:w="2031" w:type="dxa"/>
          </w:tcPr>
          <w:p w14:paraId="36835A86" w14:textId="77777777" w:rsidR="00402802" w:rsidRPr="001B56E5" w:rsidRDefault="00402802" w:rsidP="00AD4CFC">
            <w:pPr>
              <w:autoSpaceDE w:val="0"/>
              <w:autoSpaceDN w:val="0"/>
              <w:adjustRightInd w:val="0"/>
              <w:rPr>
                <w:rFonts w:ascii="Calibri" w:hAnsi="Calibri" w:cs="Arial"/>
                <w:sz w:val="24"/>
                <w:szCs w:val="24"/>
              </w:rPr>
            </w:pPr>
            <w:r w:rsidRPr="001B56E5">
              <w:rPr>
                <w:rFonts w:cs="Arial"/>
                <w:noProof/>
              </w:rPr>
              <w:drawing>
                <wp:inline distT="0" distB="0" distL="0" distR="0" wp14:anchorId="64C4AC92" wp14:editId="681D3DB2">
                  <wp:extent cx="438150" cy="723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150" cy="723900"/>
                          </a:xfrm>
                          <a:prstGeom prst="rect">
                            <a:avLst/>
                          </a:prstGeom>
                          <a:noFill/>
                          <a:ln>
                            <a:noFill/>
                          </a:ln>
                        </pic:spPr>
                      </pic:pic>
                    </a:graphicData>
                  </a:graphic>
                </wp:inline>
              </w:drawing>
            </w:r>
            <w:r w:rsidRPr="001B56E5">
              <w:rPr>
                <w:rFonts w:ascii="Calibri" w:hAnsi="Calibri" w:cs="Arial"/>
                <w:sz w:val="24"/>
                <w:szCs w:val="24"/>
              </w:rPr>
              <w:t xml:space="preserve">    </w:t>
            </w:r>
            <w:r w:rsidRPr="001B56E5">
              <w:rPr>
                <w:rFonts w:cs="Arial"/>
                <w:noProof/>
              </w:rPr>
              <w:drawing>
                <wp:inline distT="0" distB="0" distL="0" distR="0" wp14:anchorId="44D4BBA4" wp14:editId="302F6496">
                  <wp:extent cx="551509" cy="66675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1509" cy="666750"/>
                          </a:xfrm>
                          <a:prstGeom prst="rect">
                            <a:avLst/>
                          </a:prstGeom>
                          <a:noFill/>
                        </pic:spPr>
                      </pic:pic>
                    </a:graphicData>
                  </a:graphic>
                </wp:inline>
              </w:drawing>
            </w:r>
          </w:p>
          <w:p w14:paraId="68348B29" w14:textId="77777777" w:rsidR="00402802" w:rsidRPr="001B56E5" w:rsidRDefault="00402802" w:rsidP="00AD4CFC">
            <w:pPr>
              <w:autoSpaceDE w:val="0"/>
              <w:autoSpaceDN w:val="0"/>
              <w:adjustRightInd w:val="0"/>
              <w:rPr>
                <w:rFonts w:ascii="Calibri" w:hAnsi="Calibri" w:cs="Arial"/>
                <w:sz w:val="24"/>
                <w:szCs w:val="24"/>
              </w:rPr>
            </w:pPr>
          </w:p>
          <w:p w14:paraId="42CBA4D9" w14:textId="77777777" w:rsidR="00402802" w:rsidRPr="001B56E5" w:rsidRDefault="00402802" w:rsidP="00AD4CFC">
            <w:pPr>
              <w:autoSpaceDE w:val="0"/>
              <w:autoSpaceDN w:val="0"/>
              <w:adjustRightInd w:val="0"/>
              <w:rPr>
                <w:rFonts w:ascii="Calibri" w:hAnsi="Calibri" w:cs="Arial"/>
                <w:sz w:val="24"/>
                <w:szCs w:val="24"/>
              </w:rPr>
            </w:pPr>
            <w:r w:rsidRPr="001B56E5">
              <w:rPr>
                <w:rFonts w:ascii="Calibri" w:hAnsi="Calibri" w:cs="Arial"/>
                <w:sz w:val="24"/>
                <w:szCs w:val="24"/>
              </w:rPr>
              <w:t>Ward Areas</w:t>
            </w:r>
          </w:p>
          <w:p w14:paraId="197FE377" w14:textId="77777777" w:rsidR="000E37BA" w:rsidRPr="001B56E5" w:rsidRDefault="000E37BA" w:rsidP="00AD4CFC">
            <w:pPr>
              <w:autoSpaceDE w:val="0"/>
              <w:autoSpaceDN w:val="0"/>
              <w:adjustRightInd w:val="0"/>
              <w:rPr>
                <w:rFonts w:ascii="Calibri" w:hAnsi="Calibri" w:cs="Arial"/>
                <w:sz w:val="24"/>
                <w:szCs w:val="24"/>
              </w:rPr>
            </w:pPr>
          </w:p>
        </w:tc>
        <w:tc>
          <w:tcPr>
            <w:tcW w:w="2024" w:type="dxa"/>
          </w:tcPr>
          <w:p w14:paraId="5A45FC68" w14:textId="77777777" w:rsidR="00402802" w:rsidRPr="001B56E5" w:rsidRDefault="00402802" w:rsidP="007062AD">
            <w:pPr>
              <w:rPr>
                <w:rFonts w:asciiTheme="minorHAnsi" w:hAnsiTheme="minorHAnsi" w:cs="Arial"/>
                <w:sz w:val="22"/>
                <w:szCs w:val="22"/>
              </w:rPr>
            </w:pPr>
            <w:r w:rsidRPr="001B56E5">
              <w:rPr>
                <w:rFonts w:asciiTheme="minorHAnsi" w:hAnsiTheme="minorHAnsi" w:cs="Arial"/>
                <w:sz w:val="22"/>
                <w:szCs w:val="22"/>
              </w:rPr>
              <w:t>Keep separate to orange bags and other waste streams.  Take to Secure Waste Compound</w:t>
            </w:r>
          </w:p>
        </w:tc>
        <w:tc>
          <w:tcPr>
            <w:tcW w:w="2024" w:type="dxa"/>
          </w:tcPr>
          <w:p w14:paraId="49F11A1E" w14:textId="77777777" w:rsidR="00402802" w:rsidRPr="001B56E5" w:rsidRDefault="00402802" w:rsidP="007062AD">
            <w:pPr>
              <w:rPr>
                <w:rFonts w:asciiTheme="minorHAnsi" w:hAnsiTheme="minorHAnsi" w:cs="Arial"/>
                <w:sz w:val="22"/>
                <w:szCs w:val="22"/>
              </w:rPr>
            </w:pPr>
            <w:r w:rsidRPr="001B56E5">
              <w:rPr>
                <w:rFonts w:asciiTheme="minorHAnsi" w:hAnsiTheme="minorHAnsi" w:cs="Arial"/>
                <w:sz w:val="22"/>
                <w:szCs w:val="22"/>
              </w:rPr>
              <w:t>Incineration / EfW</w:t>
            </w:r>
          </w:p>
        </w:tc>
      </w:tr>
      <w:tr w:rsidR="001410A9" w:rsidRPr="001B56E5" w14:paraId="658C7DB7" w14:textId="77777777" w:rsidTr="0022739E">
        <w:tc>
          <w:tcPr>
            <w:tcW w:w="1809" w:type="dxa"/>
          </w:tcPr>
          <w:p w14:paraId="7661D936" w14:textId="77777777" w:rsidR="001410A9" w:rsidRPr="001B56E5" w:rsidRDefault="001410A9" w:rsidP="001410A9">
            <w:pPr>
              <w:rPr>
                <w:rFonts w:asciiTheme="minorHAnsi" w:hAnsiTheme="minorHAnsi" w:cs="Arial"/>
                <w:sz w:val="22"/>
                <w:szCs w:val="22"/>
              </w:rPr>
            </w:pPr>
            <w:r w:rsidRPr="001B56E5">
              <w:rPr>
                <w:rFonts w:asciiTheme="minorHAnsi" w:hAnsiTheme="minorHAnsi" w:cs="Arial"/>
                <w:sz w:val="22"/>
                <w:szCs w:val="22"/>
              </w:rPr>
              <w:t>18 01 08</w:t>
            </w:r>
          </w:p>
          <w:p w14:paraId="22D6E03C" w14:textId="77777777" w:rsidR="001410A9" w:rsidRPr="001B56E5" w:rsidRDefault="001410A9" w:rsidP="001410A9">
            <w:pPr>
              <w:rPr>
                <w:rFonts w:asciiTheme="minorHAnsi" w:hAnsiTheme="minorHAnsi" w:cs="Arial"/>
                <w:sz w:val="22"/>
                <w:szCs w:val="22"/>
              </w:rPr>
            </w:pPr>
            <w:r w:rsidRPr="001B56E5">
              <w:rPr>
                <w:rFonts w:asciiTheme="minorHAnsi" w:hAnsiTheme="minorHAnsi" w:cs="Arial"/>
                <w:sz w:val="22"/>
                <w:szCs w:val="22"/>
              </w:rPr>
              <w:t>(hazardous)</w:t>
            </w:r>
          </w:p>
          <w:p w14:paraId="28651BC4" w14:textId="77777777" w:rsidR="001410A9" w:rsidRPr="001B56E5" w:rsidRDefault="001410A9" w:rsidP="001410A9">
            <w:pPr>
              <w:rPr>
                <w:rFonts w:asciiTheme="minorHAnsi" w:hAnsiTheme="minorHAnsi" w:cs="Arial"/>
                <w:b/>
                <w:sz w:val="22"/>
                <w:szCs w:val="22"/>
              </w:rPr>
            </w:pPr>
            <w:r w:rsidRPr="001B56E5">
              <w:rPr>
                <w:rFonts w:asciiTheme="minorHAnsi" w:hAnsiTheme="minorHAnsi" w:cs="Arial"/>
                <w:b/>
                <w:sz w:val="22"/>
                <w:szCs w:val="22"/>
              </w:rPr>
              <w:t xml:space="preserve">Bio-track </w:t>
            </w:r>
          </w:p>
          <w:p w14:paraId="49E6E9FF" w14:textId="77777777" w:rsidR="001410A9" w:rsidRPr="001B56E5" w:rsidRDefault="001410A9" w:rsidP="001410A9">
            <w:pPr>
              <w:jc w:val="center"/>
              <w:rPr>
                <w:rFonts w:asciiTheme="minorHAnsi" w:hAnsiTheme="minorHAnsi" w:cs="Arial"/>
                <w:color w:val="0070C0"/>
                <w:sz w:val="22"/>
                <w:szCs w:val="22"/>
              </w:rPr>
            </w:pPr>
            <w:r w:rsidRPr="001B56E5">
              <w:rPr>
                <w:rFonts w:asciiTheme="minorHAnsi" w:hAnsiTheme="minorHAnsi" w:cs="Arial"/>
                <w:b/>
                <w:color w:val="0070C0"/>
                <w:sz w:val="22"/>
                <w:szCs w:val="22"/>
                <w:u w:val="single"/>
              </w:rPr>
              <w:t>HY</w:t>
            </w:r>
          </w:p>
          <w:p w14:paraId="3AABB387" w14:textId="77777777" w:rsidR="001410A9" w:rsidRPr="001B56E5" w:rsidRDefault="001410A9" w:rsidP="00AD4CFC">
            <w:pPr>
              <w:autoSpaceDE w:val="0"/>
              <w:autoSpaceDN w:val="0"/>
              <w:adjustRightInd w:val="0"/>
              <w:rPr>
                <w:rFonts w:asciiTheme="minorHAnsi" w:hAnsiTheme="minorHAnsi" w:cs="Arial"/>
                <w:sz w:val="22"/>
                <w:szCs w:val="22"/>
              </w:rPr>
            </w:pPr>
          </w:p>
        </w:tc>
        <w:tc>
          <w:tcPr>
            <w:tcW w:w="2410" w:type="dxa"/>
          </w:tcPr>
          <w:p w14:paraId="68131E5A" w14:textId="77777777" w:rsidR="001410A9" w:rsidRPr="001B56E5" w:rsidRDefault="001410A9" w:rsidP="007062AD">
            <w:pPr>
              <w:rPr>
                <w:rFonts w:asciiTheme="minorHAnsi" w:hAnsiTheme="minorHAnsi" w:cs="Arial"/>
                <w:sz w:val="22"/>
                <w:szCs w:val="22"/>
              </w:rPr>
            </w:pPr>
            <w:r w:rsidRPr="001B56E5">
              <w:rPr>
                <w:rFonts w:asciiTheme="minorHAnsi" w:hAnsiTheme="minorHAnsi" w:cs="Arial"/>
                <w:sz w:val="22"/>
                <w:szCs w:val="22"/>
              </w:rPr>
              <w:t>Cytotoxic/static pharmaceuticals</w:t>
            </w:r>
          </w:p>
        </w:tc>
        <w:tc>
          <w:tcPr>
            <w:tcW w:w="2126" w:type="dxa"/>
          </w:tcPr>
          <w:p w14:paraId="40805A82" w14:textId="77777777" w:rsidR="001410A9" w:rsidRPr="001B56E5" w:rsidRDefault="001410A9" w:rsidP="007062AD">
            <w:pPr>
              <w:rPr>
                <w:rFonts w:asciiTheme="minorHAnsi" w:hAnsiTheme="minorHAnsi" w:cs="Arial"/>
                <w:sz w:val="22"/>
                <w:szCs w:val="22"/>
              </w:rPr>
            </w:pPr>
            <w:r w:rsidRPr="001B56E5">
              <w:rPr>
                <w:rFonts w:asciiTheme="minorHAnsi" w:hAnsiTheme="minorHAnsi" w:cs="Arial"/>
                <w:sz w:val="22"/>
                <w:szCs w:val="22"/>
              </w:rPr>
              <w:t>Cytotoxic/static pharmaceuticals including tablets, medicines, etc</w:t>
            </w:r>
          </w:p>
        </w:tc>
        <w:tc>
          <w:tcPr>
            <w:tcW w:w="1750" w:type="dxa"/>
          </w:tcPr>
          <w:p w14:paraId="171CF1B7" w14:textId="77777777" w:rsidR="001410A9" w:rsidRPr="001B56E5" w:rsidRDefault="001410A9" w:rsidP="007062AD">
            <w:pPr>
              <w:rPr>
                <w:rFonts w:asciiTheme="minorHAnsi" w:hAnsiTheme="minorHAnsi" w:cs="Arial"/>
                <w:sz w:val="22"/>
                <w:szCs w:val="22"/>
              </w:rPr>
            </w:pPr>
            <w:r w:rsidRPr="001B56E5">
              <w:rPr>
                <w:rFonts w:asciiTheme="minorHAnsi" w:hAnsiTheme="minorHAnsi" w:cs="Arial"/>
                <w:sz w:val="22"/>
                <w:szCs w:val="22"/>
              </w:rPr>
              <w:t>Yellow container with purple lid (cyto-bin)</w:t>
            </w:r>
          </w:p>
        </w:tc>
        <w:tc>
          <w:tcPr>
            <w:tcW w:w="2031" w:type="dxa"/>
          </w:tcPr>
          <w:p w14:paraId="4C71ADB4" w14:textId="77777777" w:rsidR="000415B7" w:rsidRPr="001B56E5" w:rsidRDefault="000415B7" w:rsidP="000415B7">
            <w:pPr>
              <w:autoSpaceDE w:val="0"/>
              <w:autoSpaceDN w:val="0"/>
              <w:adjustRightInd w:val="0"/>
              <w:jc w:val="center"/>
              <w:rPr>
                <w:rFonts w:ascii="Calibri" w:hAnsi="Calibri" w:cs="Arial"/>
                <w:sz w:val="24"/>
                <w:szCs w:val="24"/>
              </w:rPr>
            </w:pPr>
          </w:p>
          <w:p w14:paraId="4021C362" w14:textId="77777777" w:rsidR="001410A9" w:rsidRPr="001B56E5" w:rsidRDefault="001410A9" w:rsidP="000415B7">
            <w:pPr>
              <w:autoSpaceDE w:val="0"/>
              <w:autoSpaceDN w:val="0"/>
              <w:adjustRightInd w:val="0"/>
              <w:jc w:val="center"/>
              <w:rPr>
                <w:rFonts w:ascii="Calibri" w:hAnsi="Calibri" w:cs="Arial"/>
                <w:sz w:val="24"/>
                <w:szCs w:val="24"/>
              </w:rPr>
            </w:pPr>
            <w:r w:rsidRPr="001B56E5">
              <w:rPr>
                <w:rFonts w:cs="Arial"/>
                <w:noProof/>
                <w:color w:val="FF0000"/>
              </w:rPr>
              <w:drawing>
                <wp:inline distT="0" distB="0" distL="0" distR="0" wp14:anchorId="25329873" wp14:editId="210F31F8">
                  <wp:extent cx="619125" cy="6381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125" cy="638175"/>
                          </a:xfrm>
                          <a:prstGeom prst="rect">
                            <a:avLst/>
                          </a:prstGeom>
                          <a:noFill/>
                        </pic:spPr>
                      </pic:pic>
                    </a:graphicData>
                  </a:graphic>
                </wp:inline>
              </w:drawing>
            </w:r>
          </w:p>
          <w:p w14:paraId="6A515D24" w14:textId="77777777" w:rsidR="001410A9" w:rsidRPr="001B56E5" w:rsidRDefault="001410A9" w:rsidP="00AD4CFC">
            <w:pPr>
              <w:autoSpaceDE w:val="0"/>
              <w:autoSpaceDN w:val="0"/>
              <w:adjustRightInd w:val="0"/>
              <w:rPr>
                <w:rFonts w:asciiTheme="minorHAnsi" w:hAnsiTheme="minorHAnsi" w:cs="Arial"/>
                <w:sz w:val="22"/>
                <w:szCs w:val="22"/>
              </w:rPr>
            </w:pPr>
            <w:r w:rsidRPr="001B56E5">
              <w:rPr>
                <w:rFonts w:asciiTheme="minorHAnsi" w:hAnsiTheme="minorHAnsi" w:cs="Arial"/>
                <w:sz w:val="22"/>
                <w:szCs w:val="22"/>
              </w:rPr>
              <w:t>Pharmacy</w:t>
            </w:r>
          </w:p>
        </w:tc>
        <w:tc>
          <w:tcPr>
            <w:tcW w:w="2024" w:type="dxa"/>
          </w:tcPr>
          <w:p w14:paraId="4E6F266A" w14:textId="77777777" w:rsidR="001410A9" w:rsidRPr="001B56E5" w:rsidRDefault="001410A9" w:rsidP="007062AD">
            <w:pPr>
              <w:rPr>
                <w:rFonts w:asciiTheme="minorHAnsi" w:hAnsiTheme="minorHAnsi" w:cs="Arial"/>
                <w:sz w:val="22"/>
                <w:szCs w:val="22"/>
              </w:rPr>
            </w:pPr>
            <w:r w:rsidRPr="001B56E5">
              <w:rPr>
                <w:rFonts w:asciiTheme="minorHAnsi" w:hAnsiTheme="minorHAnsi" w:cs="Arial"/>
                <w:sz w:val="22"/>
                <w:szCs w:val="22"/>
              </w:rPr>
              <w:t xml:space="preserve">Keep separate to orange bags and other waste streams. Take to Pharmacy   for disposal </w:t>
            </w:r>
          </w:p>
          <w:p w14:paraId="19217F69" w14:textId="77777777" w:rsidR="001410A9" w:rsidRPr="001B56E5" w:rsidRDefault="001410A9" w:rsidP="007062AD">
            <w:pPr>
              <w:rPr>
                <w:rFonts w:asciiTheme="minorHAnsi" w:hAnsiTheme="minorHAnsi" w:cs="Arial"/>
                <w:sz w:val="22"/>
                <w:szCs w:val="22"/>
              </w:rPr>
            </w:pPr>
          </w:p>
        </w:tc>
        <w:tc>
          <w:tcPr>
            <w:tcW w:w="2024" w:type="dxa"/>
          </w:tcPr>
          <w:p w14:paraId="35219CE3" w14:textId="77777777" w:rsidR="001410A9" w:rsidRPr="001B56E5" w:rsidRDefault="001410A9" w:rsidP="007062AD">
            <w:pPr>
              <w:rPr>
                <w:rFonts w:asciiTheme="minorHAnsi" w:hAnsiTheme="minorHAnsi" w:cs="Arial"/>
                <w:sz w:val="22"/>
                <w:szCs w:val="22"/>
              </w:rPr>
            </w:pPr>
            <w:r w:rsidRPr="001B56E5">
              <w:rPr>
                <w:rFonts w:asciiTheme="minorHAnsi" w:hAnsiTheme="minorHAnsi" w:cs="Arial"/>
                <w:sz w:val="22"/>
                <w:szCs w:val="22"/>
              </w:rPr>
              <w:t>Incineration / EfW</w:t>
            </w:r>
          </w:p>
        </w:tc>
      </w:tr>
      <w:tr w:rsidR="001410A9" w:rsidRPr="001B56E5" w14:paraId="7D748408" w14:textId="77777777" w:rsidTr="0022739E">
        <w:tc>
          <w:tcPr>
            <w:tcW w:w="1809" w:type="dxa"/>
          </w:tcPr>
          <w:p w14:paraId="59BFB9BC" w14:textId="77777777" w:rsidR="001410A9" w:rsidRPr="001B56E5" w:rsidRDefault="001410A9" w:rsidP="001410A9">
            <w:pPr>
              <w:rPr>
                <w:rFonts w:asciiTheme="minorHAnsi" w:hAnsiTheme="minorHAnsi" w:cs="Arial"/>
                <w:sz w:val="22"/>
                <w:szCs w:val="22"/>
              </w:rPr>
            </w:pPr>
            <w:r w:rsidRPr="001B56E5">
              <w:rPr>
                <w:rFonts w:asciiTheme="minorHAnsi" w:hAnsiTheme="minorHAnsi" w:cs="Arial"/>
                <w:sz w:val="22"/>
                <w:szCs w:val="22"/>
              </w:rPr>
              <w:t>18 01 09 (non-hazardous)</w:t>
            </w:r>
          </w:p>
          <w:p w14:paraId="2B453C7C" w14:textId="77777777" w:rsidR="001410A9" w:rsidRPr="001B56E5" w:rsidRDefault="001410A9" w:rsidP="001410A9">
            <w:pPr>
              <w:rPr>
                <w:rFonts w:asciiTheme="minorHAnsi" w:hAnsiTheme="minorHAnsi" w:cs="Arial"/>
                <w:b/>
                <w:sz w:val="22"/>
                <w:szCs w:val="22"/>
              </w:rPr>
            </w:pPr>
            <w:r w:rsidRPr="001B56E5">
              <w:rPr>
                <w:rFonts w:asciiTheme="minorHAnsi" w:hAnsiTheme="minorHAnsi" w:cs="Arial"/>
                <w:b/>
                <w:sz w:val="22"/>
                <w:szCs w:val="22"/>
              </w:rPr>
              <w:t xml:space="preserve">Bio-track </w:t>
            </w:r>
          </w:p>
          <w:p w14:paraId="1A2E3D10" w14:textId="77777777" w:rsidR="001410A9" w:rsidRPr="001B56E5" w:rsidRDefault="001410A9" w:rsidP="001410A9">
            <w:pPr>
              <w:jc w:val="center"/>
              <w:rPr>
                <w:rFonts w:asciiTheme="minorHAnsi" w:hAnsiTheme="minorHAnsi" w:cs="Arial"/>
                <w:color w:val="0070C0"/>
                <w:sz w:val="22"/>
                <w:szCs w:val="22"/>
              </w:rPr>
            </w:pPr>
            <w:r w:rsidRPr="001B56E5">
              <w:rPr>
                <w:rFonts w:asciiTheme="minorHAnsi" w:hAnsiTheme="minorHAnsi" w:cs="Arial"/>
                <w:b/>
                <w:color w:val="0070C0"/>
                <w:sz w:val="22"/>
                <w:szCs w:val="22"/>
                <w:u w:val="single"/>
              </w:rPr>
              <w:t>HP</w:t>
            </w:r>
          </w:p>
          <w:p w14:paraId="7AE94462" w14:textId="77777777" w:rsidR="001410A9" w:rsidRPr="001B56E5" w:rsidRDefault="001410A9" w:rsidP="00AD4CFC">
            <w:pPr>
              <w:autoSpaceDE w:val="0"/>
              <w:autoSpaceDN w:val="0"/>
              <w:adjustRightInd w:val="0"/>
              <w:rPr>
                <w:rFonts w:asciiTheme="minorHAnsi" w:hAnsiTheme="minorHAnsi" w:cs="Arial"/>
                <w:sz w:val="22"/>
                <w:szCs w:val="22"/>
              </w:rPr>
            </w:pPr>
          </w:p>
        </w:tc>
        <w:tc>
          <w:tcPr>
            <w:tcW w:w="2410" w:type="dxa"/>
          </w:tcPr>
          <w:p w14:paraId="61F15EEF" w14:textId="77777777" w:rsidR="001410A9" w:rsidRPr="001B56E5" w:rsidRDefault="001410A9" w:rsidP="007062AD">
            <w:pPr>
              <w:rPr>
                <w:rFonts w:asciiTheme="minorHAnsi" w:hAnsiTheme="minorHAnsi" w:cs="Arial"/>
                <w:sz w:val="22"/>
                <w:szCs w:val="22"/>
              </w:rPr>
            </w:pPr>
            <w:r w:rsidRPr="001B56E5">
              <w:rPr>
                <w:rFonts w:asciiTheme="minorHAnsi" w:hAnsiTheme="minorHAnsi" w:cs="Arial"/>
                <w:sz w:val="22"/>
                <w:szCs w:val="22"/>
              </w:rPr>
              <w:t xml:space="preserve">General pharmaceuticals – Pharmacy Department only </w:t>
            </w:r>
          </w:p>
        </w:tc>
        <w:tc>
          <w:tcPr>
            <w:tcW w:w="2126" w:type="dxa"/>
          </w:tcPr>
          <w:p w14:paraId="03D3D011" w14:textId="3FEDEC70" w:rsidR="001410A9" w:rsidRPr="001B56E5" w:rsidRDefault="001410A9" w:rsidP="007062AD">
            <w:pPr>
              <w:rPr>
                <w:rFonts w:asciiTheme="minorHAnsi" w:hAnsiTheme="minorHAnsi" w:cs="Arial"/>
                <w:sz w:val="22"/>
                <w:szCs w:val="22"/>
              </w:rPr>
            </w:pPr>
            <w:r w:rsidRPr="001B56E5">
              <w:rPr>
                <w:rFonts w:asciiTheme="minorHAnsi" w:hAnsiTheme="minorHAnsi" w:cs="Arial"/>
                <w:sz w:val="22"/>
                <w:szCs w:val="22"/>
              </w:rPr>
              <w:t xml:space="preserve">Ward returns and general pharmaceuticals, tablets, medicines, </w:t>
            </w:r>
            <w:r w:rsidR="007636C3" w:rsidRPr="001B56E5">
              <w:rPr>
                <w:rFonts w:asciiTheme="minorHAnsi" w:hAnsiTheme="minorHAnsi" w:cs="Arial"/>
                <w:sz w:val="22"/>
                <w:szCs w:val="22"/>
              </w:rPr>
              <w:t>vials,</w:t>
            </w:r>
            <w:r w:rsidRPr="001B56E5">
              <w:rPr>
                <w:rFonts w:asciiTheme="minorHAnsi" w:hAnsiTheme="minorHAnsi" w:cs="Arial"/>
                <w:sz w:val="22"/>
                <w:szCs w:val="22"/>
              </w:rPr>
              <w:t xml:space="preserve"> and ampoules etc. part used, unused and out of date.  </w:t>
            </w:r>
          </w:p>
        </w:tc>
        <w:tc>
          <w:tcPr>
            <w:tcW w:w="1750" w:type="dxa"/>
          </w:tcPr>
          <w:p w14:paraId="6FE1DC76" w14:textId="77777777" w:rsidR="001410A9" w:rsidRPr="001B56E5" w:rsidRDefault="001410A9" w:rsidP="007062AD">
            <w:pPr>
              <w:rPr>
                <w:rFonts w:asciiTheme="minorHAnsi" w:hAnsiTheme="minorHAnsi" w:cs="Arial"/>
                <w:sz w:val="22"/>
                <w:szCs w:val="22"/>
              </w:rPr>
            </w:pPr>
            <w:r w:rsidRPr="001B56E5">
              <w:rPr>
                <w:rFonts w:asciiTheme="minorHAnsi" w:hAnsiTheme="minorHAnsi" w:cs="Arial"/>
                <w:b/>
                <w:sz w:val="22"/>
                <w:szCs w:val="22"/>
              </w:rPr>
              <w:t>Blue lid container for Pharmacy use only.</w:t>
            </w:r>
          </w:p>
        </w:tc>
        <w:tc>
          <w:tcPr>
            <w:tcW w:w="2031" w:type="dxa"/>
          </w:tcPr>
          <w:p w14:paraId="46D3953A" w14:textId="77777777" w:rsidR="000415B7" w:rsidRPr="001B56E5" w:rsidRDefault="000415B7" w:rsidP="000415B7">
            <w:pPr>
              <w:autoSpaceDE w:val="0"/>
              <w:autoSpaceDN w:val="0"/>
              <w:adjustRightInd w:val="0"/>
              <w:jc w:val="center"/>
              <w:rPr>
                <w:rFonts w:asciiTheme="minorHAnsi" w:hAnsiTheme="minorHAnsi" w:cs="Arial"/>
                <w:sz w:val="22"/>
                <w:szCs w:val="22"/>
              </w:rPr>
            </w:pPr>
          </w:p>
          <w:p w14:paraId="3E109D60" w14:textId="77777777" w:rsidR="001410A9" w:rsidRPr="001B56E5" w:rsidRDefault="001410A9" w:rsidP="000415B7">
            <w:pPr>
              <w:autoSpaceDE w:val="0"/>
              <w:autoSpaceDN w:val="0"/>
              <w:adjustRightInd w:val="0"/>
              <w:jc w:val="center"/>
              <w:rPr>
                <w:rFonts w:asciiTheme="minorHAnsi" w:hAnsiTheme="minorHAnsi" w:cs="Arial"/>
                <w:sz w:val="22"/>
                <w:szCs w:val="22"/>
              </w:rPr>
            </w:pPr>
            <w:r w:rsidRPr="001B56E5">
              <w:rPr>
                <w:rFonts w:cs="Arial"/>
                <w:noProof/>
              </w:rPr>
              <w:drawing>
                <wp:inline distT="0" distB="0" distL="0" distR="0" wp14:anchorId="5EFCC7CA" wp14:editId="22898247">
                  <wp:extent cx="504825" cy="7143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825" cy="714375"/>
                          </a:xfrm>
                          <a:prstGeom prst="rect">
                            <a:avLst/>
                          </a:prstGeom>
                          <a:noFill/>
                        </pic:spPr>
                      </pic:pic>
                    </a:graphicData>
                  </a:graphic>
                </wp:inline>
              </w:drawing>
            </w:r>
          </w:p>
          <w:p w14:paraId="1E723468" w14:textId="77777777" w:rsidR="001410A9" w:rsidRPr="001B56E5" w:rsidRDefault="001410A9" w:rsidP="00AD4CFC">
            <w:pPr>
              <w:autoSpaceDE w:val="0"/>
              <w:autoSpaceDN w:val="0"/>
              <w:adjustRightInd w:val="0"/>
              <w:rPr>
                <w:rFonts w:asciiTheme="minorHAnsi" w:hAnsiTheme="minorHAnsi" w:cs="Arial"/>
                <w:sz w:val="22"/>
                <w:szCs w:val="22"/>
              </w:rPr>
            </w:pPr>
          </w:p>
          <w:p w14:paraId="1E514D07" w14:textId="77777777" w:rsidR="001410A9" w:rsidRPr="001B56E5" w:rsidRDefault="001410A9" w:rsidP="001410A9">
            <w:pPr>
              <w:jc w:val="center"/>
              <w:rPr>
                <w:rFonts w:asciiTheme="minorHAnsi" w:hAnsiTheme="minorHAnsi" w:cs="Arial"/>
                <w:sz w:val="22"/>
                <w:szCs w:val="22"/>
              </w:rPr>
            </w:pPr>
            <w:r w:rsidRPr="001B56E5">
              <w:rPr>
                <w:rFonts w:asciiTheme="minorHAnsi" w:hAnsiTheme="minorHAnsi" w:cs="Arial"/>
                <w:sz w:val="22"/>
                <w:szCs w:val="22"/>
              </w:rPr>
              <w:t>Pharmacy</w:t>
            </w:r>
          </w:p>
          <w:p w14:paraId="3004D7D1" w14:textId="77777777" w:rsidR="001410A9" w:rsidRPr="001B56E5" w:rsidRDefault="001410A9" w:rsidP="00AD4CFC">
            <w:pPr>
              <w:autoSpaceDE w:val="0"/>
              <w:autoSpaceDN w:val="0"/>
              <w:adjustRightInd w:val="0"/>
              <w:rPr>
                <w:rFonts w:asciiTheme="minorHAnsi" w:hAnsiTheme="minorHAnsi" w:cs="Arial"/>
                <w:sz w:val="22"/>
                <w:szCs w:val="22"/>
              </w:rPr>
            </w:pPr>
          </w:p>
        </w:tc>
        <w:tc>
          <w:tcPr>
            <w:tcW w:w="2024" w:type="dxa"/>
          </w:tcPr>
          <w:p w14:paraId="44D83156" w14:textId="77777777" w:rsidR="001410A9" w:rsidRPr="001B56E5" w:rsidRDefault="001410A9" w:rsidP="007062AD">
            <w:pPr>
              <w:rPr>
                <w:rFonts w:asciiTheme="minorHAnsi" w:hAnsiTheme="minorHAnsi" w:cs="Arial"/>
                <w:sz w:val="22"/>
                <w:szCs w:val="22"/>
              </w:rPr>
            </w:pPr>
            <w:r w:rsidRPr="001B56E5">
              <w:rPr>
                <w:rFonts w:asciiTheme="minorHAnsi" w:hAnsiTheme="minorHAnsi" w:cs="Arial"/>
                <w:sz w:val="22"/>
                <w:szCs w:val="22"/>
              </w:rPr>
              <w:t>Ward/department returns will be assessed by Pharmacy staff for reuse where feasible</w:t>
            </w:r>
          </w:p>
        </w:tc>
        <w:tc>
          <w:tcPr>
            <w:tcW w:w="2024" w:type="dxa"/>
          </w:tcPr>
          <w:p w14:paraId="34E983DD" w14:textId="77777777" w:rsidR="001410A9" w:rsidRPr="001B56E5" w:rsidRDefault="001410A9" w:rsidP="007062AD">
            <w:pPr>
              <w:rPr>
                <w:rFonts w:asciiTheme="minorHAnsi" w:hAnsiTheme="minorHAnsi" w:cs="Arial"/>
                <w:sz w:val="22"/>
                <w:szCs w:val="22"/>
              </w:rPr>
            </w:pPr>
            <w:r w:rsidRPr="001B56E5">
              <w:rPr>
                <w:rFonts w:asciiTheme="minorHAnsi" w:hAnsiTheme="minorHAnsi" w:cs="Arial"/>
                <w:sz w:val="22"/>
                <w:szCs w:val="22"/>
              </w:rPr>
              <w:t>Incineration / EfW</w:t>
            </w:r>
          </w:p>
        </w:tc>
      </w:tr>
      <w:tr w:rsidR="004C4020" w:rsidRPr="001B56E5" w14:paraId="290B19D0" w14:textId="77777777" w:rsidTr="0022739E">
        <w:tc>
          <w:tcPr>
            <w:tcW w:w="1809" w:type="dxa"/>
          </w:tcPr>
          <w:p w14:paraId="79FA236F" w14:textId="77777777" w:rsidR="004C4020" w:rsidRPr="001B56E5" w:rsidRDefault="004C4020" w:rsidP="00AD4CFC">
            <w:pPr>
              <w:autoSpaceDE w:val="0"/>
              <w:autoSpaceDN w:val="0"/>
              <w:adjustRightInd w:val="0"/>
              <w:rPr>
                <w:rFonts w:asciiTheme="minorHAnsi" w:hAnsiTheme="minorHAnsi" w:cs="Arial"/>
                <w:sz w:val="22"/>
                <w:szCs w:val="22"/>
              </w:rPr>
            </w:pPr>
            <w:r w:rsidRPr="001B56E5">
              <w:rPr>
                <w:rFonts w:asciiTheme="minorHAnsi" w:hAnsiTheme="minorHAnsi" w:cs="Arial"/>
                <w:sz w:val="22"/>
                <w:szCs w:val="22"/>
              </w:rPr>
              <w:t>18 01 09 (non-hazardous</w:t>
            </w:r>
          </w:p>
        </w:tc>
        <w:tc>
          <w:tcPr>
            <w:tcW w:w="2410" w:type="dxa"/>
          </w:tcPr>
          <w:p w14:paraId="0C2E5556" w14:textId="77777777" w:rsidR="004C4020" w:rsidRPr="001B56E5" w:rsidRDefault="004C4020" w:rsidP="007062AD">
            <w:pPr>
              <w:rPr>
                <w:rFonts w:asciiTheme="minorHAnsi" w:hAnsiTheme="minorHAnsi" w:cs="Arial"/>
                <w:sz w:val="22"/>
                <w:szCs w:val="22"/>
              </w:rPr>
            </w:pPr>
            <w:r w:rsidRPr="001B56E5">
              <w:rPr>
                <w:rFonts w:asciiTheme="minorHAnsi" w:hAnsiTheme="minorHAnsi" w:cs="Arial"/>
                <w:sz w:val="22"/>
                <w:szCs w:val="22"/>
              </w:rPr>
              <w:t>Used to return General pharmaceuticals – from wards/depts to the Pharmacy for Segregation</w:t>
            </w:r>
          </w:p>
        </w:tc>
        <w:tc>
          <w:tcPr>
            <w:tcW w:w="2126" w:type="dxa"/>
          </w:tcPr>
          <w:p w14:paraId="688C6908" w14:textId="77777777" w:rsidR="004C4020" w:rsidRPr="001B56E5" w:rsidRDefault="004C4020" w:rsidP="007062AD">
            <w:pPr>
              <w:rPr>
                <w:rFonts w:asciiTheme="minorHAnsi" w:hAnsiTheme="minorHAnsi" w:cs="Arial"/>
                <w:sz w:val="22"/>
                <w:szCs w:val="22"/>
              </w:rPr>
            </w:pPr>
            <w:r w:rsidRPr="001B56E5">
              <w:rPr>
                <w:rFonts w:asciiTheme="minorHAnsi" w:hAnsiTheme="minorHAnsi" w:cs="Arial"/>
                <w:sz w:val="22"/>
                <w:szCs w:val="22"/>
              </w:rPr>
              <w:t xml:space="preserve">General pharmaceuticals including, tablets, medicines, vials and ampoules etc. part used, unused and out of date.  </w:t>
            </w:r>
          </w:p>
          <w:p w14:paraId="6DA638DC" w14:textId="77777777" w:rsidR="004C4020" w:rsidRPr="001B56E5" w:rsidRDefault="004C4020" w:rsidP="007062AD">
            <w:pPr>
              <w:rPr>
                <w:rFonts w:asciiTheme="minorHAnsi" w:hAnsiTheme="minorHAnsi" w:cs="Arial"/>
                <w:sz w:val="22"/>
                <w:szCs w:val="22"/>
              </w:rPr>
            </w:pPr>
          </w:p>
        </w:tc>
        <w:tc>
          <w:tcPr>
            <w:tcW w:w="1750" w:type="dxa"/>
          </w:tcPr>
          <w:p w14:paraId="1CE051C6" w14:textId="77777777" w:rsidR="004C4020" w:rsidRPr="001B56E5" w:rsidRDefault="004C4020" w:rsidP="007062AD">
            <w:pPr>
              <w:rPr>
                <w:rFonts w:asciiTheme="minorHAnsi" w:hAnsiTheme="minorHAnsi" w:cs="Arial"/>
                <w:sz w:val="22"/>
                <w:szCs w:val="22"/>
              </w:rPr>
            </w:pPr>
            <w:r w:rsidRPr="001B56E5">
              <w:rPr>
                <w:rFonts w:asciiTheme="minorHAnsi" w:hAnsiTheme="minorHAnsi" w:cs="Arial"/>
                <w:sz w:val="22"/>
                <w:szCs w:val="22"/>
              </w:rPr>
              <w:t xml:space="preserve">Return to Pharmacy in Returns Box.  </w:t>
            </w:r>
          </w:p>
        </w:tc>
        <w:tc>
          <w:tcPr>
            <w:tcW w:w="2031" w:type="dxa"/>
          </w:tcPr>
          <w:p w14:paraId="64ADEA86" w14:textId="77777777" w:rsidR="000415B7" w:rsidRPr="001B56E5" w:rsidRDefault="000415B7" w:rsidP="000415B7">
            <w:pPr>
              <w:autoSpaceDE w:val="0"/>
              <w:autoSpaceDN w:val="0"/>
              <w:adjustRightInd w:val="0"/>
              <w:jc w:val="center"/>
              <w:rPr>
                <w:rFonts w:ascii="Calibri" w:hAnsi="Calibri" w:cs="Arial"/>
                <w:sz w:val="24"/>
                <w:szCs w:val="24"/>
              </w:rPr>
            </w:pPr>
          </w:p>
          <w:p w14:paraId="7F0B0F76" w14:textId="77777777" w:rsidR="004C4020" w:rsidRPr="001B56E5" w:rsidRDefault="004C4020" w:rsidP="000415B7">
            <w:pPr>
              <w:autoSpaceDE w:val="0"/>
              <w:autoSpaceDN w:val="0"/>
              <w:adjustRightInd w:val="0"/>
              <w:jc w:val="center"/>
              <w:rPr>
                <w:rFonts w:ascii="Calibri" w:hAnsi="Calibri" w:cs="Arial"/>
                <w:sz w:val="24"/>
                <w:szCs w:val="24"/>
              </w:rPr>
            </w:pPr>
            <w:r w:rsidRPr="001B56E5">
              <w:rPr>
                <w:rFonts w:cs="Arial"/>
                <w:noProof/>
              </w:rPr>
              <w:drawing>
                <wp:inline distT="0" distB="0" distL="0" distR="0" wp14:anchorId="105794DE" wp14:editId="0AF6CF89">
                  <wp:extent cx="847725" cy="80010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pic:spPr>
                      </pic:pic>
                    </a:graphicData>
                  </a:graphic>
                </wp:inline>
              </w:drawing>
            </w:r>
          </w:p>
        </w:tc>
        <w:tc>
          <w:tcPr>
            <w:tcW w:w="2024" w:type="dxa"/>
          </w:tcPr>
          <w:p w14:paraId="665D1A93" w14:textId="77777777" w:rsidR="004C4020" w:rsidRPr="001B56E5" w:rsidRDefault="004C4020" w:rsidP="007062AD">
            <w:pPr>
              <w:rPr>
                <w:rFonts w:asciiTheme="minorHAnsi" w:hAnsiTheme="minorHAnsi" w:cs="Arial"/>
                <w:sz w:val="22"/>
                <w:szCs w:val="22"/>
              </w:rPr>
            </w:pPr>
            <w:r w:rsidRPr="001B56E5">
              <w:rPr>
                <w:rFonts w:asciiTheme="minorHAnsi" w:hAnsiTheme="minorHAnsi" w:cs="Arial"/>
                <w:sz w:val="22"/>
                <w:szCs w:val="22"/>
              </w:rPr>
              <w:t>Empty medicine bottles must be disposed of as pharmaceutical waste at the ward.</w:t>
            </w:r>
          </w:p>
        </w:tc>
        <w:tc>
          <w:tcPr>
            <w:tcW w:w="2024" w:type="dxa"/>
          </w:tcPr>
          <w:p w14:paraId="1CD16B39" w14:textId="77777777" w:rsidR="004C4020" w:rsidRPr="001B56E5" w:rsidRDefault="004C4020" w:rsidP="007062AD">
            <w:pPr>
              <w:rPr>
                <w:rFonts w:asciiTheme="minorHAnsi" w:hAnsiTheme="minorHAnsi" w:cs="Arial"/>
                <w:sz w:val="22"/>
                <w:szCs w:val="22"/>
              </w:rPr>
            </w:pPr>
            <w:r w:rsidRPr="001B56E5">
              <w:rPr>
                <w:rFonts w:asciiTheme="minorHAnsi" w:hAnsiTheme="minorHAnsi" w:cs="Arial"/>
                <w:sz w:val="22"/>
                <w:szCs w:val="22"/>
              </w:rPr>
              <w:t>Re-use / Incineration / EfW</w:t>
            </w:r>
          </w:p>
        </w:tc>
      </w:tr>
      <w:tr w:rsidR="004C4020" w:rsidRPr="001B56E5" w14:paraId="5893C0A6" w14:textId="77777777" w:rsidTr="0022739E">
        <w:tc>
          <w:tcPr>
            <w:tcW w:w="1809" w:type="dxa"/>
          </w:tcPr>
          <w:p w14:paraId="29EA0B91" w14:textId="77777777" w:rsidR="004C4020" w:rsidRPr="001B56E5" w:rsidRDefault="004C4020" w:rsidP="007062AD">
            <w:pPr>
              <w:rPr>
                <w:rFonts w:asciiTheme="minorHAnsi" w:hAnsiTheme="minorHAnsi" w:cs="Arial"/>
                <w:b/>
                <w:sz w:val="22"/>
                <w:szCs w:val="22"/>
              </w:rPr>
            </w:pPr>
            <w:r w:rsidRPr="001B56E5">
              <w:rPr>
                <w:rFonts w:asciiTheme="minorHAnsi" w:hAnsiTheme="minorHAnsi"/>
                <w:sz w:val="22"/>
                <w:szCs w:val="22"/>
              </w:rPr>
              <w:br w:type="page"/>
            </w:r>
            <w:r w:rsidRPr="001B56E5">
              <w:rPr>
                <w:rFonts w:asciiTheme="minorHAnsi" w:hAnsiTheme="minorHAnsi"/>
                <w:sz w:val="22"/>
                <w:szCs w:val="22"/>
              </w:rPr>
              <w:br w:type="page"/>
            </w:r>
            <w:r w:rsidRPr="001B56E5">
              <w:rPr>
                <w:rFonts w:asciiTheme="minorHAnsi" w:hAnsiTheme="minorHAnsi" w:cs="Arial"/>
                <w:b/>
                <w:sz w:val="22"/>
                <w:szCs w:val="22"/>
              </w:rPr>
              <w:t>EWC Code</w:t>
            </w:r>
          </w:p>
          <w:p w14:paraId="12CA8CB3" w14:textId="77777777" w:rsidR="004C4020" w:rsidRPr="001B56E5" w:rsidRDefault="004C4020" w:rsidP="007062AD">
            <w:pPr>
              <w:rPr>
                <w:rFonts w:asciiTheme="minorHAnsi" w:hAnsiTheme="minorHAnsi" w:cs="Arial"/>
                <w:sz w:val="16"/>
                <w:szCs w:val="16"/>
              </w:rPr>
            </w:pPr>
            <w:r w:rsidRPr="001B56E5">
              <w:rPr>
                <w:rFonts w:asciiTheme="minorHAnsi" w:hAnsiTheme="minorHAnsi" w:cs="Arial"/>
                <w:sz w:val="16"/>
                <w:szCs w:val="16"/>
              </w:rPr>
              <w:t>(European waste catalogue)</w:t>
            </w:r>
          </w:p>
        </w:tc>
        <w:tc>
          <w:tcPr>
            <w:tcW w:w="2410" w:type="dxa"/>
          </w:tcPr>
          <w:p w14:paraId="7F846C64" w14:textId="77777777" w:rsidR="004C4020" w:rsidRPr="001B56E5" w:rsidRDefault="004C4020" w:rsidP="007062AD">
            <w:pPr>
              <w:rPr>
                <w:rFonts w:asciiTheme="minorHAnsi" w:hAnsiTheme="minorHAnsi" w:cs="Arial"/>
                <w:sz w:val="22"/>
                <w:szCs w:val="22"/>
              </w:rPr>
            </w:pPr>
            <w:r w:rsidRPr="001B56E5">
              <w:rPr>
                <w:rFonts w:asciiTheme="minorHAnsi" w:hAnsiTheme="minorHAnsi" w:cs="Arial"/>
                <w:b/>
                <w:sz w:val="22"/>
                <w:szCs w:val="22"/>
              </w:rPr>
              <w:t>Description</w:t>
            </w:r>
          </w:p>
        </w:tc>
        <w:tc>
          <w:tcPr>
            <w:tcW w:w="2126" w:type="dxa"/>
          </w:tcPr>
          <w:p w14:paraId="163F2F78" w14:textId="77777777" w:rsidR="004C4020" w:rsidRPr="001B56E5" w:rsidRDefault="004C4020" w:rsidP="007062AD">
            <w:pPr>
              <w:rPr>
                <w:rFonts w:asciiTheme="minorHAnsi" w:hAnsiTheme="minorHAnsi" w:cs="Arial"/>
                <w:sz w:val="22"/>
                <w:szCs w:val="22"/>
              </w:rPr>
            </w:pPr>
            <w:r w:rsidRPr="001B56E5">
              <w:rPr>
                <w:rFonts w:asciiTheme="minorHAnsi" w:hAnsiTheme="minorHAnsi" w:cs="Arial"/>
                <w:b/>
                <w:sz w:val="22"/>
                <w:szCs w:val="22"/>
              </w:rPr>
              <w:t>Example</w:t>
            </w:r>
          </w:p>
        </w:tc>
        <w:tc>
          <w:tcPr>
            <w:tcW w:w="1750" w:type="dxa"/>
          </w:tcPr>
          <w:p w14:paraId="110CBAE1" w14:textId="77777777" w:rsidR="004C4020" w:rsidRPr="001B56E5" w:rsidRDefault="004C4020" w:rsidP="007062AD">
            <w:pPr>
              <w:rPr>
                <w:rFonts w:asciiTheme="minorHAnsi" w:hAnsiTheme="minorHAnsi" w:cs="Arial"/>
                <w:b/>
                <w:sz w:val="22"/>
                <w:szCs w:val="22"/>
              </w:rPr>
            </w:pPr>
            <w:r w:rsidRPr="001B56E5">
              <w:rPr>
                <w:rFonts w:asciiTheme="minorHAnsi" w:hAnsiTheme="minorHAnsi" w:cs="Arial"/>
                <w:b/>
                <w:sz w:val="22"/>
                <w:szCs w:val="22"/>
              </w:rPr>
              <w:t>Container/</w:t>
            </w:r>
          </w:p>
          <w:p w14:paraId="306A0AA1" w14:textId="77777777" w:rsidR="004C4020" w:rsidRPr="001B56E5" w:rsidRDefault="004C4020" w:rsidP="007062AD">
            <w:pPr>
              <w:rPr>
                <w:rFonts w:asciiTheme="minorHAnsi" w:hAnsiTheme="minorHAnsi" w:cs="Arial"/>
                <w:sz w:val="22"/>
                <w:szCs w:val="22"/>
              </w:rPr>
            </w:pPr>
            <w:r w:rsidRPr="001B56E5">
              <w:rPr>
                <w:rFonts w:asciiTheme="minorHAnsi" w:hAnsiTheme="minorHAnsi" w:cs="Arial"/>
                <w:b/>
                <w:sz w:val="22"/>
                <w:szCs w:val="22"/>
              </w:rPr>
              <w:t>Packaging</w:t>
            </w:r>
          </w:p>
        </w:tc>
        <w:tc>
          <w:tcPr>
            <w:tcW w:w="2031" w:type="dxa"/>
          </w:tcPr>
          <w:p w14:paraId="6F268180" w14:textId="77777777" w:rsidR="004C4020" w:rsidRPr="001B56E5" w:rsidRDefault="004C4020" w:rsidP="007062AD">
            <w:pPr>
              <w:jc w:val="center"/>
              <w:rPr>
                <w:rFonts w:asciiTheme="minorHAnsi" w:hAnsiTheme="minorHAnsi" w:cs="Arial"/>
                <w:color w:val="FF0000"/>
                <w:sz w:val="22"/>
                <w:szCs w:val="22"/>
              </w:rPr>
            </w:pPr>
            <w:r w:rsidRPr="001B56E5">
              <w:rPr>
                <w:rFonts w:asciiTheme="minorHAnsi" w:hAnsiTheme="minorHAnsi" w:cs="Arial"/>
                <w:b/>
                <w:sz w:val="22"/>
                <w:szCs w:val="22"/>
              </w:rPr>
              <w:t>Picture</w:t>
            </w:r>
          </w:p>
        </w:tc>
        <w:tc>
          <w:tcPr>
            <w:tcW w:w="2024" w:type="dxa"/>
          </w:tcPr>
          <w:p w14:paraId="3343027D" w14:textId="77777777" w:rsidR="004C4020" w:rsidRPr="001B56E5" w:rsidDel="000B30C8" w:rsidRDefault="004C4020" w:rsidP="007062AD">
            <w:pPr>
              <w:rPr>
                <w:rFonts w:asciiTheme="minorHAnsi" w:hAnsiTheme="minorHAnsi" w:cs="Arial"/>
                <w:sz w:val="22"/>
                <w:szCs w:val="22"/>
              </w:rPr>
            </w:pPr>
            <w:r w:rsidRPr="001B56E5">
              <w:rPr>
                <w:rFonts w:asciiTheme="minorHAnsi" w:hAnsiTheme="minorHAnsi" w:cs="Arial"/>
                <w:b/>
                <w:sz w:val="22"/>
                <w:szCs w:val="22"/>
              </w:rPr>
              <w:t>Comments</w:t>
            </w:r>
          </w:p>
        </w:tc>
        <w:tc>
          <w:tcPr>
            <w:tcW w:w="2024" w:type="dxa"/>
          </w:tcPr>
          <w:p w14:paraId="2CC339F9" w14:textId="77777777" w:rsidR="004C4020" w:rsidRPr="001B56E5" w:rsidRDefault="004C4020" w:rsidP="007062AD">
            <w:pPr>
              <w:rPr>
                <w:rFonts w:asciiTheme="minorHAnsi" w:hAnsiTheme="minorHAnsi" w:cs="Arial"/>
                <w:sz w:val="22"/>
                <w:szCs w:val="22"/>
              </w:rPr>
            </w:pPr>
            <w:r w:rsidRPr="001B56E5">
              <w:rPr>
                <w:rFonts w:asciiTheme="minorHAnsi" w:hAnsiTheme="minorHAnsi" w:cs="Arial"/>
                <w:b/>
                <w:sz w:val="22"/>
                <w:szCs w:val="22"/>
              </w:rPr>
              <w:t>Disposal Method</w:t>
            </w:r>
          </w:p>
        </w:tc>
      </w:tr>
      <w:tr w:rsidR="004C4020" w:rsidRPr="001B56E5" w14:paraId="28D1AB02" w14:textId="77777777" w:rsidTr="0022739E">
        <w:tc>
          <w:tcPr>
            <w:tcW w:w="1809" w:type="dxa"/>
          </w:tcPr>
          <w:p w14:paraId="37528D2D" w14:textId="77777777" w:rsidR="004C4020" w:rsidRPr="001B56E5" w:rsidRDefault="004C4020" w:rsidP="004C4020">
            <w:pPr>
              <w:rPr>
                <w:rFonts w:asciiTheme="minorHAnsi" w:hAnsiTheme="minorHAnsi" w:cs="Arial"/>
                <w:sz w:val="22"/>
                <w:szCs w:val="22"/>
              </w:rPr>
            </w:pPr>
            <w:r w:rsidRPr="001B56E5">
              <w:rPr>
                <w:rFonts w:asciiTheme="minorHAnsi" w:hAnsiTheme="minorHAnsi" w:cs="Arial"/>
                <w:sz w:val="22"/>
                <w:szCs w:val="22"/>
              </w:rPr>
              <w:t>18 01 03 or 20 03 99</w:t>
            </w:r>
          </w:p>
          <w:p w14:paraId="74FECE43" w14:textId="3983FE41" w:rsidR="004C4020" w:rsidRPr="001B56E5" w:rsidRDefault="004C4020" w:rsidP="004C4020">
            <w:pPr>
              <w:rPr>
                <w:rFonts w:asciiTheme="minorHAnsi" w:hAnsiTheme="minorHAnsi" w:cs="Arial"/>
                <w:i/>
                <w:sz w:val="22"/>
                <w:szCs w:val="22"/>
              </w:rPr>
            </w:pPr>
            <w:r w:rsidRPr="001B56E5">
              <w:rPr>
                <w:rFonts w:asciiTheme="minorHAnsi" w:hAnsiTheme="minorHAnsi" w:cs="Arial"/>
                <w:sz w:val="22"/>
                <w:szCs w:val="22"/>
              </w:rPr>
              <w:t>(</w:t>
            </w:r>
            <w:r w:rsidR="007636C3" w:rsidRPr="001B56E5">
              <w:rPr>
                <w:rFonts w:asciiTheme="minorHAnsi" w:hAnsiTheme="minorHAnsi" w:cs="Arial"/>
                <w:sz w:val="22"/>
                <w:szCs w:val="22"/>
              </w:rPr>
              <w:t>Hazardous</w:t>
            </w:r>
            <w:r w:rsidRPr="001B56E5">
              <w:rPr>
                <w:rFonts w:asciiTheme="minorHAnsi" w:hAnsiTheme="minorHAnsi" w:cs="Arial"/>
                <w:sz w:val="22"/>
                <w:szCs w:val="22"/>
              </w:rPr>
              <w:t xml:space="preserve"> or non-hazardous)</w:t>
            </w:r>
          </w:p>
          <w:p w14:paraId="6E3BD527" w14:textId="77777777" w:rsidR="004C4020" w:rsidRPr="001B56E5" w:rsidRDefault="004C4020" w:rsidP="00AD4CFC">
            <w:pPr>
              <w:autoSpaceDE w:val="0"/>
              <w:autoSpaceDN w:val="0"/>
              <w:adjustRightInd w:val="0"/>
              <w:rPr>
                <w:rFonts w:asciiTheme="minorHAnsi" w:hAnsiTheme="minorHAnsi" w:cs="Arial"/>
                <w:sz w:val="22"/>
                <w:szCs w:val="22"/>
              </w:rPr>
            </w:pPr>
          </w:p>
        </w:tc>
        <w:tc>
          <w:tcPr>
            <w:tcW w:w="2410" w:type="dxa"/>
          </w:tcPr>
          <w:p w14:paraId="086D19E7" w14:textId="77777777" w:rsidR="004C4020" w:rsidRPr="001B56E5" w:rsidRDefault="004C4020" w:rsidP="007062AD">
            <w:pPr>
              <w:rPr>
                <w:rFonts w:asciiTheme="minorHAnsi" w:hAnsiTheme="minorHAnsi" w:cs="Arial"/>
                <w:sz w:val="22"/>
                <w:szCs w:val="22"/>
              </w:rPr>
            </w:pPr>
            <w:r w:rsidRPr="001B56E5">
              <w:rPr>
                <w:rFonts w:asciiTheme="minorHAnsi" w:hAnsiTheme="minorHAnsi" w:cs="Arial"/>
                <w:sz w:val="22"/>
                <w:szCs w:val="22"/>
              </w:rPr>
              <w:t>Mattresses</w:t>
            </w:r>
          </w:p>
        </w:tc>
        <w:tc>
          <w:tcPr>
            <w:tcW w:w="2126" w:type="dxa"/>
          </w:tcPr>
          <w:p w14:paraId="5C877993" w14:textId="77777777" w:rsidR="004C4020" w:rsidRPr="001B56E5" w:rsidRDefault="004C4020" w:rsidP="007062AD">
            <w:pPr>
              <w:rPr>
                <w:rFonts w:asciiTheme="minorHAnsi" w:hAnsiTheme="minorHAnsi" w:cs="Arial"/>
                <w:sz w:val="22"/>
                <w:szCs w:val="22"/>
              </w:rPr>
            </w:pPr>
            <w:r w:rsidRPr="001B56E5">
              <w:rPr>
                <w:rFonts w:asciiTheme="minorHAnsi" w:hAnsiTheme="minorHAnsi" w:cs="Arial"/>
                <w:sz w:val="22"/>
                <w:szCs w:val="22"/>
              </w:rPr>
              <w:t>Mattresses from patient care which may or may not be infectious</w:t>
            </w:r>
          </w:p>
        </w:tc>
        <w:tc>
          <w:tcPr>
            <w:tcW w:w="1750" w:type="dxa"/>
          </w:tcPr>
          <w:p w14:paraId="544FE141" w14:textId="77777777" w:rsidR="004C4020" w:rsidRPr="001B56E5" w:rsidRDefault="004C4020" w:rsidP="007062AD">
            <w:pPr>
              <w:rPr>
                <w:rFonts w:asciiTheme="minorHAnsi" w:hAnsiTheme="minorHAnsi" w:cs="Arial"/>
                <w:sz w:val="22"/>
                <w:szCs w:val="22"/>
              </w:rPr>
            </w:pPr>
            <w:r w:rsidRPr="001B56E5">
              <w:rPr>
                <w:rFonts w:asciiTheme="minorHAnsi" w:hAnsiTheme="minorHAnsi" w:cs="Arial"/>
                <w:sz w:val="22"/>
                <w:szCs w:val="22"/>
              </w:rPr>
              <w:t>Mattress bag (if infectious)</w:t>
            </w:r>
          </w:p>
        </w:tc>
        <w:tc>
          <w:tcPr>
            <w:tcW w:w="2031" w:type="dxa"/>
          </w:tcPr>
          <w:p w14:paraId="17816730" w14:textId="77777777" w:rsidR="004C4020" w:rsidRPr="001B56E5" w:rsidRDefault="004C4020" w:rsidP="007062AD">
            <w:pPr>
              <w:jc w:val="center"/>
              <w:rPr>
                <w:rFonts w:asciiTheme="minorHAnsi" w:hAnsiTheme="minorHAnsi" w:cs="Arial"/>
                <w:sz w:val="22"/>
                <w:szCs w:val="22"/>
              </w:rPr>
            </w:pPr>
          </w:p>
          <w:p w14:paraId="5A60577B" w14:textId="77777777" w:rsidR="004C4020" w:rsidRPr="001B56E5" w:rsidRDefault="004C4020" w:rsidP="007062AD">
            <w:pPr>
              <w:jc w:val="center"/>
              <w:rPr>
                <w:rFonts w:asciiTheme="minorHAnsi" w:hAnsiTheme="minorHAnsi" w:cs="Arial"/>
                <w:sz w:val="22"/>
                <w:szCs w:val="22"/>
              </w:rPr>
            </w:pPr>
          </w:p>
          <w:p w14:paraId="3D08E89E" w14:textId="77777777" w:rsidR="004C4020" w:rsidRPr="001B56E5" w:rsidRDefault="004C4020" w:rsidP="007062AD">
            <w:pPr>
              <w:jc w:val="center"/>
              <w:rPr>
                <w:rFonts w:asciiTheme="minorHAnsi" w:hAnsiTheme="minorHAnsi" w:cs="Arial"/>
                <w:sz w:val="22"/>
                <w:szCs w:val="22"/>
              </w:rPr>
            </w:pPr>
            <w:r w:rsidRPr="001B56E5">
              <w:rPr>
                <w:rFonts w:asciiTheme="minorHAnsi" w:hAnsiTheme="minorHAnsi" w:cs="Arial"/>
                <w:sz w:val="22"/>
                <w:szCs w:val="22"/>
              </w:rPr>
              <w:t>N/A</w:t>
            </w:r>
          </w:p>
        </w:tc>
        <w:tc>
          <w:tcPr>
            <w:tcW w:w="2024" w:type="dxa"/>
          </w:tcPr>
          <w:p w14:paraId="19D0D48F" w14:textId="77777777" w:rsidR="004C4020" w:rsidRPr="001B56E5" w:rsidRDefault="004C4020" w:rsidP="007062AD">
            <w:pPr>
              <w:rPr>
                <w:rFonts w:asciiTheme="minorHAnsi" w:hAnsiTheme="minorHAnsi" w:cs="Arial"/>
                <w:sz w:val="22"/>
                <w:szCs w:val="22"/>
              </w:rPr>
            </w:pPr>
            <w:r w:rsidRPr="001B56E5">
              <w:rPr>
                <w:rFonts w:asciiTheme="minorHAnsi" w:hAnsiTheme="minorHAnsi" w:cs="Arial"/>
                <w:sz w:val="22"/>
                <w:szCs w:val="22"/>
              </w:rPr>
              <w:t>Seek guidance from Infection Control Team and/or Tissue Viability Nurse. Items must have a decontamination notice completed and attached, prior to collection by Service Assistants</w:t>
            </w:r>
          </w:p>
        </w:tc>
        <w:tc>
          <w:tcPr>
            <w:tcW w:w="2024" w:type="dxa"/>
          </w:tcPr>
          <w:p w14:paraId="7B773FA6" w14:textId="77777777" w:rsidR="004C4020" w:rsidRPr="001B56E5" w:rsidRDefault="004C4020" w:rsidP="007062AD">
            <w:pPr>
              <w:rPr>
                <w:rFonts w:asciiTheme="minorHAnsi" w:hAnsiTheme="minorHAnsi" w:cs="Arial"/>
                <w:sz w:val="22"/>
                <w:szCs w:val="22"/>
              </w:rPr>
            </w:pPr>
            <w:r w:rsidRPr="001B56E5">
              <w:rPr>
                <w:rFonts w:asciiTheme="minorHAnsi" w:hAnsiTheme="minorHAnsi" w:cs="Arial"/>
                <w:sz w:val="22"/>
                <w:szCs w:val="22"/>
              </w:rPr>
              <w:t>Landfill / RDF or incineration</w:t>
            </w:r>
          </w:p>
        </w:tc>
      </w:tr>
      <w:tr w:rsidR="004C4020" w:rsidRPr="001B56E5" w14:paraId="7875FC64" w14:textId="77777777" w:rsidTr="0022739E">
        <w:tc>
          <w:tcPr>
            <w:tcW w:w="1809" w:type="dxa"/>
          </w:tcPr>
          <w:p w14:paraId="0E9A2E31" w14:textId="77777777" w:rsidR="004C4020" w:rsidRPr="001B56E5" w:rsidRDefault="004C4020" w:rsidP="004C4020">
            <w:pPr>
              <w:rPr>
                <w:rFonts w:asciiTheme="minorHAnsi" w:hAnsiTheme="minorHAnsi" w:cs="Arial"/>
                <w:sz w:val="22"/>
                <w:szCs w:val="22"/>
              </w:rPr>
            </w:pPr>
            <w:r w:rsidRPr="001B56E5">
              <w:rPr>
                <w:rFonts w:asciiTheme="minorHAnsi" w:hAnsiTheme="minorHAnsi" w:cs="Arial"/>
                <w:sz w:val="22"/>
                <w:szCs w:val="22"/>
              </w:rPr>
              <w:t>20 03 07 (non-hazardous)</w:t>
            </w:r>
          </w:p>
          <w:p w14:paraId="4BEAC5B2" w14:textId="77777777" w:rsidR="004C4020" w:rsidRPr="001B56E5" w:rsidRDefault="004C4020" w:rsidP="00AD4CFC">
            <w:pPr>
              <w:autoSpaceDE w:val="0"/>
              <w:autoSpaceDN w:val="0"/>
              <w:adjustRightInd w:val="0"/>
              <w:rPr>
                <w:rFonts w:asciiTheme="minorHAnsi" w:hAnsiTheme="minorHAnsi" w:cs="Arial"/>
                <w:sz w:val="22"/>
                <w:szCs w:val="22"/>
              </w:rPr>
            </w:pPr>
          </w:p>
        </w:tc>
        <w:tc>
          <w:tcPr>
            <w:tcW w:w="2410" w:type="dxa"/>
          </w:tcPr>
          <w:p w14:paraId="08AF2AD7" w14:textId="77777777" w:rsidR="004C4020" w:rsidRPr="001B56E5" w:rsidRDefault="004C4020" w:rsidP="007062AD">
            <w:pPr>
              <w:rPr>
                <w:rFonts w:asciiTheme="minorHAnsi" w:hAnsiTheme="minorHAnsi" w:cs="Arial"/>
                <w:sz w:val="22"/>
                <w:szCs w:val="22"/>
              </w:rPr>
            </w:pPr>
            <w:r w:rsidRPr="001B56E5">
              <w:rPr>
                <w:rFonts w:asciiTheme="minorHAnsi" w:hAnsiTheme="minorHAnsi" w:cs="Arial"/>
                <w:sz w:val="22"/>
                <w:szCs w:val="22"/>
              </w:rPr>
              <w:t>Bulky waste</w:t>
            </w:r>
          </w:p>
        </w:tc>
        <w:tc>
          <w:tcPr>
            <w:tcW w:w="2126" w:type="dxa"/>
          </w:tcPr>
          <w:p w14:paraId="430B202B" w14:textId="77777777" w:rsidR="004C4020" w:rsidRPr="001B56E5" w:rsidRDefault="004C4020" w:rsidP="007062AD">
            <w:pPr>
              <w:rPr>
                <w:rFonts w:asciiTheme="minorHAnsi" w:hAnsiTheme="minorHAnsi" w:cs="Arial"/>
                <w:sz w:val="22"/>
                <w:szCs w:val="22"/>
              </w:rPr>
            </w:pPr>
            <w:r w:rsidRPr="001B56E5">
              <w:rPr>
                <w:rFonts w:asciiTheme="minorHAnsi" w:hAnsiTheme="minorHAnsi" w:cs="Arial"/>
                <w:sz w:val="22"/>
                <w:szCs w:val="22"/>
              </w:rPr>
              <w:t>Items such as chairs, tables, filing cabinets and other large non-hazardous furniture or equipment</w:t>
            </w:r>
          </w:p>
        </w:tc>
        <w:tc>
          <w:tcPr>
            <w:tcW w:w="1750" w:type="dxa"/>
          </w:tcPr>
          <w:p w14:paraId="1CDDF5F4" w14:textId="77777777" w:rsidR="004C4020" w:rsidRPr="001B56E5" w:rsidRDefault="004C4020" w:rsidP="007062AD">
            <w:pPr>
              <w:rPr>
                <w:rFonts w:asciiTheme="minorHAnsi" w:hAnsiTheme="minorHAnsi" w:cs="Arial"/>
                <w:sz w:val="22"/>
                <w:szCs w:val="22"/>
              </w:rPr>
            </w:pPr>
            <w:r w:rsidRPr="001B56E5">
              <w:rPr>
                <w:rFonts w:asciiTheme="minorHAnsi" w:hAnsiTheme="minorHAnsi" w:cs="Arial"/>
                <w:sz w:val="22"/>
                <w:szCs w:val="22"/>
              </w:rPr>
              <w:t>N/A</w:t>
            </w:r>
          </w:p>
        </w:tc>
        <w:tc>
          <w:tcPr>
            <w:tcW w:w="2031" w:type="dxa"/>
          </w:tcPr>
          <w:p w14:paraId="0A314D70" w14:textId="77777777" w:rsidR="000415B7" w:rsidRPr="001B56E5" w:rsidRDefault="000415B7" w:rsidP="007062AD">
            <w:pPr>
              <w:jc w:val="center"/>
              <w:rPr>
                <w:rFonts w:cs="Arial"/>
              </w:rPr>
            </w:pPr>
          </w:p>
          <w:p w14:paraId="20747338" w14:textId="77777777" w:rsidR="004C4020" w:rsidRPr="001B56E5" w:rsidRDefault="004C4020" w:rsidP="007062AD">
            <w:pPr>
              <w:jc w:val="center"/>
              <w:rPr>
                <w:rFonts w:cs="Arial"/>
              </w:rPr>
            </w:pPr>
            <w:r w:rsidRPr="001B56E5">
              <w:rPr>
                <w:noProof/>
              </w:rPr>
              <w:drawing>
                <wp:inline distT="0" distB="0" distL="0" distR="0" wp14:anchorId="398467CD" wp14:editId="278F03AF">
                  <wp:extent cx="885825" cy="8858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885825" cy="885825"/>
                          </a:xfrm>
                          <a:prstGeom prst="rect">
                            <a:avLst/>
                          </a:prstGeom>
                        </pic:spPr>
                      </pic:pic>
                    </a:graphicData>
                  </a:graphic>
                </wp:inline>
              </w:drawing>
            </w:r>
          </w:p>
        </w:tc>
        <w:tc>
          <w:tcPr>
            <w:tcW w:w="2024" w:type="dxa"/>
          </w:tcPr>
          <w:p w14:paraId="2E74E14B" w14:textId="77777777" w:rsidR="004C4020" w:rsidRPr="001B56E5" w:rsidRDefault="004C4020" w:rsidP="007062AD">
            <w:pPr>
              <w:rPr>
                <w:rFonts w:asciiTheme="minorHAnsi" w:hAnsiTheme="minorHAnsi" w:cs="Arial"/>
                <w:sz w:val="22"/>
                <w:szCs w:val="22"/>
              </w:rPr>
            </w:pPr>
            <w:r w:rsidRPr="001B56E5">
              <w:rPr>
                <w:rFonts w:asciiTheme="minorHAnsi" w:hAnsiTheme="minorHAnsi" w:cs="Arial"/>
                <w:sz w:val="22"/>
                <w:szCs w:val="22"/>
              </w:rPr>
              <w:t>Do not leave on corridors, keep within ward/department whilst awaiting collection.</w:t>
            </w:r>
          </w:p>
          <w:p w14:paraId="54F3CBB1" w14:textId="77777777" w:rsidR="004C4020" w:rsidRPr="001B56E5" w:rsidRDefault="004C4020" w:rsidP="007062AD">
            <w:pPr>
              <w:rPr>
                <w:rFonts w:asciiTheme="minorHAnsi" w:hAnsiTheme="minorHAnsi" w:cs="Arial"/>
                <w:sz w:val="22"/>
                <w:szCs w:val="22"/>
              </w:rPr>
            </w:pPr>
          </w:p>
        </w:tc>
        <w:tc>
          <w:tcPr>
            <w:tcW w:w="2024" w:type="dxa"/>
          </w:tcPr>
          <w:p w14:paraId="27DA3026" w14:textId="77777777" w:rsidR="004C4020" w:rsidRPr="001B56E5" w:rsidRDefault="004C4020" w:rsidP="007062AD">
            <w:pPr>
              <w:rPr>
                <w:rFonts w:asciiTheme="minorHAnsi" w:hAnsiTheme="minorHAnsi" w:cs="Arial"/>
                <w:sz w:val="22"/>
                <w:szCs w:val="22"/>
              </w:rPr>
            </w:pPr>
            <w:r w:rsidRPr="001B56E5">
              <w:rPr>
                <w:rFonts w:asciiTheme="minorHAnsi" w:hAnsiTheme="minorHAnsi" w:cs="Arial"/>
                <w:sz w:val="22"/>
                <w:szCs w:val="22"/>
              </w:rPr>
              <w:t>Reuse, Recovery recycling / RDF or landfill</w:t>
            </w:r>
          </w:p>
        </w:tc>
      </w:tr>
      <w:tr w:rsidR="00F2191B" w:rsidRPr="001B56E5" w14:paraId="521A107C" w14:textId="77777777" w:rsidTr="0022739E">
        <w:tc>
          <w:tcPr>
            <w:tcW w:w="1809" w:type="dxa"/>
          </w:tcPr>
          <w:p w14:paraId="61607951" w14:textId="77777777" w:rsidR="00F2191B" w:rsidRPr="001B56E5" w:rsidRDefault="00F2191B" w:rsidP="007062AD">
            <w:pPr>
              <w:rPr>
                <w:rFonts w:asciiTheme="minorHAnsi" w:hAnsiTheme="minorHAnsi" w:cs="Arial"/>
                <w:sz w:val="22"/>
                <w:szCs w:val="22"/>
              </w:rPr>
            </w:pPr>
            <w:r w:rsidRPr="001B56E5">
              <w:rPr>
                <w:rFonts w:asciiTheme="minorHAnsi" w:hAnsiTheme="minorHAnsi" w:cs="Arial"/>
                <w:sz w:val="22"/>
                <w:szCs w:val="22"/>
              </w:rPr>
              <w:t xml:space="preserve">20 01 01 </w:t>
            </w:r>
          </w:p>
          <w:p w14:paraId="4D1B1555" w14:textId="77777777" w:rsidR="00F2191B" w:rsidRPr="001B56E5" w:rsidRDefault="00F2191B" w:rsidP="007062AD">
            <w:pPr>
              <w:rPr>
                <w:rFonts w:asciiTheme="minorHAnsi" w:hAnsiTheme="minorHAnsi" w:cs="Arial"/>
                <w:sz w:val="22"/>
                <w:szCs w:val="22"/>
              </w:rPr>
            </w:pPr>
            <w:r w:rsidRPr="001B56E5">
              <w:rPr>
                <w:rFonts w:asciiTheme="minorHAnsi" w:hAnsiTheme="minorHAnsi" w:cs="Arial"/>
                <w:sz w:val="22"/>
                <w:szCs w:val="22"/>
              </w:rPr>
              <w:t>(non-hazardous)</w:t>
            </w:r>
          </w:p>
          <w:p w14:paraId="230E2FDA" w14:textId="77777777" w:rsidR="00F2191B" w:rsidRPr="001B56E5" w:rsidRDefault="00F2191B" w:rsidP="007062AD">
            <w:pPr>
              <w:rPr>
                <w:rFonts w:asciiTheme="minorHAnsi" w:hAnsiTheme="minorHAnsi" w:cs="Arial"/>
                <w:i/>
                <w:sz w:val="22"/>
                <w:szCs w:val="22"/>
              </w:rPr>
            </w:pPr>
          </w:p>
        </w:tc>
        <w:tc>
          <w:tcPr>
            <w:tcW w:w="2410" w:type="dxa"/>
          </w:tcPr>
          <w:p w14:paraId="724E8D18" w14:textId="77777777" w:rsidR="00F2191B" w:rsidRPr="001B56E5" w:rsidRDefault="00F2191B" w:rsidP="007062AD">
            <w:pPr>
              <w:rPr>
                <w:rFonts w:asciiTheme="minorHAnsi" w:hAnsiTheme="minorHAnsi" w:cs="Arial"/>
                <w:sz w:val="22"/>
                <w:szCs w:val="22"/>
              </w:rPr>
            </w:pPr>
            <w:r w:rsidRPr="001B56E5">
              <w:rPr>
                <w:rFonts w:asciiTheme="minorHAnsi" w:hAnsiTheme="minorHAnsi" w:cs="Arial"/>
                <w:sz w:val="22"/>
                <w:szCs w:val="22"/>
              </w:rPr>
              <w:t>Confidential waste</w:t>
            </w:r>
          </w:p>
          <w:p w14:paraId="4A87B5D3" w14:textId="77777777" w:rsidR="00F2191B" w:rsidRPr="001B56E5" w:rsidRDefault="00F2191B" w:rsidP="007062AD">
            <w:pPr>
              <w:rPr>
                <w:rFonts w:asciiTheme="minorHAnsi" w:hAnsiTheme="minorHAnsi" w:cs="Arial"/>
                <w:sz w:val="22"/>
                <w:szCs w:val="22"/>
              </w:rPr>
            </w:pPr>
          </w:p>
          <w:p w14:paraId="53572CE7" w14:textId="77777777" w:rsidR="00F2191B" w:rsidRPr="001B56E5" w:rsidRDefault="00F2191B" w:rsidP="007062AD">
            <w:pPr>
              <w:rPr>
                <w:rFonts w:asciiTheme="minorHAnsi" w:hAnsiTheme="minorHAnsi" w:cs="Arial"/>
                <w:sz w:val="22"/>
                <w:szCs w:val="22"/>
              </w:rPr>
            </w:pPr>
            <w:r w:rsidRPr="001B56E5">
              <w:rPr>
                <w:rFonts w:asciiTheme="minorHAnsi" w:hAnsiTheme="minorHAnsi" w:cs="Arial"/>
                <w:color w:val="FF0000"/>
                <w:sz w:val="22"/>
                <w:szCs w:val="22"/>
              </w:rPr>
              <w:t>NB Single cut shredders should not be used.</w:t>
            </w:r>
          </w:p>
        </w:tc>
        <w:tc>
          <w:tcPr>
            <w:tcW w:w="2126" w:type="dxa"/>
          </w:tcPr>
          <w:p w14:paraId="52627E2C" w14:textId="77777777" w:rsidR="00F2191B" w:rsidRPr="001B56E5" w:rsidRDefault="00F2191B" w:rsidP="007062AD">
            <w:pPr>
              <w:rPr>
                <w:rFonts w:asciiTheme="minorHAnsi" w:hAnsiTheme="minorHAnsi" w:cs="Arial"/>
                <w:sz w:val="22"/>
                <w:szCs w:val="22"/>
              </w:rPr>
            </w:pPr>
            <w:r w:rsidRPr="001B56E5">
              <w:rPr>
                <w:rFonts w:asciiTheme="minorHAnsi" w:hAnsiTheme="minorHAnsi" w:cs="Arial"/>
                <w:sz w:val="22"/>
                <w:szCs w:val="22"/>
              </w:rPr>
              <w:t>staff or patient personal details, or potentially sensitive information; patient records, financial records, etc.</w:t>
            </w:r>
          </w:p>
        </w:tc>
        <w:tc>
          <w:tcPr>
            <w:tcW w:w="1750" w:type="dxa"/>
          </w:tcPr>
          <w:p w14:paraId="278F392D" w14:textId="1B682A1D" w:rsidR="00F2191B" w:rsidRPr="001B56E5" w:rsidRDefault="00F2191B" w:rsidP="007062AD">
            <w:pPr>
              <w:rPr>
                <w:rFonts w:asciiTheme="minorHAnsi" w:hAnsiTheme="minorHAnsi" w:cs="Arial"/>
                <w:sz w:val="22"/>
                <w:szCs w:val="22"/>
              </w:rPr>
            </w:pPr>
            <w:r w:rsidRPr="001B56E5">
              <w:rPr>
                <w:rFonts w:asciiTheme="minorHAnsi" w:hAnsiTheme="minorHAnsi" w:cs="Arial"/>
                <w:sz w:val="22"/>
                <w:szCs w:val="22"/>
              </w:rPr>
              <w:t xml:space="preserve">Blue bins, </w:t>
            </w:r>
            <w:r w:rsidR="007636C3" w:rsidRPr="001B56E5">
              <w:rPr>
                <w:rFonts w:asciiTheme="minorHAnsi" w:hAnsiTheme="minorHAnsi" w:cs="Arial"/>
                <w:sz w:val="22"/>
                <w:szCs w:val="22"/>
              </w:rPr>
              <w:t>consoles,</w:t>
            </w:r>
            <w:r w:rsidRPr="001B56E5">
              <w:rPr>
                <w:rFonts w:asciiTheme="minorHAnsi" w:hAnsiTheme="minorHAnsi" w:cs="Arial"/>
                <w:sz w:val="22"/>
                <w:szCs w:val="22"/>
              </w:rPr>
              <w:t xml:space="preserve"> and White Hessian bag – for</w:t>
            </w:r>
          </w:p>
          <w:p w14:paraId="3C9128FF" w14:textId="77777777" w:rsidR="00F2191B" w:rsidRPr="001B56E5" w:rsidRDefault="00F2191B" w:rsidP="007062AD">
            <w:pPr>
              <w:rPr>
                <w:rFonts w:asciiTheme="minorHAnsi" w:hAnsiTheme="minorHAnsi" w:cs="Arial"/>
                <w:sz w:val="22"/>
                <w:szCs w:val="22"/>
              </w:rPr>
            </w:pPr>
            <w:r w:rsidRPr="001B56E5">
              <w:rPr>
                <w:rFonts w:asciiTheme="minorHAnsi" w:hAnsiTheme="minorHAnsi" w:cs="Arial"/>
                <w:sz w:val="22"/>
                <w:szCs w:val="22"/>
              </w:rPr>
              <w:t xml:space="preserve"> un-shredded paper</w:t>
            </w:r>
          </w:p>
          <w:p w14:paraId="27DE9A93" w14:textId="77777777" w:rsidR="00F2191B" w:rsidRPr="001B56E5" w:rsidRDefault="00F2191B" w:rsidP="007062AD">
            <w:pPr>
              <w:rPr>
                <w:rFonts w:asciiTheme="minorHAnsi" w:hAnsiTheme="minorHAnsi" w:cs="Arial"/>
                <w:sz w:val="22"/>
                <w:szCs w:val="22"/>
              </w:rPr>
            </w:pPr>
          </w:p>
        </w:tc>
        <w:tc>
          <w:tcPr>
            <w:tcW w:w="2031" w:type="dxa"/>
          </w:tcPr>
          <w:p w14:paraId="21DCCE60" w14:textId="77777777" w:rsidR="000415B7" w:rsidRPr="001B56E5" w:rsidRDefault="000415B7" w:rsidP="00AD4CFC">
            <w:pPr>
              <w:autoSpaceDE w:val="0"/>
              <w:autoSpaceDN w:val="0"/>
              <w:adjustRightInd w:val="0"/>
              <w:rPr>
                <w:rFonts w:cs="Arial"/>
                <w:noProof/>
              </w:rPr>
            </w:pPr>
          </w:p>
          <w:p w14:paraId="2EE5EB9A" w14:textId="77777777" w:rsidR="00F2191B" w:rsidRPr="001B56E5" w:rsidRDefault="00F2191B" w:rsidP="00AD4CFC">
            <w:pPr>
              <w:autoSpaceDE w:val="0"/>
              <w:autoSpaceDN w:val="0"/>
              <w:adjustRightInd w:val="0"/>
              <w:rPr>
                <w:rFonts w:cs="Arial"/>
                <w:noProof/>
              </w:rPr>
            </w:pPr>
            <w:r w:rsidRPr="001B56E5">
              <w:rPr>
                <w:rFonts w:cs="Arial"/>
                <w:noProof/>
              </w:rPr>
              <w:drawing>
                <wp:inline distT="0" distB="0" distL="0" distR="0" wp14:anchorId="348D0CBE" wp14:editId="222EA965">
                  <wp:extent cx="990600" cy="1041400"/>
                  <wp:effectExtent l="0" t="0" r="0"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90600" cy="1041400"/>
                          </a:xfrm>
                          <a:prstGeom prst="rect">
                            <a:avLst/>
                          </a:prstGeom>
                          <a:noFill/>
                        </pic:spPr>
                      </pic:pic>
                    </a:graphicData>
                  </a:graphic>
                </wp:inline>
              </w:drawing>
            </w:r>
          </w:p>
        </w:tc>
        <w:tc>
          <w:tcPr>
            <w:tcW w:w="2024" w:type="dxa"/>
          </w:tcPr>
          <w:p w14:paraId="458C4BA9" w14:textId="77777777" w:rsidR="00F2191B" w:rsidRPr="001B56E5" w:rsidRDefault="00F2191B" w:rsidP="007062AD">
            <w:pPr>
              <w:rPr>
                <w:rFonts w:asciiTheme="minorHAnsi" w:hAnsiTheme="minorHAnsi" w:cs="Arial"/>
                <w:sz w:val="22"/>
                <w:szCs w:val="22"/>
              </w:rPr>
            </w:pPr>
            <w:r w:rsidRPr="001B56E5">
              <w:rPr>
                <w:rFonts w:asciiTheme="minorHAnsi" w:hAnsiTheme="minorHAnsi" w:cs="Arial"/>
                <w:sz w:val="22"/>
                <w:szCs w:val="22"/>
              </w:rPr>
              <w:t xml:space="preserve">If ward/dept has a cross-shredder the paper waste may be shredded and then placed in the domestic waste stream in clear bags.  </w:t>
            </w:r>
          </w:p>
        </w:tc>
        <w:tc>
          <w:tcPr>
            <w:tcW w:w="2024" w:type="dxa"/>
          </w:tcPr>
          <w:p w14:paraId="323F6EA2" w14:textId="77777777" w:rsidR="00F2191B" w:rsidRPr="001B56E5" w:rsidRDefault="00F2191B" w:rsidP="007062AD">
            <w:pPr>
              <w:rPr>
                <w:rFonts w:asciiTheme="minorHAnsi" w:hAnsiTheme="minorHAnsi" w:cs="Arial"/>
                <w:sz w:val="22"/>
                <w:szCs w:val="22"/>
              </w:rPr>
            </w:pPr>
            <w:r w:rsidRPr="001B56E5">
              <w:rPr>
                <w:rFonts w:asciiTheme="minorHAnsi" w:hAnsiTheme="minorHAnsi" w:cs="Arial"/>
                <w:sz w:val="22"/>
                <w:szCs w:val="22"/>
              </w:rPr>
              <w:t>Confidential waste paper will be shredded by the waste contractor.</w:t>
            </w:r>
          </w:p>
          <w:p w14:paraId="46840755" w14:textId="77777777" w:rsidR="00F2191B" w:rsidRPr="001B56E5" w:rsidRDefault="00F2191B" w:rsidP="007062AD">
            <w:pPr>
              <w:rPr>
                <w:rFonts w:asciiTheme="minorHAnsi" w:hAnsiTheme="minorHAnsi" w:cs="Arial"/>
                <w:sz w:val="22"/>
                <w:szCs w:val="22"/>
              </w:rPr>
            </w:pPr>
            <w:r w:rsidRPr="001B56E5">
              <w:rPr>
                <w:rFonts w:asciiTheme="minorHAnsi" w:hAnsiTheme="minorHAnsi" w:cs="Arial"/>
                <w:sz w:val="22"/>
                <w:szCs w:val="22"/>
              </w:rPr>
              <w:t>ON SITE</w:t>
            </w:r>
          </w:p>
        </w:tc>
      </w:tr>
      <w:tr w:rsidR="00F2191B" w:rsidRPr="001B56E5" w14:paraId="051EEC62" w14:textId="77777777" w:rsidTr="0022739E">
        <w:tc>
          <w:tcPr>
            <w:tcW w:w="1809" w:type="dxa"/>
          </w:tcPr>
          <w:p w14:paraId="4CF73F43" w14:textId="77777777" w:rsidR="00F2191B" w:rsidRPr="001B56E5" w:rsidRDefault="00F2191B" w:rsidP="007062AD">
            <w:pPr>
              <w:rPr>
                <w:rFonts w:asciiTheme="minorHAnsi" w:hAnsiTheme="minorHAnsi" w:cs="Arial"/>
                <w:sz w:val="22"/>
                <w:szCs w:val="22"/>
              </w:rPr>
            </w:pPr>
            <w:r w:rsidRPr="001B56E5">
              <w:rPr>
                <w:rFonts w:asciiTheme="minorHAnsi" w:hAnsiTheme="minorHAnsi" w:cs="Arial"/>
                <w:sz w:val="22"/>
                <w:szCs w:val="22"/>
              </w:rPr>
              <w:t>20 01 01 (non-hazardous)</w:t>
            </w:r>
          </w:p>
        </w:tc>
        <w:tc>
          <w:tcPr>
            <w:tcW w:w="2410" w:type="dxa"/>
          </w:tcPr>
          <w:p w14:paraId="4442BB7D" w14:textId="77777777" w:rsidR="00F2191B" w:rsidRPr="001B56E5" w:rsidRDefault="00F2191B" w:rsidP="007062AD">
            <w:pPr>
              <w:rPr>
                <w:rFonts w:asciiTheme="minorHAnsi" w:hAnsiTheme="minorHAnsi" w:cs="Arial"/>
                <w:sz w:val="22"/>
                <w:szCs w:val="22"/>
              </w:rPr>
            </w:pPr>
            <w:r w:rsidRPr="001B56E5">
              <w:rPr>
                <w:rFonts w:asciiTheme="minorHAnsi" w:hAnsiTheme="minorHAnsi" w:cs="Arial"/>
                <w:sz w:val="22"/>
                <w:szCs w:val="22"/>
              </w:rPr>
              <w:t>Cardboard</w:t>
            </w:r>
          </w:p>
        </w:tc>
        <w:tc>
          <w:tcPr>
            <w:tcW w:w="2126" w:type="dxa"/>
          </w:tcPr>
          <w:p w14:paraId="4F1F958F" w14:textId="77777777" w:rsidR="00F2191B" w:rsidRPr="001B56E5" w:rsidRDefault="00F2191B" w:rsidP="007062AD">
            <w:pPr>
              <w:rPr>
                <w:rFonts w:asciiTheme="minorHAnsi" w:hAnsiTheme="minorHAnsi" w:cs="Arial"/>
                <w:sz w:val="22"/>
                <w:szCs w:val="22"/>
              </w:rPr>
            </w:pPr>
            <w:r w:rsidRPr="001B56E5">
              <w:rPr>
                <w:rFonts w:asciiTheme="minorHAnsi" w:hAnsiTheme="minorHAnsi" w:cs="Arial"/>
                <w:sz w:val="22"/>
                <w:szCs w:val="22"/>
              </w:rPr>
              <w:t>Cardboard boxes and packaging</w:t>
            </w:r>
          </w:p>
        </w:tc>
        <w:tc>
          <w:tcPr>
            <w:tcW w:w="1750" w:type="dxa"/>
          </w:tcPr>
          <w:p w14:paraId="09B95F0D" w14:textId="77777777" w:rsidR="00F2191B" w:rsidRPr="001B56E5" w:rsidRDefault="00F2191B" w:rsidP="007062AD">
            <w:pPr>
              <w:jc w:val="center"/>
              <w:rPr>
                <w:rFonts w:asciiTheme="minorHAnsi" w:hAnsiTheme="minorHAnsi" w:cs="Arial"/>
                <w:sz w:val="22"/>
                <w:szCs w:val="22"/>
              </w:rPr>
            </w:pPr>
            <w:r w:rsidRPr="001B56E5">
              <w:rPr>
                <w:rFonts w:asciiTheme="minorHAnsi" w:hAnsiTheme="minorHAnsi" w:cs="Arial"/>
                <w:bCs/>
                <w:sz w:val="22"/>
                <w:szCs w:val="22"/>
                <w:u w:val="single"/>
              </w:rPr>
              <w:t>ensure that boxes are flattened</w:t>
            </w:r>
          </w:p>
        </w:tc>
        <w:tc>
          <w:tcPr>
            <w:tcW w:w="2031" w:type="dxa"/>
          </w:tcPr>
          <w:p w14:paraId="27802FDE" w14:textId="77777777" w:rsidR="00F2191B" w:rsidRPr="001B56E5" w:rsidRDefault="00F2191B" w:rsidP="007062AD">
            <w:pPr>
              <w:jc w:val="center"/>
              <w:rPr>
                <w:rFonts w:asciiTheme="minorHAnsi" w:hAnsiTheme="minorHAnsi"/>
              </w:rPr>
            </w:pPr>
          </w:p>
          <w:p w14:paraId="7BB92FB0" w14:textId="77777777" w:rsidR="00F2191B" w:rsidRPr="001B56E5" w:rsidRDefault="00F2191B" w:rsidP="007062AD">
            <w:pPr>
              <w:jc w:val="center"/>
              <w:rPr>
                <w:rFonts w:asciiTheme="minorHAnsi" w:hAnsiTheme="minorHAnsi"/>
              </w:rPr>
            </w:pPr>
            <w:r w:rsidRPr="001B56E5">
              <w:rPr>
                <w:noProof/>
              </w:rPr>
              <w:drawing>
                <wp:inline distT="0" distB="0" distL="0" distR="0" wp14:anchorId="73254F65" wp14:editId="7963CF5F">
                  <wp:extent cx="990600" cy="567138"/>
                  <wp:effectExtent l="0" t="0" r="0" b="444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90600" cy="567138"/>
                          </a:xfrm>
                          <a:prstGeom prst="rect">
                            <a:avLst/>
                          </a:prstGeom>
                          <a:noFill/>
                        </pic:spPr>
                      </pic:pic>
                    </a:graphicData>
                  </a:graphic>
                </wp:inline>
              </w:drawing>
            </w:r>
          </w:p>
          <w:p w14:paraId="0A675D30" w14:textId="77777777" w:rsidR="00F2191B" w:rsidRPr="001B56E5" w:rsidRDefault="00F2191B" w:rsidP="00F2191B">
            <w:pPr>
              <w:rPr>
                <w:rFonts w:asciiTheme="minorHAnsi" w:hAnsiTheme="minorHAnsi"/>
              </w:rPr>
            </w:pPr>
          </w:p>
        </w:tc>
        <w:tc>
          <w:tcPr>
            <w:tcW w:w="2024" w:type="dxa"/>
          </w:tcPr>
          <w:p w14:paraId="3A6EC3CB" w14:textId="77777777" w:rsidR="00F2191B" w:rsidRPr="001B56E5" w:rsidRDefault="00F2191B" w:rsidP="007062AD">
            <w:pPr>
              <w:rPr>
                <w:rFonts w:asciiTheme="minorHAnsi" w:hAnsiTheme="minorHAnsi" w:cs="Arial"/>
                <w:sz w:val="22"/>
                <w:szCs w:val="22"/>
              </w:rPr>
            </w:pPr>
            <w:r w:rsidRPr="001B56E5">
              <w:rPr>
                <w:rFonts w:asciiTheme="minorHAnsi" w:hAnsiTheme="minorHAnsi" w:cs="Arial"/>
                <w:sz w:val="22"/>
                <w:szCs w:val="22"/>
              </w:rPr>
              <w:t xml:space="preserve">Place in waste storage areas – </w:t>
            </w:r>
          </w:p>
        </w:tc>
        <w:tc>
          <w:tcPr>
            <w:tcW w:w="2024" w:type="dxa"/>
          </w:tcPr>
          <w:p w14:paraId="465A15EB" w14:textId="77777777" w:rsidR="00F2191B" w:rsidRPr="001B56E5" w:rsidRDefault="00F2191B" w:rsidP="007062AD">
            <w:pPr>
              <w:rPr>
                <w:rFonts w:asciiTheme="minorHAnsi" w:hAnsiTheme="minorHAnsi" w:cs="Arial"/>
                <w:sz w:val="22"/>
                <w:szCs w:val="22"/>
              </w:rPr>
            </w:pPr>
            <w:r w:rsidRPr="001B56E5">
              <w:rPr>
                <w:rFonts w:asciiTheme="minorHAnsi" w:hAnsiTheme="minorHAnsi" w:cs="Arial"/>
                <w:sz w:val="22"/>
                <w:szCs w:val="22"/>
              </w:rPr>
              <w:t>Recycling</w:t>
            </w:r>
          </w:p>
          <w:p w14:paraId="0907A3AD" w14:textId="77777777" w:rsidR="00F2191B" w:rsidRPr="001B56E5" w:rsidRDefault="00F2191B" w:rsidP="007062AD">
            <w:pPr>
              <w:rPr>
                <w:rFonts w:asciiTheme="minorHAnsi" w:hAnsiTheme="minorHAnsi" w:cs="Arial"/>
                <w:sz w:val="22"/>
                <w:szCs w:val="22"/>
              </w:rPr>
            </w:pPr>
          </w:p>
        </w:tc>
      </w:tr>
      <w:tr w:rsidR="00F2191B" w:rsidRPr="001B56E5" w14:paraId="6D66D7C2" w14:textId="77777777" w:rsidTr="0022739E">
        <w:tc>
          <w:tcPr>
            <w:tcW w:w="1809" w:type="dxa"/>
          </w:tcPr>
          <w:p w14:paraId="0E5F187D" w14:textId="77777777" w:rsidR="00F2191B" w:rsidRPr="001B56E5" w:rsidRDefault="00F2191B" w:rsidP="007062AD">
            <w:pPr>
              <w:rPr>
                <w:rFonts w:asciiTheme="minorHAnsi" w:hAnsiTheme="minorHAnsi" w:cs="Arial"/>
                <w:b/>
                <w:sz w:val="22"/>
                <w:szCs w:val="22"/>
              </w:rPr>
            </w:pPr>
            <w:r w:rsidRPr="001B56E5">
              <w:rPr>
                <w:rFonts w:asciiTheme="minorHAnsi" w:hAnsiTheme="minorHAnsi"/>
                <w:sz w:val="22"/>
                <w:szCs w:val="22"/>
              </w:rPr>
              <w:br w:type="page"/>
            </w:r>
            <w:r w:rsidRPr="001B56E5">
              <w:rPr>
                <w:rFonts w:asciiTheme="minorHAnsi" w:hAnsiTheme="minorHAnsi"/>
                <w:sz w:val="22"/>
                <w:szCs w:val="22"/>
              </w:rPr>
              <w:br w:type="page"/>
            </w:r>
            <w:r w:rsidRPr="001B56E5">
              <w:rPr>
                <w:rFonts w:asciiTheme="minorHAnsi" w:hAnsiTheme="minorHAnsi" w:cs="Arial"/>
                <w:b/>
                <w:sz w:val="22"/>
                <w:szCs w:val="22"/>
              </w:rPr>
              <w:t>EWC Code</w:t>
            </w:r>
          </w:p>
          <w:p w14:paraId="713B1F51" w14:textId="77777777" w:rsidR="00F2191B" w:rsidRPr="001B56E5" w:rsidRDefault="00F2191B" w:rsidP="007062AD">
            <w:pPr>
              <w:rPr>
                <w:rFonts w:asciiTheme="minorHAnsi" w:hAnsiTheme="minorHAnsi" w:cs="Arial"/>
                <w:sz w:val="16"/>
                <w:szCs w:val="16"/>
              </w:rPr>
            </w:pPr>
            <w:r w:rsidRPr="001B56E5">
              <w:rPr>
                <w:rFonts w:asciiTheme="minorHAnsi" w:hAnsiTheme="minorHAnsi" w:cs="Arial"/>
                <w:sz w:val="16"/>
                <w:szCs w:val="16"/>
              </w:rPr>
              <w:t>(European waste catalogue)</w:t>
            </w:r>
          </w:p>
        </w:tc>
        <w:tc>
          <w:tcPr>
            <w:tcW w:w="2410" w:type="dxa"/>
          </w:tcPr>
          <w:p w14:paraId="042D5134" w14:textId="77777777" w:rsidR="00F2191B" w:rsidRPr="001B56E5" w:rsidRDefault="00F2191B" w:rsidP="007062AD">
            <w:pPr>
              <w:rPr>
                <w:rFonts w:asciiTheme="minorHAnsi" w:hAnsiTheme="minorHAnsi" w:cs="Arial"/>
                <w:sz w:val="22"/>
                <w:szCs w:val="22"/>
              </w:rPr>
            </w:pPr>
            <w:r w:rsidRPr="001B56E5">
              <w:rPr>
                <w:rFonts w:asciiTheme="minorHAnsi" w:hAnsiTheme="minorHAnsi" w:cs="Arial"/>
                <w:b/>
                <w:sz w:val="22"/>
                <w:szCs w:val="22"/>
              </w:rPr>
              <w:t>Description</w:t>
            </w:r>
          </w:p>
        </w:tc>
        <w:tc>
          <w:tcPr>
            <w:tcW w:w="2126" w:type="dxa"/>
          </w:tcPr>
          <w:p w14:paraId="5990E539" w14:textId="77777777" w:rsidR="00F2191B" w:rsidRPr="001B56E5" w:rsidRDefault="00F2191B" w:rsidP="007062AD">
            <w:pPr>
              <w:rPr>
                <w:rFonts w:asciiTheme="minorHAnsi" w:hAnsiTheme="minorHAnsi" w:cs="Arial"/>
                <w:sz w:val="22"/>
                <w:szCs w:val="22"/>
              </w:rPr>
            </w:pPr>
            <w:r w:rsidRPr="001B56E5">
              <w:rPr>
                <w:rFonts w:asciiTheme="minorHAnsi" w:hAnsiTheme="minorHAnsi" w:cs="Arial"/>
                <w:b/>
                <w:sz w:val="22"/>
                <w:szCs w:val="22"/>
              </w:rPr>
              <w:t>Example</w:t>
            </w:r>
          </w:p>
        </w:tc>
        <w:tc>
          <w:tcPr>
            <w:tcW w:w="1750" w:type="dxa"/>
          </w:tcPr>
          <w:p w14:paraId="26B6916D" w14:textId="77777777" w:rsidR="00F2191B" w:rsidRPr="001B56E5" w:rsidRDefault="00F2191B" w:rsidP="007062AD">
            <w:pPr>
              <w:rPr>
                <w:rFonts w:asciiTheme="minorHAnsi" w:hAnsiTheme="minorHAnsi" w:cs="Arial"/>
                <w:b/>
                <w:sz w:val="22"/>
                <w:szCs w:val="22"/>
              </w:rPr>
            </w:pPr>
            <w:r w:rsidRPr="001B56E5">
              <w:rPr>
                <w:rFonts w:asciiTheme="minorHAnsi" w:hAnsiTheme="minorHAnsi" w:cs="Arial"/>
                <w:b/>
                <w:sz w:val="22"/>
                <w:szCs w:val="22"/>
              </w:rPr>
              <w:t>Container/</w:t>
            </w:r>
          </w:p>
          <w:p w14:paraId="44F5D4A5" w14:textId="77777777" w:rsidR="00F2191B" w:rsidRPr="001B56E5" w:rsidRDefault="00F2191B" w:rsidP="007062AD">
            <w:pPr>
              <w:rPr>
                <w:rFonts w:asciiTheme="minorHAnsi" w:hAnsiTheme="minorHAnsi" w:cs="Arial"/>
                <w:sz w:val="22"/>
                <w:szCs w:val="22"/>
              </w:rPr>
            </w:pPr>
            <w:r w:rsidRPr="001B56E5">
              <w:rPr>
                <w:rFonts w:asciiTheme="minorHAnsi" w:hAnsiTheme="minorHAnsi" w:cs="Arial"/>
                <w:b/>
                <w:sz w:val="22"/>
                <w:szCs w:val="22"/>
              </w:rPr>
              <w:t>Packaging</w:t>
            </w:r>
          </w:p>
        </w:tc>
        <w:tc>
          <w:tcPr>
            <w:tcW w:w="2031" w:type="dxa"/>
          </w:tcPr>
          <w:p w14:paraId="25EB93D0" w14:textId="77777777" w:rsidR="00F2191B" w:rsidRPr="001B56E5" w:rsidRDefault="00F2191B" w:rsidP="007062AD">
            <w:pPr>
              <w:jc w:val="center"/>
              <w:rPr>
                <w:rFonts w:asciiTheme="minorHAnsi" w:hAnsiTheme="minorHAnsi" w:cs="Arial"/>
                <w:color w:val="FF0000"/>
                <w:sz w:val="22"/>
                <w:szCs w:val="22"/>
              </w:rPr>
            </w:pPr>
            <w:r w:rsidRPr="001B56E5">
              <w:rPr>
                <w:rFonts w:asciiTheme="minorHAnsi" w:hAnsiTheme="minorHAnsi" w:cs="Arial"/>
                <w:b/>
                <w:sz w:val="22"/>
                <w:szCs w:val="22"/>
              </w:rPr>
              <w:t>Picture</w:t>
            </w:r>
          </w:p>
        </w:tc>
        <w:tc>
          <w:tcPr>
            <w:tcW w:w="2024" w:type="dxa"/>
          </w:tcPr>
          <w:p w14:paraId="59924C2E" w14:textId="77777777" w:rsidR="00F2191B" w:rsidRPr="001B56E5" w:rsidDel="000B30C8" w:rsidRDefault="00F2191B" w:rsidP="007062AD">
            <w:pPr>
              <w:rPr>
                <w:rFonts w:asciiTheme="minorHAnsi" w:hAnsiTheme="minorHAnsi" w:cs="Arial"/>
                <w:sz w:val="22"/>
                <w:szCs w:val="22"/>
              </w:rPr>
            </w:pPr>
            <w:r w:rsidRPr="001B56E5">
              <w:rPr>
                <w:rFonts w:asciiTheme="minorHAnsi" w:hAnsiTheme="minorHAnsi" w:cs="Arial"/>
                <w:b/>
                <w:sz w:val="22"/>
                <w:szCs w:val="22"/>
              </w:rPr>
              <w:t>Comments</w:t>
            </w:r>
          </w:p>
        </w:tc>
        <w:tc>
          <w:tcPr>
            <w:tcW w:w="2024" w:type="dxa"/>
          </w:tcPr>
          <w:p w14:paraId="5C8174B3" w14:textId="77777777" w:rsidR="00F2191B" w:rsidRPr="001B56E5" w:rsidRDefault="00F2191B" w:rsidP="007062AD">
            <w:pPr>
              <w:rPr>
                <w:rFonts w:asciiTheme="minorHAnsi" w:hAnsiTheme="minorHAnsi" w:cs="Arial"/>
                <w:sz w:val="22"/>
                <w:szCs w:val="22"/>
              </w:rPr>
            </w:pPr>
            <w:r w:rsidRPr="001B56E5">
              <w:rPr>
                <w:rFonts w:asciiTheme="minorHAnsi" w:hAnsiTheme="minorHAnsi" w:cs="Arial"/>
                <w:b/>
                <w:sz w:val="22"/>
                <w:szCs w:val="22"/>
              </w:rPr>
              <w:t>Disposal Method</w:t>
            </w:r>
          </w:p>
        </w:tc>
      </w:tr>
      <w:tr w:rsidR="00F2191B" w:rsidRPr="001B56E5" w14:paraId="3D497C79" w14:textId="77777777" w:rsidTr="0022739E">
        <w:tc>
          <w:tcPr>
            <w:tcW w:w="1809" w:type="dxa"/>
          </w:tcPr>
          <w:p w14:paraId="1D701A6D" w14:textId="77777777" w:rsidR="00F2191B" w:rsidRPr="001B56E5" w:rsidRDefault="00F2191B" w:rsidP="007062AD">
            <w:pPr>
              <w:rPr>
                <w:rFonts w:asciiTheme="minorHAnsi" w:hAnsiTheme="minorHAnsi" w:cs="Arial"/>
                <w:sz w:val="22"/>
                <w:szCs w:val="22"/>
              </w:rPr>
            </w:pPr>
            <w:r w:rsidRPr="001B56E5">
              <w:rPr>
                <w:rFonts w:asciiTheme="minorHAnsi" w:hAnsiTheme="minorHAnsi" w:cs="Arial"/>
                <w:sz w:val="22"/>
                <w:szCs w:val="22"/>
              </w:rPr>
              <w:t>20 01 40 (non-hazardous)</w:t>
            </w:r>
          </w:p>
        </w:tc>
        <w:tc>
          <w:tcPr>
            <w:tcW w:w="2410" w:type="dxa"/>
          </w:tcPr>
          <w:p w14:paraId="70B27F44" w14:textId="77777777" w:rsidR="00F2191B" w:rsidRPr="001B56E5" w:rsidRDefault="00F2191B" w:rsidP="007062AD">
            <w:pPr>
              <w:rPr>
                <w:rFonts w:asciiTheme="minorHAnsi" w:hAnsiTheme="minorHAnsi" w:cs="Arial"/>
                <w:sz w:val="22"/>
                <w:szCs w:val="22"/>
              </w:rPr>
            </w:pPr>
            <w:r w:rsidRPr="001B56E5">
              <w:rPr>
                <w:rFonts w:asciiTheme="minorHAnsi" w:hAnsiTheme="minorHAnsi" w:cs="Arial"/>
                <w:sz w:val="22"/>
                <w:szCs w:val="22"/>
              </w:rPr>
              <w:t>Scrap metal</w:t>
            </w:r>
          </w:p>
        </w:tc>
        <w:tc>
          <w:tcPr>
            <w:tcW w:w="2126" w:type="dxa"/>
          </w:tcPr>
          <w:p w14:paraId="0AC95256" w14:textId="77777777" w:rsidR="00F2191B" w:rsidRPr="001B56E5" w:rsidRDefault="00F2191B" w:rsidP="007062AD">
            <w:pPr>
              <w:rPr>
                <w:rFonts w:asciiTheme="minorHAnsi" w:hAnsiTheme="minorHAnsi" w:cs="Arial"/>
                <w:sz w:val="22"/>
                <w:szCs w:val="22"/>
              </w:rPr>
            </w:pPr>
            <w:r w:rsidRPr="001B56E5">
              <w:rPr>
                <w:rFonts w:asciiTheme="minorHAnsi" w:hAnsiTheme="minorHAnsi" w:cs="Arial"/>
                <w:sz w:val="22"/>
                <w:szCs w:val="22"/>
              </w:rPr>
              <w:t>Items of redundant/broken metal furniture and equipment.</w:t>
            </w:r>
          </w:p>
        </w:tc>
        <w:tc>
          <w:tcPr>
            <w:tcW w:w="1750" w:type="dxa"/>
          </w:tcPr>
          <w:p w14:paraId="68685FD1" w14:textId="77777777" w:rsidR="00F2191B" w:rsidRPr="001B56E5" w:rsidRDefault="00F2191B" w:rsidP="007062AD">
            <w:pPr>
              <w:rPr>
                <w:rFonts w:asciiTheme="minorHAnsi" w:hAnsiTheme="minorHAnsi" w:cs="Arial"/>
              </w:rPr>
            </w:pPr>
          </w:p>
        </w:tc>
        <w:tc>
          <w:tcPr>
            <w:tcW w:w="2031" w:type="dxa"/>
          </w:tcPr>
          <w:p w14:paraId="0730C612" w14:textId="77777777" w:rsidR="00F2191B" w:rsidRPr="001B56E5" w:rsidRDefault="00F2191B" w:rsidP="007062AD">
            <w:pPr>
              <w:jc w:val="center"/>
              <w:rPr>
                <w:rFonts w:asciiTheme="minorHAnsi" w:hAnsiTheme="minorHAnsi"/>
              </w:rPr>
            </w:pPr>
            <w:r w:rsidRPr="001B56E5">
              <w:rPr>
                <w:noProof/>
              </w:rPr>
              <w:drawing>
                <wp:inline distT="0" distB="0" distL="0" distR="0" wp14:anchorId="05176F1E" wp14:editId="6F0E9242">
                  <wp:extent cx="429054" cy="742950"/>
                  <wp:effectExtent l="0" t="0" r="9525" b="0"/>
                  <wp:docPr id="25" name="Picture 25" descr="H:\Waste Co-Ordinator\2008-9 H DRIVEWASTEMANAGEMENT\My Pictures\New waste booklet 2013 info\metal loc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Waste Co-Ordinator\2008-9 H DRIVEWASTEMANAGEMENT\My Pictures\New waste booklet 2013 info\metal locker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9188" cy="743183"/>
                          </a:xfrm>
                          <a:prstGeom prst="rect">
                            <a:avLst/>
                          </a:prstGeom>
                          <a:noFill/>
                          <a:ln>
                            <a:noFill/>
                          </a:ln>
                        </pic:spPr>
                      </pic:pic>
                    </a:graphicData>
                  </a:graphic>
                </wp:inline>
              </w:drawing>
            </w:r>
          </w:p>
        </w:tc>
        <w:tc>
          <w:tcPr>
            <w:tcW w:w="2024" w:type="dxa"/>
          </w:tcPr>
          <w:p w14:paraId="752B5EA7" w14:textId="77777777" w:rsidR="00F2191B" w:rsidRPr="001B56E5" w:rsidRDefault="00F2191B" w:rsidP="007062AD">
            <w:pPr>
              <w:rPr>
                <w:rFonts w:asciiTheme="minorHAnsi" w:hAnsiTheme="minorHAnsi" w:cs="Arial"/>
                <w:sz w:val="22"/>
                <w:szCs w:val="22"/>
              </w:rPr>
            </w:pPr>
            <w:r w:rsidRPr="001B56E5">
              <w:rPr>
                <w:rFonts w:asciiTheme="minorHAnsi" w:hAnsiTheme="minorHAnsi" w:cs="Arial"/>
                <w:sz w:val="22"/>
                <w:szCs w:val="22"/>
              </w:rPr>
              <w:t>Dispose of into the Scrap Metal skip.</w:t>
            </w:r>
          </w:p>
          <w:p w14:paraId="1BDB1CC3" w14:textId="77777777" w:rsidR="00F2191B" w:rsidRPr="001B56E5" w:rsidRDefault="00F2191B" w:rsidP="007062AD">
            <w:pPr>
              <w:rPr>
                <w:rFonts w:asciiTheme="minorHAnsi" w:hAnsiTheme="minorHAnsi" w:cs="Arial"/>
                <w:sz w:val="22"/>
                <w:szCs w:val="22"/>
              </w:rPr>
            </w:pPr>
            <w:r w:rsidRPr="001B56E5">
              <w:rPr>
                <w:rFonts w:asciiTheme="minorHAnsi" w:hAnsiTheme="minorHAnsi" w:cs="Arial"/>
                <w:sz w:val="22"/>
                <w:szCs w:val="22"/>
              </w:rPr>
              <w:t>‘</w:t>
            </w:r>
            <w:r w:rsidRPr="001B56E5">
              <w:rPr>
                <w:rFonts w:asciiTheme="minorHAnsi" w:hAnsiTheme="minorHAnsi" w:cs="Arial"/>
                <w:color w:val="FF0000"/>
                <w:sz w:val="22"/>
                <w:szCs w:val="22"/>
              </w:rPr>
              <w:t>No Electrical waste’</w:t>
            </w:r>
          </w:p>
        </w:tc>
        <w:tc>
          <w:tcPr>
            <w:tcW w:w="2024" w:type="dxa"/>
          </w:tcPr>
          <w:p w14:paraId="3FEB347D" w14:textId="77777777" w:rsidR="00F2191B" w:rsidRPr="001B56E5" w:rsidRDefault="00F2191B" w:rsidP="007062AD">
            <w:pPr>
              <w:rPr>
                <w:rFonts w:asciiTheme="minorHAnsi" w:hAnsiTheme="minorHAnsi" w:cs="Arial"/>
                <w:sz w:val="22"/>
                <w:szCs w:val="22"/>
              </w:rPr>
            </w:pPr>
            <w:r w:rsidRPr="001B56E5">
              <w:rPr>
                <w:rFonts w:asciiTheme="minorHAnsi" w:hAnsiTheme="minorHAnsi" w:cs="Arial"/>
                <w:sz w:val="22"/>
                <w:szCs w:val="22"/>
              </w:rPr>
              <w:t>Recycling</w:t>
            </w:r>
          </w:p>
        </w:tc>
      </w:tr>
      <w:tr w:rsidR="00F2191B" w:rsidRPr="001B56E5" w14:paraId="5EDF09F0" w14:textId="77777777" w:rsidTr="0022739E">
        <w:tc>
          <w:tcPr>
            <w:tcW w:w="1809" w:type="dxa"/>
          </w:tcPr>
          <w:p w14:paraId="4738F85C" w14:textId="77777777" w:rsidR="00F2191B" w:rsidRPr="001B56E5" w:rsidRDefault="00F2191B" w:rsidP="007062AD">
            <w:pPr>
              <w:rPr>
                <w:rFonts w:asciiTheme="minorHAnsi" w:hAnsiTheme="minorHAnsi" w:cs="Arial"/>
                <w:sz w:val="22"/>
                <w:szCs w:val="22"/>
              </w:rPr>
            </w:pPr>
            <w:r w:rsidRPr="001B56E5">
              <w:rPr>
                <w:rFonts w:asciiTheme="minorHAnsi" w:hAnsiTheme="minorHAnsi" w:cs="Arial"/>
                <w:sz w:val="22"/>
                <w:szCs w:val="22"/>
              </w:rPr>
              <w:t>Various</w:t>
            </w:r>
          </w:p>
        </w:tc>
        <w:tc>
          <w:tcPr>
            <w:tcW w:w="2410" w:type="dxa"/>
          </w:tcPr>
          <w:p w14:paraId="6F9CC96B" w14:textId="77777777" w:rsidR="00F2191B" w:rsidRPr="001B56E5" w:rsidRDefault="00F2191B" w:rsidP="007062AD">
            <w:pPr>
              <w:rPr>
                <w:rFonts w:asciiTheme="minorHAnsi" w:hAnsiTheme="minorHAnsi" w:cs="Arial"/>
                <w:sz w:val="22"/>
                <w:szCs w:val="22"/>
              </w:rPr>
            </w:pPr>
            <w:r w:rsidRPr="001B56E5">
              <w:rPr>
                <w:rFonts w:asciiTheme="minorHAnsi" w:hAnsiTheme="minorHAnsi" w:cs="Arial"/>
                <w:sz w:val="22"/>
                <w:szCs w:val="22"/>
              </w:rPr>
              <w:t>Batteries – small, portable, or hand held</w:t>
            </w:r>
          </w:p>
        </w:tc>
        <w:tc>
          <w:tcPr>
            <w:tcW w:w="2126" w:type="dxa"/>
          </w:tcPr>
          <w:p w14:paraId="6CE81291" w14:textId="77777777" w:rsidR="00F2191B" w:rsidRPr="001B56E5" w:rsidRDefault="00F2191B" w:rsidP="007062AD">
            <w:pPr>
              <w:rPr>
                <w:rFonts w:asciiTheme="minorHAnsi" w:hAnsiTheme="minorHAnsi" w:cs="Arial"/>
                <w:sz w:val="22"/>
                <w:szCs w:val="22"/>
              </w:rPr>
            </w:pPr>
            <w:r w:rsidRPr="001B56E5">
              <w:rPr>
                <w:rFonts w:asciiTheme="minorHAnsi" w:hAnsiTheme="minorHAnsi" w:cs="Arial"/>
                <w:sz w:val="22"/>
                <w:szCs w:val="22"/>
              </w:rPr>
              <w:t xml:space="preserve">Ni-cad, mercury, alkaline batteries, etc (from general equipment used in </w:t>
            </w:r>
            <w:r w:rsidRPr="001B56E5">
              <w:rPr>
                <w:rFonts w:asciiTheme="minorHAnsi" w:hAnsiTheme="minorHAnsi" w:cs="Arial"/>
                <w:sz w:val="22"/>
                <w:szCs w:val="22"/>
              </w:rPr>
              <w:lastRenderedPageBreak/>
              <w:t>wards and departments)</w:t>
            </w:r>
          </w:p>
        </w:tc>
        <w:tc>
          <w:tcPr>
            <w:tcW w:w="1750" w:type="dxa"/>
          </w:tcPr>
          <w:p w14:paraId="1E1D38E4" w14:textId="77777777" w:rsidR="00F2191B" w:rsidRPr="001B56E5" w:rsidRDefault="00F2191B" w:rsidP="007062AD">
            <w:pPr>
              <w:rPr>
                <w:rFonts w:asciiTheme="minorHAnsi" w:hAnsiTheme="minorHAnsi" w:cs="Arial"/>
                <w:sz w:val="22"/>
                <w:szCs w:val="22"/>
              </w:rPr>
            </w:pPr>
            <w:r w:rsidRPr="001B56E5">
              <w:rPr>
                <w:rFonts w:asciiTheme="minorHAnsi" w:hAnsiTheme="minorHAnsi" w:cs="Arial"/>
                <w:sz w:val="22"/>
                <w:szCs w:val="22"/>
              </w:rPr>
              <w:lastRenderedPageBreak/>
              <w:t>Recycling container</w:t>
            </w:r>
          </w:p>
        </w:tc>
        <w:tc>
          <w:tcPr>
            <w:tcW w:w="2031" w:type="dxa"/>
          </w:tcPr>
          <w:p w14:paraId="621C522D" w14:textId="77777777" w:rsidR="00F2191B" w:rsidRPr="001B56E5" w:rsidRDefault="00F2191B" w:rsidP="007062AD">
            <w:pPr>
              <w:jc w:val="center"/>
              <w:rPr>
                <w:rFonts w:asciiTheme="minorHAnsi" w:hAnsiTheme="minorHAnsi" w:cs="Arial"/>
                <w:color w:val="FF0000"/>
              </w:rPr>
            </w:pPr>
          </w:p>
          <w:p w14:paraId="73896FE5" w14:textId="77777777" w:rsidR="00F2191B" w:rsidRPr="001B56E5" w:rsidRDefault="00F2191B" w:rsidP="007062AD">
            <w:pPr>
              <w:jc w:val="center"/>
              <w:rPr>
                <w:rFonts w:asciiTheme="minorHAnsi" w:hAnsiTheme="minorHAnsi" w:cs="Arial"/>
                <w:color w:val="FF0000"/>
              </w:rPr>
            </w:pPr>
            <w:r w:rsidRPr="001B56E5">
              <w:rPr>
                <w:rFonts w:cs="Arial"/>
                <w:noProof/>
                <w:color w:val="FF0000"/>
              </w:rPr>
              <w:drawing>
                <wp:inline distT="0" distB="0" distL="0" distR="0" wp14:anchorId="1D0DEF4E" wp14:editId="3AA24A98">
                  <wp:extent cx="790575" cy="90108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90575" cy="901085"/>
                          </a:xfrm>
                          <a:prstGeom prst="rect">
                            <a:avLst/>
                          </a:prstGeom>
                          <a:noFill/>
                        </pic:spPr>
                      </pic:pic>
                    </a:graphicData>
                  </a:graphic>
                </wp:inline>
              </w:drawing>
            </w:r>
          </w:p>
          <w:p w14:paraId="7A96A571" w14:textId="77777777" w:rsidR="00F2191B" w:rsidRPr="001B56E5" w:rsidRDefault="00F2191B" w:rsidP="007062AD">
            <w:pPr>
              <w:jc w:val="center"/>
              <w:rPr>
                <w:rFonts w:asciiTheme="minorHAnsi" w:hAnsiTheme="minorHAnsi" w:cs="Arial"/>
                <w:color w:val="FF0000"/>
              </w:rPr>
            </w:pPr>
          </w:p>
          <w:p w14:paraId="0055C6A2" w14:textId="77777777" w:rsidR="00F2191B" w:rsidRPr="001B56E5" w:rsidRDefault="00F2191B" w:rsidP="007062AD">
            <w:pPr>
              <w:jc w:val="center"/>
              <w:rPr>
                <w:rFonts w:asciiTheme="minorHAnsi" w:hAnsiTheme="minorHAnsi" w:cs="Arial"/>
                <w:color w:val="FF0000"/>
              </w:rPr>
            </w:pPr>
          </w:p>
        </w:tc>
        <w:tc>
          <w:tcPr>
            <w:tcW w:w="2024" w:type="dxa"/>
          </w:tcPr>
          <w:p w14:paraId="75B1DB96" w14:textId="6941A42F" w:rsidR="00F2191B" w:rsidRPr="001B56E5" w:rsidRDefault="00F2191B" w:rsidP="007062AD">
            <w:pPr>
              <w:rPr>
                <w:rFonts w:asciiTheme="minorHAnsi" w:hAnsiTheme="minorHAnsi" w:cs="Arial"/>
                <w:sz w:val="22"/>
                <w:szCs w:val="22"/>
              </w:rPr>
            </w:pPr>
            <w:r w:rsidRPr="001B56E5">
              <w:rPr>
                <w:rFonts w:asciiTheme="minorHAnsi" w:hAnsiTheme="minorHAnsi" w:cs="Arial"/>
                <w:sz w:val="22"/>
                <w:szCs w:val="22"/>
              </w:rPr>
              <w:lastRenderedPageBreak/>
              <w:t xml:space="preserve">Small, portable, or </w:t>
            </w:r>
            <w:r w:rsidR="007636C3" w:rsidRPr="001B56E5">
              <w:rPr>
                <w:rFonts w:asciiTheme="minorHAnsi" w:hAnsiTheme="minorHAnsi" w:cs="Arial"/>
                <w:sz w:val="22"/>
                <w:szCs w:val="22"/>
              </w:rPr>
              <w:t>hand-held</w:t>
            </w:r>
            <w:r w:rsidRPr="001B56E5">
              <w:rPr>
                <w:rFonts w:asciiTheme="minorHAnsi" w:hAnsiTheme="minorHAnsi" w:cs="Arial"/>
                <w:sz w:val="22"/>
                <w:szCs w:val="22"/>
              </w:rPr>
              <w:t xml:space="preserve"> batteries only.  </w:t>
            </w:r>
          </w:p>
          <w:p w14:paraId="4342062D" w14:textId="77777777" w:rsidR="00F2191B" w:rsidRPr="001B56E5" w:rsidRDefault="00F2191B" w:rsidP="007062AD">
            <w:pPr>
              <w:rPr>
                <w:rFonts w:asciiTheme="minorHAnsi" w:hAnsiTheme="minorHAnsi" w:cs="Arial"/>
                <w:sz w:val="22"/>
                <w:szCs w:val="22"/>
              </w:rPr>
            </w:pPr>
            <w:r w:rsidRPr="001B56E5">
              <w:rPr>
                <w:rFonts w:asciiTheme="minorHAnsi" w:hAnsiTheme="minorHAnsi" w:cs="Arial"/>
                <w:b/>
                <w:color w:val="FF0000"/>
                <w:sz w:val="22"/>
                <w:szCs w:val="22"/>
                <w:u w:val="single"/>
              </w:rPr>
              <w:lastRenderedPageBreak/>
              <w:t>Sharps containers must never be used</w:t>
            </w:r>
            <w:r w:rsidRPr="001B56E5">
              <w:rPr>
                <w:rFonts w:asciiTheme="minorHAnsi" w:hAnsiTheme="minorHAnsi" w:cs="Arial"/>
                <w:b/>
                <w:sz w:val="22"/>
                <w:szCs w:val="22"/>
                <w:u w:val="single"/>
              </w:rPr>
              <w:t>.</w:t>
            </w:r>
          </w:p>
        </w:tc>
        <w:tc>
          <w:tcPr>
            <w:tcW w:w="2024" w:type="dxa"/>
          </w:tcPr>
          <w:p w14:paraId="56F3B7CD" w14:textId="77777777" w:rsidR="00F2191B" w:rsidRPr="001B56E5" w:rsidRDefault="00F2191B" w:rsidP="007062AD">
            <w:pPr>
              <w:rPr>
                <w:rFonts w:asciiTheme="minorHAnsi" w:hAnsiTheme="minorHAnsi" w:cs="Arial"/>
                <w:sz w:val="22"/>
                <w:szCs w:val="22"/>
              </w:rPr>
            </w:pPr>
            <w:r w:rsidRPr="001B56E5">
              <w:rPr>
                <w:rFonts w:asciiTheme="minorHAnsi" w:hAnsiTheme="minorHAnsi" w:cs="Arial"/>
                <w:sz w:val="22"/>
                <w:szCs w:val="22"/>
              </w:rPr>
              <w:lastRenderedPageBreak/>
              <w:t>Recycling</w:t>
            </w:r>
          </w:p>
        </w:tc>
      </w:tr>
      <w:tr w:rsidR="00D6718A" w:rsidRPr="001B56E5" w14:paraId="31AFD128" w14:textId="77777777" w:rsidTr="0022739E">
        <w:tc>
          <w:tcPr>
            <w:tcW w:w="1809" w:type="dxa"/>
          </w:tcPr>
          <w:p w14:paraId="2D8D2D8E" w14:textId="77777777" w:rsidR="00D6718A" w:rsidRPr="001B56E5" w:rsidRDefault="00D6718A" w:rsidP="007062AD">
            <w:pPr>
              <w:rPr>
                <w:rFonts w:asciiTheme="minorHAnsi" w:hAnsiTheme="minorHAnsi" w:cs="Arial"/>
                <w:sz w:val="22"/>
                <w:szCs w:val="22"/>
              </w:rPr>
            </w:pPr>
            <w:r w:rsidRPr="001B56E5">
              <w:rPr>
                <w:rFonts w:asciiTheme="minorHAnsi" w:hAnsiTheme="minorHAnsi" w:cs="Arial"/>
                <w:sz w:val="22"/>
                <w:szCs w:val="22"/>
              </w:rPr>
              <w:t>Various</w:t>
            </w:r>
          </w:p>
        </w:tc>
        <w:tc>
          <w:tcPr>
            <w:tcW w:w="2410" w:type="dxa"/>
          </w:tcPr>
          <w:p w14:paraId="1C19739C" w14:textId="77777777" w:rsidR="00D6718A" w:rsidRPr="001B56E5" w:rsidRDefault="00D6718A" w:rsidP="007062AD">
            <w:pPr>
              <w:rPr>
                <w:rFonts w:asciiTheme="minorHAnsi" w:hAnsiTheme="minorHAnsi" w:cs="Arial"/>
                <w:sz w:val="22"/>
                <w:szCs w:val="22"/>
              </w:rPr>
            </w:pPr>
            <w:r w:rsidRPr="001B56E5">
              <w:rPr>
                <w:rFonts w:asciiTheme="minorHAnsi" w:hAnsiTheme="minorHAnsi" w:cs="Arial"/>
                <w:sz w:val="22"/>
                <w:szCs w:val="22"/>
              </w:rPr>
              <w:t>Batteries – large</w:t>
            </w:r>
          </w:p>
          <w:p w14:paraId="1774E50A" w14:textId="77777777" w:rsidR="00D6718A" w:rsidRPr="001B56E5" w:rsidRDefault="00D6718A" w:rsidP="007062AD">
            <w:pPr>
              <w:rPr>
                <w:rFonts w:asciiTheme="minorHAnsi" w:hAnsiTheme="minorHAnsi" w:cs="Arial"/>
                <w:sz w:val="22"/>
                <w:szCs w:val="22"/>
              </w:rPr>
            </w:pPr>
          </w:p>
          <w:p w14:paraId="7A838167" w14:textId="77777777" w:rsidR="00D6718A" w:rsidRPr="001B56E5" w:rsidRDefault="00D6718A" w:rsidP="007062AD">
            <w:pPr>
              <w:rPr>
                <w:rFonts w:asciiTheme="minorHAnsi" w:hAnsiTheme="minorHAnsi" w:cs="Arial"/>
                <w:sz w:val="22"/>
                <w:szCs w:val="22"/>
              </w:rPr>
            </w:pPr>
          </w:p>
        </w:tc>
        <w:tc>
          <w:tcPr>
            <w:tcW w:w="2126" w:type="dxa"/>
          </w:tcPr>
          <w:p w14:paraId="22084548" w14:textId="77777777" w:rsidR="00D6718A" w:rsidRPr="001B56E5" w:rsidRDefault="00D6718A" w:rsidP="007062AD">
            <w:pPr>
              <w:rPr>
                <w:rFonts w:asciiTheme="minorHAnsi" w:hAnsiTheme="minorHAnsi" w:cs="Arial"/>
                <w:sz w:val="22"/>
                <w:szCs w:val="22"/>
              </w:rPr>
            </w:pPr>
            <w:r w:rsidRPr="001B56E5">
              <w:rPr>
                <w:rFonts w:asciiTheme="minorHAnsi" w:hAnsiTheme="minorHAnsi" w:cs="Arial"/>
                <w:sz w:val="22"/>
                <w:szCs w:val="22"/>
              </w:rPr>
              <w:t>Various batteries from vehicles and specialist electronic items and equipment (mainly from Estates and Medical Engineering)</w:t>
            </w:r>
          </w:p>
        </w:tc>
        <w:tc>
          <w:tcPr>
            <w:tcW w:w="1750" w:type="dxa"/>
          </w:tcPr>
          <w:p w14:paraId="32568E2F" w14:textId="77777777" w:rsidR="00D6718A" w:rsidRPr="001B56E5" w:rsidRDefault="00D6718A" w:rsidP="007062AD">
            <w:pPr>
              <w:rPr>
                <w:rFonts w:asciiTheme="minorHAnsi" w:hAnsiTheme="minorHAnsi" w:cs="Arial"/>
                <w:sz w:val="22"/>
                <w:szCs w:val="22"/>
              </w:rPr>
            </w:pPr>
            <w:r w:rsidRPr="001B56E5">
              <w:rPr>
                <w:rFonts w:asciiTheme="minorHAnsi" w:hAnsiTheme="minorHAnsi" w:cs="Arial"/>
                <w:sz w:val="22"/>
                <w:szCs w:val="22"/>
              </w:rPr>
              <w:t>Designated containers in waste compound</w:t>
            </w:r>
          </w:p>
        </w:tc>
        <w:tc>
          <w:tcPr>
            <w:tcW w:w="2031" w:type="dxa"/>
          </w:tcPr>
          <w:p w14:paraId="3D996F4D" w14:textId="77777777" w:rsidR="00D6718A" w:rsidRPr="001B56E5" w:rsidRDefault="00D6718A" w:rsidP="007062AD">
            <w:pPr>
              <w:jc w:val="center"/>
              <w:rPr>
                <w:rFonts w:asciiTheme="minorHAnsi" w:hAnsiTheme="minorHAnsi" w:cs="Arial"/>
              </w:rPr>
            </w:pPr>
          </w:p>
          <w:p w14:paraId="424FA8BA" w14:textId="77777777" w:rsidR="00D6718A" w:rsidRPr="001B56E5" w:rsidRDefault="00D6718A" w:rsidP="007062AD">
            <w:pPr>
              <w:jc w:val="center"/>
              <w:rPr>
                <w:rFonts w:asciiTheme="minorHAnsi" w:hAnsiTheme="minorHAnsi" w:cs="Arial"/>
              </w:rPr>
            </w:pPr>
            <w:r w:rsidRPr="001B56E5">
              <w:rPr>
                <w:rFonts w:cs="Arial"/>
                <w:noProof/>
              </w:rPr>
              <w:drawing>
                <wp:inline distT="0" distB="0" distL="0" distR="0" wp14:anchorId="7F147917" wp14:editId="4F765952">
                  <wp:extent cx="852240" cy="72390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 image.jpg"/>
                          <pic:cNvPicPr/>
                        </pic:nvPicPr>
                        <pic:blipFill>
                          <a:blip r:embed="rId40">
                            <a:extLst>
                              <a:ext uri="{28A0092B-C50C-407E-A947-70E740481C1C}">
                                <a14:useLocalDpi xmlns:a14="http://schemas.microsoft.com/office/drawing/2010/main" val="0"/>
                              </a:ext>
                            </a:extLst>
                          </a:blip>
                          <a:stretch>
                            <a:fillRect/>
                          </a:stretch>
                        </pic:blipFill>
                        <pic:spPr>
                          <a:xfrm>
                            <a:off x="0" y="0"/>
                            <a:ext cx="849905" cy="721916"/>
                          </a:xfrm>
                          <a:prstGeom prst="rect">
                            <a:avLst/>
                          </a:prstGeom>
                        </pic:spPr>
                      </pic:pic>
                    </a:graphicData>
                  </a:graphic>
                </wp:inline>
              </w:drawing>
            </w:r>
          </w:p>
        </w:tc>
        <w:tc>
          <w:tcPr>
            <w:tcW w:w="2024" w:type="dxa"/>
          </w:tcPr>
          <w:p w14:paraId="0508B38D" w14:textId="77777777" w:rsidR="00D6718A" w:rsidRPr="001B56E5" w:rsidRDefault="00D6718A" w:rsidP="007062AD">
            <w:pPr>
              <w:rPr>
                <w:rFonts w:asciiTheme="minorHAnsi" w:hAnsiTheme="minorHAnsi" w:cs="Arial"/>
                <w:sz w:val="22"/>
                <w:szCs w:val="22"/>
              </w:rPr>
            </w:pPr>
            <w:r w:rsidRPr="001B56E5">
              <w:rPr>
                <w:rFonts w:asciiTheme="minorHAnsi" w:hAnsiTheme="minorHAnsi" w:cs="Arial"/>
                <w:sz w:val="22"/>
                <w:szCs w:val="22"/>
              </w:rPr>
              <w:t>Lead acid batteries should be returned to the waste storage area and stored on the battery bund until collection is made.</w:t>
            </w:r>
          </w:p>
          <w:p w14:paraId="39DCE2BE" w14:textId="77777777" w:rsidR="00D6718A" w:rsidRPr="001B56E5" w:rsidRDefault="00D6718A" w:rsidP="007062AD">
            <w:pPr>
              <w:rPr>
                <w:rFonts w:asciiTheme="minorHAnsi" w:hAnsiTheme="minorHAnsi" w:cs="Arial"/>
                <w:sz w:val="22"/>
                <w:szCs w:val="22"/>
              </w:rPr>
            </w:pPr>
          </w:p>
        </w:tc>
        <w:tc>
          <w:tcPr>
            <w:tcW w:w="2024" w:type="dxa"/>
          </w:tcPr>
          <w:p w14:paraId="69F3678A" w14:textId="77777777" w:rsidR="00D6718A" w:rsidRPr="001B56E5" w:rsidRDefault="00D6718A" w:rsidP="007062AD">
            <w:pPr>
              <w:rPr>
                <w:rFonts w:asciiTheme="minorHAnsi" w:hAnsiTheme="minorHAnsi" w:cs="Arial"/>
                <w:sz w:val="22"/>
                <w:szCs w:val="22"/>
              </w:rPr>
            </w:pPr>
            <w:r w:rsidRPr="001B56E5">
              <w:rPr>
                <w:rFonts w:asciiTheme="minorHAnsi" w:hAnsiTheme="minorHAnsi" w:cs="Arial"/>
                <w:sz w:val="22"/>
                <w:szCs w:val="22"/>
              </w:rPr>
              <w:t>Specialist disposal.</w:t>
            </w:r>
          </w:p>
          <w:p w14:paraId="39D81524" w14:textId="77777777" w:rsidR="00D6718A" w:rsidRPr="001B56E5" w:rsidRDefault="00D6718A" w:rsidP="007062AD">
            <w:pPr>
              <w:rPr>
                <w:rFonts w:asciiTheme="minorHAnsi" w:hAnsiTheme="minorHAnsi" w:cs="Arial"/>
                <w:i/>
                <w:sz w:val="22"/>
                <w:szCs w:val="22"/>
              </w:rPr>
            </w:pPr>
            <w:r w:rsidRPr="001B56E5">
              <w:rPr>
                <w:rFonts w:asciiTheme="minorHAnsi" w:hAnsiTheme="minorHAnsi" w:cs="Arial"/>
                <w:i/>
                <w:sz w:val="22"/>
                <w:szCs w:val="22"/>
              </w:rPr>
              <w:t>Contact Waste Management for advice.</w:t>
            </w:r>
          </w:p>
        </w:tc>
      </w:tr>
      <w:tr w:rsidR="0022739E" w:rsidRPr="001B56E5" w14:paraId="7448EF55" w14:textId="77777777" w:rsidTr="0022739E">
        <w:tc>
          <w:tcPr>
            <w:tcW w:w="1809" w:type="dxa"/>
          </w:tcPr>
          <w:p w14:paraId="40F7C585"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sz w:val="22"/>
                <w:szCs w:val="22"/>
              </w:rPr>
              <w:t>18 01 06</w:t>
            </w:r>
          </w:p>
          <w:p w14:paraId="7C615EEC" w14:textId="5C83534F" w:rsidR="0022739E" w:rsidRPr="001B56E5" w:rsidRDefault="0022739E" w:rsidP="007062AD">
            <w:pPr>
              <w:rPr>
                <w:rFonts w:asciiTheme="minorHAnsi" w:hAnsiTheme="minorHAnsi" w:cs="Arial"/>
                <w:sz w:val="22"/>
                <w:szCs w:val="22"/>
              </w:rPr>
            </w:pPr>
            <w:r w:rsidRPr="001B56E5">
              <w:rPr>
                <w:rFonts w:asciiTheme="minorHAnsi" w:hAnsiTheme="minorHAnsi" w:cs="Arial"/>
                <w:sz w:val="22"/>
                <w:szCs w:val="22"/>
              </w:rPr>
              <w:t>(</w:t>
            </w:r>
            <w:r w:rsidR="007636C3" w:rsidRPr="001B56E5">
              <w:rPr>
                <w:rFonts w:asciiTheme="minorHAnsi" w:hAnsiTheme="minorHAnsi" w:cs="Arial"/>
                <w:sz w:val="22"/>
                <w:szCs w:val="22"/>
              </w:rPr>
              <w:t>Assessment</w:t>
            </w:r>
            <w:r w:rsidRPr="001B56E5">
              <w:rPr>
                <w:rFonts w:asciiTheme="minorHAnsi" w:hAnsiTheme="minorHAnsi" w:cs="Arial"/>
                <w:sz w:val="22"/>
                <w:szCs w:val="22"/>
              </w:rPr>
              <w:t xml:space="preserve"> required *)</w:t>
            </w:r>
          </w:p>
        </w:tc>
        <w:tc>
          <w:tcPr>
            <w:tcW w:w="2410" w:type="dxa"/>
          </w:tcPr>
          <w:p w14:paraId="3E837B3F"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sz w:val="22"/>
                <w:szCs w:val="22"/>
              </w:rPr>
              <w:t>Chemicals</w:t>
            </w:r>
          </w:p>
        </w:tc>
        <w:tc>
          <w:tcPr>
            <w:tcW w:w="2126" w:type="dxa"/>
          </w:tcPr>
          <w:p w14:paraId="551BEEEF"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sz w:val="22"/>
                <w:szCs w:val="22"/>
              </w:rPr>
              <w:t>Chemicals with hazardous properties</w:t>
            </w:r>
          </w:p>
        </w:tc>
        <w:tc>
          <w:tcPr>
            <w:tcW w:w="1750" w:type="dxa"/>
          </w:tcPr>
          <w:p w14:paraId="2BAA38DE"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sz w:val="22"/>
                <w:szCs w:val="22"/>
              </w:rPr>
              <w:t>Various</w:t>
            </w:r>
          </w:p>
          <w:p w14:paraId="3C5461A8" w14:textId="77777777" w:rsidR="0022739E" w:rsidRPr="001B56E5" w:rsidRDefault="0022739E" w:rsidP="007062AD">
            <w:pPr>
              <w:rPr>
                <w:rFonts w:asciiTheme="minorHAnsi" w:hAnsiTheme="minorHAnsi" w:cs="Arial"/>
                <w:sz w:val="22"/>
                <w:szCs w:val="22"/>
              </w:rPr>
            </w:pPr>
          </w:p>
        </w:tc>
        <w:tc>
          <w:tcPr>
            <w:tcW w:w="2031" w:type="dxa"/>
          </w:tcPr>
          <w:p w14:paraId="0C334F0A" w14:textId="77777777" w:rsidR="0022739E" w:rsidRPr="001B56E5" w:rsidRDefault="0022739E" w:rsidP="007062AD">
            <w:pPr>
              <w:jc w:val="center"/>
              <w:rPr>
                <w:rFonts w:asciiTheme="minorHAnsi" w:hAnsiTheme="minorHAnsi" w:cs="Arial"/>
              </w:rPr>
            </w:pPr>
          </w:p>
          <w:p w14:paraId="276BE06A" w14:textId="77777777" w:rsidR="0022739E" w:rsidRPr="001B56E5" w:rsidRDefault="0022739E" w:rsidP="007062AD">
            <w:pPr>
              <w:jc w:val="center"/>
              <w:rPr>
                <w:rFonts w:asciiTheme="minorHAnsi" w:hAnsiTheme="minorHAnsi" w:cs="Arial"/>
              </w:rPr>
            </w:pPr>
            <w:r w:rsidRPr="001B56E5">
              <w:rPr>
                <w:rFonts w:cs="Arial"/>
                <w:noProof/>
              </w:rPr>
              <w:drawing>
                <wp:inline distT="0" distB="0" distL="0" distR="0" wp14:anchorId="0A4D8346" wp14:editId="5AB1B7CB">
                  <wp:extent cx="714375" cy="781050"/>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14375" cy="781050"/>
                          </a:xfrm>
                          <a:prstGeom prst="rect">
                            <a:avLst/>
                          </a:prstGeom>
                          <a:noFill/>
                        </pic:spPr>
                      </pic:pic>
                    </a:graphicData>
                  </a:graphic>
                </wp:inline>
              </w:drawing>
            </w:r>
          </w:p>
        </w:tc>
        <w:tc>
          <w:tcPr>
            <w:tcW w:w="2024" w:type="dxa"/>
          </w:tcPr>
          <w:p w14:paraId="708D1BAB"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sz w:val="22"/>
                <w:szCs w:val="22"/>
              </w:rPr>
              <w:t xml:space="preserve">To be disposed of via specialist waste contractor.  </w:t>
            </w:r>
            <w:r w:rsidRPr="001B56E5">
              <w:rPr>
                <w:rFonts w:asciiTheme="minorHAnsi" w:hAnsiTheme="minorHAnsi" w:cs="Arial"/>
                <w:i/>
                <w:sz w:val="22"/>
                <w:szCs w:val="22"/>
              </w:rPr>
              <w:t>Contact Health &amp; Safety or Waste Management for advice.</w:t>
            </w:r>
            <w:r w:rsidRPr="001B56E5">
              <w:rPr>
                <w:rFonts w:asciiTheme="minorHAnsi" w:hAnsiTheme="minorHAnsi" w:cs="Arial"/>
                <w:sz w:val="22"/>
                <w:szCs w:val="22"/>
              </w:rPr>
              <w:t xml:space="preserve"> </w:t>
            </w:r>
          </w:p>
          <w:p w14:paraId="706B752A" w14:textId="77777777" w:rsidR="0022739E" w:rsidRPr="001B56E5" w:rsidRDefault="0022739E" w:rsidP="007062AD">
            <w:pPr>
              <w:rPr>
                <w:rFonts w:asciiTheme="minorHAnsi" w:hAnsiTheme="minorHAnsi" w:cs="Arial"/>
                <w:sz w:val="22"/>
                <w:szCs w:val="22"/>
              </w:rPr>
            </w:pPr>
          </w:p>
          <w:p w14:paraId="657ACACF" w14:textId="77777777" w:rsidR="0022739E" w:rsidRPr="001B56E5" w:rsidRDefault="0022739E" w:rsidP="007062AD">
            <w:pPr>
              <w:rPr>
                <w:rFonts w:asciiTheme="minorHAnsi" w:hAnsiTheme="minorHAnsi" w:cs="Arial"/>
                <w:sz w:val="22"/>
                <w:szCs w:val="22"/>
              </w:rPr>
            </w:pPr>
          </w:p>
          <w:p w14:paraId="32C35F76" w14:textId="77777777" w:rsidR="0022739E" w:rsidRPr="001B56E5" w:rsidRDefault="0022739E" w:rsidP="007062AD">
            <w:pPr>
              <w:rPr>
                <w:rFonts w:asciiTheme="minorHAnsi" w:hAnsiTheme="minorHAnsi" w:cs="Arial"/>
                <w:sz w:val="22"/>
                <w:szCs w:val="22"/>
              </w:rPr>
            </w:pPr>
          </w:p>
        </w:tc>
        <w:tc>
          <w:tcPr>
            <w:tcW w:w="2024" w:type="dxa"/>
          </w:tcPr>
          <w:p w14:paraId="0C31F9CD" w14:textId="56F11FC5" w:rsidR="0022739E" w:rsidRPr="001B56E5" w:rsidRDefault="0022739E" w:rsidP="007062AD">
            <w:pPr>
              <w:rPr>
                <w:rFonts w:asciiTheme="minorHAnsi" w:hAnsiTheme="minorHAnsi" w:cs="Arial"/>
                <w:sz w:val="22"/>
                <w:szCs w:val="22"/>
              </w:rPr>
            </w:pPr>
            <w:r w:rsidRPr="001B56E5">
              <w:rPr>
                <w:rFonts w:asciiTheme="minorHAnsi" w:hAnsiTheme="minorHAnsi" w:cs="Arial"/>
                <w:sz w:val="22"/>
                <w:szCs w:val="22"/>
              </w:rPr>
              <w:t xml:space="preserve">Special </w:t>
            </w:r>
            <w:r w:rsidR="007636C3" w:rsidRPr="001B56E5">
              <w:rPr>
                <w:rFonts w:asciiTheme="minorHAnsi" w:hAnsiTheme="minorHAnsi" w:cs="Arial"/>
                <w:sz w:val="22"/>
                <w:szCs w:val="22"/>
              </w:rPr>
              <w:t>disposals</w:t>
            </w:r>
            <w:r w:rsidRPr="001B56E5">
              <w:rPr>
                <w:rFonts w:asciiTheme="minorHAnsi" w:hAnsiTheme="minorHAnsi" w:cs="Arial"/>
                <w:sz w:val="22"/>
                <w:szCs w:val="22"/>
              </w:rPr>
              <w:t xml:space="preserve"> see COSHH data sheet</w:t>
            </w:r>
          </w:p>
        </w:tc>
      </w:tr>
      <w:tr w:rsidR="0022739E" w:rsidRPr="001B56E5" w14:paraId="1BDF148F" w14:textId="77777777" w:rsidTr="0022739E">
        <w:tc>
          <w:tcPr>
            <w:tcW w:w="1809" w:type="dxa"/>
          </w:tcPr>
          <w:p w14:paraId="2D12831F" w14:textId="77777777" w:rsidR="0022739E" w:rsidRPr="001B56E5" w:rsidRDefault="0022739E" w:rsidP="007062AD">
            <w:pPr>
              <w:rPr>
                <w:rFonts w:asciiTheme="minorHAnsi" w:hAnsiTheme="minorHAnsi" w:cs="Arial"/>
                <w:b/>
                <w:sz w:val="22"/>
                <w:szCs w:val="22"/>
              </w:rPr>
            </w:pPr>
            <w:r w:rsidRPr="001B56E5">
              <w:rPr>
                <w:rFonts w:asciiTheme="minorHAnsi" w:hAnsiTheme="minorHAnsi"/>
                <w:sz w:val="22"/>
                <w:szCs w:val="22"/>
              </w:rPr>
              <w:br w:type="page"/>
            </w:r>
            <w:r w:rsidRPr="001B56E5">
              <w:rPr>
                <w:rFonts w:asciiTheme="minorHAnsi" w:hAnsiTheme="minorHAnsi" w:cs="Arial"/>
                <w:b/>
                <w:sz w:val="22"/>
                <w:szCs w:val="22"/>
              </w:rPr>
              <w:t>EWC Code</w:t>
            </w:r>
          </w:p>
          <w:p w14:paraId="3A3CFDD3" w14:textId="77777777" w:rsidR="0022739E" w:rsidRPr="001B56E5" w:rsidRDefault="000E37BA" w:rsidP="007062AD">
            <w:pPr>
              <w:rPr>
                <w:rFonts w:asciiTheme="minorHAnsi" w:hAnsiTheme="minorHAnsi" w:cs="Arial"/>
                <w:sz w:val="22"/>
                <w:szCs w:val="22"/>
              </w:rPr>
            </w:pPr>
            <w:r w:rsidRPr="001B56E5">
              <w:rPr>
                <w:rFonts w:asciiTheme="minorHAnsi" w:hAnsiTheme="minorHAnsi" w:cs="Arial"/>
                <w:sz w:val="16"/>
                <w:szCs w:val="16"/>
              </w:rPr>
              <w:t>(European waste catalogue)</w:t>
            </w:r>
          </w:p>
        </w:tc>
        <w:tc>
          <w:tcPr>
            <w:tcW w:w="2410" w:type="dxa"/>
          </w:tcPr>
          <w:p w14:paraId="50E25F05"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b/>
                <w:sz w:val="22"/>
                <w:szCs w:val="22"/>
              </w:rPr>
              <w:t>Description</w:t>
            </w:r>
          </w:p>
        </w:tc>
        <w:tc>
          <w:tcPr>
            <w:tcW w:w="2126" w:type="dxa"/>
          </w:tcPr>
          <w:p w14:paraId="176414B7"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b/>
                <w:sz w:val="22"/>
                <w:szCs w:val="22"/>
              </w:rPr>
              <w:t>Example</w:t>
            </w:r>
          </w:p>
        </w:tc>
        <w:tc>
          <w:tcPr>
            <w:tcW w:w="1750" w:type="dxa"/>
          </w:tcPr>
          <w:p w14:paraId="757B7869" w14:textId="77777777" w:rsidR="0022739E" w:rsidRPr="001B56E5" w:rsidRDefault="0022739E" w:rsidP="007062AD">
            <w:pPr>
              <w:rPr>
                <w:rFonts w:asciiTheme="minorHAnsi" w:hAnsiTheme="minorHAnsi" w:cs="Arial"/>
                <w:b/>
                <w:sz w:val="22"/>
                <w:szCs w:val="22"/>
              </w:rPr>
            </w:pPr>
            <w:r w:rsidRPr="001B56E5">
              <w:rPr>
                <w:rFonts w:asciiTheme="minorHAnsi" w:hAnsiTheme="minorHAnsi" w:cs="Arial"/>
                <w:b/>
                <w:sz w:val="22"/>
                <w:szCs w:val="22"/>
              </w:rPr>
              <w:t>Container/</w:t>
            </w:r>
          </w:p>
          <w:p w14:paraId="1CC73C5F"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b/>
                <w:sz w:val="22"/>
                <w:szCs w:val="22"/>
              </w:rPr>
              <w:t>Packaging</w:t>
            </w:r>
          </w:p>
        </w:tc>
        <w:tc>
          <w:tcPr>
            <w:tcW w:w="2031" w:type="dxa"/>
          </w:tcPr>
          <w:p w14:paraId="2263D577" w14:textId="77777777" w:rsidR="0022739E" w:rsidRPr="001B56E5" w:rsidRDefault="0022739E" w:rsidP="007062AD">
            <w:pPr>
              <w:jc w:val="center"/>
              <w:rPr>
                <w:rFonts w:asciiTheme="minorHAnsi" w:hAnsiTheme="minorHAnsi" w:cs="Arial"/>
                <w:sz w:val="22"/>
                <w:szCs w:val="22"/>
              </w:rPr>
            </w:pPr>
            <w:r w:rsidRPr="001B56E5">
              <w:rPr>
                <w:rFonts w:asciiTheme="minorHAnsi" w:hAnsiTheme="minorHAnsi" w:cs="Arial"/>
                <w:b/>
                <w:sz w:val="22"/>
                <w:szCs w:val="22"/>
              </w:rPr>
              <w:t>Picture</w:t>
            </w:r>
          </w:p>
        </w:tc>
        <w:tc>
          <w:tcPr>
            <w:tcW w:w="2024" w:type="dxa"/>
          </w:tcPr>
          <w:p w14:paraId="6B00FE9C"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b/>
                <w:sz w:val="22"/>
                <w:szCs w:val="22"/>
              </w:rPr>
              <w:t>Comments</w:t>
            </w:r>
          </w:p>
        </w:tc>
        <w:tc>
          <w:tcPr>
            <w:tcW w:w="2024" w:type="dxa"/>
          </w:tcPr>
          <w:p w14:paraId="20349259"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b/>
                <w:sz w:val="22"/>
                <w:szCs w:val="22"/>
              </w:rPr>
              <w:t>Disposal Method</w:t>
            </w:r>
          </w:p>
        </w:tc>
      </w:tr>
      <w:tr w:rsidR="0022739E" w:rsidRPr="001B56E5" w14:paraId="38747A58" w14:textId="77777777" w:rsidTr="0022739E">
        <w:tc>
          <w:tcPr>
            <w:tcW w:w="1809" w:type="dxa"/>
          </w:tcPr>
          <w:p w14:paraId="58247C94"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sz w:val="22"/>
                <w:szCs w:val="22"/>
              </w:rPr>
              <w:t>18 01 07</w:t>
            </w:r>
          </w:p>
          <w:p w14:paraId="0ACC1050"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sz w:val="22"/>
                <w:szCs w:val="22"/>
              </w:rPr>
              <w:t>(non-hazardous)</w:t>
            </w:r>
          </w:p>
        </w:tc>
        <w:tc>
          <w:tcPr>
            <w:tcW w:w="2410" w:type="dxa"/>
          </w:tcPr>
          <w:p w14:paraId="519A78AC"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sz w:val="22"/>
                <w:szCs w:val="22"/>
              </w:rPr>
              <w:t>Chemicals</w:t>
            </w:r>
          </w:p>
        </w:tc>
        <w:tc>
          <w:tcPr>
            <w:tcW w:w="2126" w:type="dxa"/>
          </w:tcPr>
          <w:p w14:paraId="2E142D63"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sz w:val="22"/>
                <w:szCs w:val="22"/>
              </w:rPr>
              <w:t>Chemicals with no hazardous properties</w:t>
            </w:r>
          </w:p>
        </w:tc>
        <w:tc>
          <w:tcPr>
            <w:tcW w:w="1750" w:type="dxa"/>
          </w:tcPr>
          <w:p w14:paraId="571DECB4"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sz w:val="22"/>
                <w:szCs w:val="22"/>
              </w:rPr>
              <w:t>Various</w:t>
            </w:r>
          </w:p>
        </w:tc>
        <w:tc>
          <w:tcPr>
            <w:tcW w:w="2031" w:type="dxa"/>
          </w:tcPr>
          <w:p w14:paraId="320EA902" w14:textId="77777777" w:rsidR="0022739E" w:rsidRPr="001B56E5" w:rsidRDefault="0022739E" w:rsidP="007062AD">
            <w:pPr>
              <w:jc w:val="center"/>
              <w:rPr>
                <w:rFonts w:asciiTheme="minorHAnsi" w:hAnsiTheme="minorHAnsi" w:cs="Arial"/>
              </w:rPr>
            </w:pPr>
          </w:p>
          <w:p w14:paraId="77766F9D" w14:textId="77777777" w:rsidR="0022739E" w:rsidRPr="001B56E5" w:rsidRDefault="0022739E" w:rsidP="007062AD">
            <w:pPr>
              <w:jc w:val="center"/>
              <w:rPr>
                <w:rFonts w:asciiTheme="minorHAnsi" w:hAnsiTheme="minorHAnsi" w:cs="Arial"/>
              </w:rPr>
            </w:pPr>
            <w:r w:rsidRPr="001B56E5">
              <w:rPr>
                <w:rFonts w:cs="Arial"/>
                <w:noProof/>
              </w:rPr>
              <w:drawing>
                <wp:inline distT="0" distB="0" distL="0" distR="0" wp14:anchorId="6EE4DCC1" wp14:editId="5CF5DB89">
                  <wp:extent cx="781050" cy="8953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1050" cy="895350"/>
                          </a:xfrm>
                          <a:prstGeom prst="rect">
                            <a:avLst/>
                          </a:prstGeom>
                          <a:noFill/>
                        </pic:spPr>
                      </pic:pic>
                    </a:graphicData>
                  </a:graphic>
                </wp:inline>
              </w:drawing>
            </w:r>
          </w:p>
          <w:p w14:paraId="15A4DB97" w14:textId="77777777" w:rsidR="0022739E" w:rsidRPr="001B56E5" w:rsidRDefault="0022739E" w:rsidP="007062AD">
            <w:pPr>
              <w:jc w:val="center"/>
              <w:rPr>
                <w:rFonts w:asciiTheme="minorHAnsi" w:hAnsiTheme="minorHAnsi" w:cs="Arial"/>
              </w:rPr>
            </w:pPr>
          </w:p>
        </w:tc>
        <w:tc>
          <w:tcPr>
            <w:tcW w:w="2024" w:type="dxa"/>
          </w:tcPr>
          <w:p w14:paraId="7088E594"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i/>
                <w:sz w:val="22"/>
                <w:szCs w:val="22"/>
              </w:rPr>
              <w:t>Contact Health &amp; Safety or Waste Management for advice.</w:t>
            </w:r>
          </w:p>
        </w:tc>
        <w:tc>
          <w:tcPr>
            <w:tcW w:w="2024" w:type="dxa"/>
          </w:tcPr>
          <w:p w14:paraId="4EDC41AC" w14:textId="745BCF5D" w:rsidR="0022739E" w:rsidRPr="001B56E5" w:rsidRDefault="0022739E" w:rsidP="007062AD">
            <w:pPr>
              <w:rPr>
                <w:rFonts w:asciiTheme="minorHAnsi" w:hAnsiTheme="minorHAnsi" w:cs="Arial"/>
                <w:sz w:val="22"/>
                <w:szCs w:val="22"/>
              </w:rPr>
            </w:pPr>
            <w:r w:rsidRPr="001B56E5">
              <w:rPr>
                <w:rFonts w:asciiTheme="minorHAnsi" w:hAnsiTheme="minorHAnsi" w:cs="Arial"/>
                <w:sz w:val="22"/>
                <w:szCs w:val="22"/>
              </w:rPr>
              <w:t xml:space="preserve">Special </w:t>
            </w:r>
            <w:r w:rsidR="007636C3" w:rsidRPr="001B56E5">
              <w:rPr>
                <w:rFonts w:asciiTheme="minorHAnsi" w:hAnsiTheme="minorHAnsi" w:cs="Arial"/>
                <w:sz w:val="22"/>
                <w:szCs w:val="22"/>
              </w:rPr>
              <w:t>disposals</w:t>
            </w:r>
            <w:r w:rsidRPr="001B56E5">
              <w:rPr>
                <w:rFonts w:asciiTheme="minorHAnsi" w:hAnsiTheme="minorHAnsi" w:cs="Arial"/>
                <w:sz w:val="22"/>
                <w:szCs w:val="22"/>
              </w:rPr>
              <w:t xml:space="preserve"> see COSHH data sheet</w:t>
            </w:r>
          </w:p>
          <w:p w14:paraId="72D03454"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sz w:val="22"/>
                <w:szCs w:val="22"/>
              </w:rPr>
              <w:t xml:space="preserve">Recycle </w:t>
            </w:r>
          </w:p>
        </w:tc>
      </w:tr>
      <w:tr w:rsidR="0022739E" w:rsidRPr="001B56E5" w14:paraId="774228A1" w14:textId="77777777" w:rsidTr="0022739E">
        <w:tc>
          <w:tcPr>
            <w:tcW w:w="1809" w:type="dxa"/>
          </w:tcPr>
          <w:p w14:paraId="6786574F"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sz w:val="22"/>
                <w:szCs w:val="22"/>
              </w:rPr>
              <w:t>18 01 10</w:t>
            </w:r>
          </w:p>
          <w:p w14:paraId="27D06DA2"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sz w:val="22"/>
                <w:szCs w:val="22"/>
              </w:rPr>
              <w:t>(hazardous)</w:t>
            </w:r>
          </w:p>
        </w:tc>
        <w:tc>
          <w:tcPr>
            <w:tcW w:w="2410" w:type="dxa"/>
          </w:tcPr>
          <w:p w14:paraId="020AA3F7"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sz w:val="22"/>
                <w:szCs w:val="22"/>
              </w:rPr>
              <w:t>Amalgam waste</w:t>
            </w:r>
          </w:p>
        </w:tc>
        <w:tc>
          <w:tcPr>
            <w:tcW w:w="2126" w:type="dxa"/>
          </w:tcPr>
          <w:p w14:paraId="6D40F27A"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sz w:val="22"/>
                <w:szCs w:val="22"/>
              </w:rPr>
              <w:t>Amalgam capsules, amalgam and teeth containing amalgam (from Dental Department)</w:t>
            </w:r>
          </w:p>
          <w:p w14:paraId="6FA3118E" w14:textId="77777777" w:rsidR="0022739E" w:rsidRPr="001B56E5" w:rsidRDefault="0022739E" w:rsidP="007062AD">
            <w:pPr>
              <w:rPr>
                <w:rFonts w:asciiTheme="minorHAnsi" w:hAnsiTheme="minorHAnsi" w:cs="Arial"/>
                <w:sz w:val="22"/>
                <w:szCs w:val="22"/>
              </w:rPr>
            </w:pPr>
          </w:p>
          <w:p w14:paraId="5DE56042" w14:textId="77777777" w:rsidR="0022739E" w:rsidRPr="001B56E5" w:rsidRDefault="0022739E" w:rsidP="007062AD">
            <w:pPr>
              <w:rPr>
                <w:rFonts w:asciiTheme="minorHAnsi" w:hAnsiTheme="minorHAnsi" w:cs="Arial"/>
                <w:sz w:val="22"/>
                <w:szCs w:val="22"/>
              </w:rPr>
            </w:pPr>
          </w:p>
        </w:tc>
        <w:tc>
          <w:tcPr>
            <w:tcW w:w="1750" w:type="dxa"/>
          </w:tcPr>
          <w:p w14:paraId="43AA9E91"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sz w:val="22"/>
                <w:szCs w:val="22"/>
              </w:rPr>
              <w:t>Waste contractor’s white containers</w:t>
            </w:r>
          </w:p>
        </w:tc>
        <w:tc>
          <w:tcPr>
            <w:tcW w:w="2031" w:type="dxa"/>
          </w:tcPr>
          <w:p w14:paraId="0391EB4F" w14:textId="77777777" w:rsidR="0022739E" w:rsidRPr="001B56E5" w:rsidRDefault="0022739E" w:rsidP="007062AD">
            <w:pPr>
              <w:jc w:val="center"/>
              <w:rPr>
                <w:rFonts w:asciiTheme="minorHAnsi" w:hAnsiTheme="minorHAnsi" w:cs="Arial"/>
                <w:sz w:val="16"/>
                <w:szCs w:val="16"/>
              </w:rPr>
            </w:pPr>
          </w:p>
          <w:p w14:paraId="0FFCE5E2" w14:textId="77777777" w:rsidR="0022739E" w:rsidRPr="001B56E5" w:rsidRDefault="0022739E" w:rsidP="007062AD">
            <w:pPr>
              <w:jc w:val="center"/>
              <w:rPr>
                <w:rFonts w:asciiTheme="minorHAnsi" w:hAnsiTheme="minorHAnsi" w:cs="Arial"/>
              </w:rPr>
            </w:pPr>
            <w:r w:rsidRPr="001B56E5">
              <w:rPr>
                <w:rFonts w:cs="Arial"/>
                <w:noProof/>
              </w:rPr>
              <w:drawing>
                <wp:inline distT="0" distB="0" distL="0" distR="0" wp14:anchorId="5EF407AF" wp14:editId="52D7BA83">
                  <wp:extent cx="598488" cy="71437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0075" cy="716270"/>
                          </a:xfrm>
                          <a:prstGeom prst="rect">
                            <a:avLst/>
                          </a:prstGeom>
                          <a:noFill/>
                        </pic:spPr>
                      </pic:pic>
                    </a:graphicData>
                  </a:graphic>
                </wp:inline>
              </w:drawing>
            </w:r>
          </w:p>
        </w:tc>
        <w:tc>
          <w:tcPr>
            <w:tcW w:w="2024" w:type="dxa"/>
          </w:tcPr>
          <w:p w14:paraId="740BBAB5"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sz w:val="22"/>
                <w:szCs w:val="22"/>
              </w:rPr>
              <w:t>To be disposed of via specialist waste contractor</w:t>
            </w:r>
          </w:p>
        </w:tc>
        <w:tc>
          <w:tcPr>
            <w:tcW w:w="2024" w:type="dxa"/>
          </w:tcPr>
          <w:p w14:paraId="0106A705"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sz w:val="22"/>
                <w:szCs w:val="22"/>
              </w:rPr>
              <w:t>Specialist recovery</w:t>
            </w:r>
          </w:p>
        </w:tc>
      </w:tr>
      <w:tr w:rsidR="0022739E" w:rsidRPr="001B56E5" w14:paraId="2DA0C95F" w14:textId="77777777" w:rsidTr="0022739E">
        <w:tc>
          <w:tcPr>
            <w:tcW w:w="1809" w:type="dxa"/>
          </w:tcPr>
          <w:p w14:paraId="401DA313"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sz w:val="22"/>
                <w:szCs w:val="22"/>
              </w:rPr>
              <w:t>15 01 04</w:t>
            </w:r>
          </w:p>
          <w:p w14:paraId="4C05D536"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sz w:val="22"/>
                <w:szCs w:val="22"/>
              </w:rPr>
              <w:t>(non-hazardous)</w:t>
            </w:r>
          </w:p>
        </w:tc>
        <w:tc>
          <w:tcPr>
            <w:tcW w:w="2410" w:type="dxa"/>
          </w:tcPr>
          <w:p w14:paraId="16D15322"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sz w:val="22"/>
                <w:szCs w:val="22"/>
              </w:rPr>
              <w:t>Lead foils</w:t>
            </w:r>
          </w:p>
        </w:tc>
        <w:tc>
          <w:tcPr>
            <w:tcW w:w="2126" w:type="dxa"/>
          </w:tcPr>
          <w:p w14:paraId="776F0302"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sz w:val="22"/>
                <w:szCs w:val="22"/>
              </w:rPr>
              <w:t>Lead foils (from Dental Department)</w:t>
            </w:r>
          </w:p>
        </w:tc>
        <w:tc>
          <w:tcPr>
            <w:tcW w:w="1750" w:type="dxa"/>
          </w:tcPr>
          <w:p w14:paraId="78D364C0"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sz w:val="22"/>
                <w:szCs w:val="22"/>
              </w:rPr>
              <w:t>Waste contractor’s container</w:t>
            </w:r>
          </w:p>
        </w:tc>
        <w:tc>
          <w:tcPr>
            <w:tcW w:w="2031" w:type="dxa"/>
          </w:tcPr>
          <w:p w14:paraId="60CD11DC" w14:textId="77777777" w:rsidR="0022739E" w:rsidRPr="001B56E5" w:rsidRDefault="0022739E" w:rsidP="007062AD">
            <w:pPr>
              <w:jc w:val="center"/>
              <w:rPr>
                <w:rFonts w:asciiTheme="minorHAnsi" w:hAnsiTheme="minorHAnsi" w:cs="Arial"/>
              </w:rPr>
            </w:pPr>
          </w:p>
          <w:p w14:paraId="3633055B" w14:textId="77777777" w:rsidR="0022739E" w:rsidRPr="001B56E5" w:rsidRDefault="0022739E" w:rsidP="007062AD">
            <w:pPr>
              <w:jc w:val="center"/>
              <w:rPr>
                <w:rFonts w:asciiTheme="minorHAnsi" w:hAnsiTheme="minorHAnsi" w:cs="Arial"/>
              </w:rPr>
            </w:pPr>
            <w:r w:rsidRPr="001B56E5">
              <w:rPr>
                <w:rFonts w:cs="Arial"/>
                <w:noProof/>
              </w:rPr>
              <w:drawing>
                <wp:inline distT="0" distB="0" distL="0" distR="0" wp14:anchorId="391B09AF" wp14:editId="5D4F4D19">
                  <wp:extent cx="752475" cy="82867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2475" cy="828675"/>
                          </a:xfrm>
                          <a:prstGeom prst="rect">
                            <a:avLst/>
                          </a:prstGeom>
                          <a:noFill/>
                        </pic:spPr>
                      </pic:pic>
                    </a:graphicData>
                  </a:graphic>
                </wp:inline>
              </w:drawing>
            </w:r>
          </w:p>
          <w:p w14:paraId="5E614521" w14:textId="77777777" w:rsidR="0022739E" w:rsidRPr="001B56E5" w:rsidRDefault="0022739E" w:rsidP="007062AD">
            <w:pPr>
              <w:jc w:val="center"/>
              <w:rPr>
                <w:rFonts w:asciiTheme="minorHAnsi" w:hAnsiTheme="minorHAnsi" w:cs="Arial"/>
              </w:rPr>
            </w:pPr>
          </w:p>
        </w:tc>
        <w:tc>
          <w:tcPr>
            <w:tcW w:w="2024" w:type="dxa"/>
          </w:tcPr>
          <w:p w14:paraId="54A5F15B"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sz w:val="22"/>
                <w:szCs w:val="22"/>
              </w:rPr>
              <w:t>To be disposed of via specialist waste contractor</w:t>
            </w:r>
          </w:p>
        </w:tc>
        <w:tc>
          <w:tcPr>
            <w:tcW w:w="2024" w:type="dxa"/>
          </w:tcPr>
          <w:p w14:paraId="7D291F40"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sz w:val="22"/>
                <w:szCs w:val="22"/>
              </w:rPr>
              <w:t>Special disposal / Recycling.</w:t>
            </w:r>
          </w:p>
        </w:tc>
      </w:tr>
      <w:tr w:rsidR="0022739E" w:rsidRPr="001B56E5" w14:paraId="6CB18138" w14:textId="77777777" w:rsidTr="0022739E">
        <w:tc>
          <w:tcPr>
            <w:tcW w:w="1809" w:type="dxa"/>
          </w:tcPr>
          <w:p w14:paraId="0C5A0361"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sz w:val="22"/>
                <w:szCs w:val="22"/>
              </w:rPr>
              <w:t>18 01 03</w:t>
            </w:r>
          </w:p>
          <w:p w14:paraId="744046C0"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sz w:val="22"/>
                <w:szCs w:val="22"/>
              </w:rPr>
              <w:t>(hazardous)</w:t>
            </w:r>
          </w:p>
          <w:p w14:paraId="60E71B86" w14:textId="77777777" w:rsidR="0022739E" w:rsidRPr="001B56E5" w:rsidRDefault="0022739E" w:rsidP="007062AD">
            <w:pPr>
              <w:rPr>
                <w:rFonts w:asciiTheme="minorHAnsi" w:hAnsiTheme="minorHAnsi" w:cs="Arial"/>
                <w:b/>
                <w:sz w:val="22"/>
                <w:szCs w:val="22"/>
              </w:rPr>
            </w:pPr>
            <w:r w:rsidRPr="001B56E5">
              <w:rPr>
                <w:rFonts w:asciiTheme="minorHAnsi" w:hAnsiTheme="minorHAnsi" w:cs="Arial"/>
                <w:b/>
                <w:sz w:val="22"/>
                <w:szCs w:val="22"/>
              </w:rPr>
              <w:t xml:space="preserve">Bio-track </w:t>
            </w:r>
          </w:p>
          <w:p w14:paraId="1D17D38D" w14:textId="77777777" w:rsidR="0022739E" w:rsidRPr="001B56E5" w:rsidRDefault="0022739E" w:rsidP="007062AD">
            <w:pPr>
              <w:jc w:val="center"/>
              <w:rPr>
                <w:rFonts w:asciiTheme="minorHAnsi" w:hAnsiTheme="minorHAnsi" w:cs="Arial"/>
                <w:sz w:val="22"/>
                <w:szCs w:val="22"/>
              </w:rPr>
            </w:pPr>
            <w:r w:rsidRPr="001B56E5">
              <w:rPr>
                <w:rFonts w:asciiTheme="minorHAnsi" w:hAnsiTheme="minorHAnsi" w:cs="Arial"/>
                <w:b/>
                <w:color w:val="0070C0"/>
                <w:sz w:val="22"/>
                <w:szCs w:val="22"/>
                <w:u w:val="single"/>
              </w:rPr>
              <w:t>HI</w:t>
            </w:r>
          </w:p>
        </w:tc>
        <w:tc>
          <w:tcPr>
            <w:tcW w:w="2410" w:type="dxa"/>
          </w:tcPr>
          <w:p w14:paraId="361B82F8"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sz w:val="22"/>
                <w:szCs w:val="22"/>
              </w:rPr>
              <w:t xml:space="preserve">Teeth – not containing amalgam </w:t>
            </w:r>
          </w:p>
        </w:tc>
        <w:tc>
          <w:tcPr>
            <w:tcW w:w="2126" w:type="dxa"/>
          </w:tcPr>
          <w:p w14:paraId="587C2727"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sz w:val="22"/>
                <w:szCs w:val="22"/>
              </w:rPr>
              <w:t xml:space="preserve">Extracted teeth from Dental Department and Theatres – not containing amalgam </w:t>
            </w:r>
          </w:p>
          <w:p w14:paraId="2DF6F2D0" w14:textId="77777777" w:rsidR="0022739E" w:rsidRPr="001B56E5" w:rsidRDefault="0022739E" w:rsidP="007062AD">
            <w:pPr>
              <w:rPr>
                <w:rFonts w:asciiTheme="minorHAnsi" w:hAnsiTheme="minorHAnsi" w:cs="Arial"/>
                <w:sz w:val="22"/>
                <w:szCs w:val="22"/>
              </w:rPr>
            </w:pPr>
          </w:p>
        </w:tc>
        <w:tc>
          <w:tcPr>
            <w:tcW w:w="1750" w:type="dxa"/>
          </w:tcPr>
          <w:p w14:paraId="75CDE1C3"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sz w:val="22"/>
                <w:szCs w:val="22"/>
              </w:rPr>
              <w:t>Yellow sharps container with yellow lid</w:t>
            </w:r>
          </w:p>
        </w:tc>
        <w:tc>
          <w:tcPr>
            <w:tcW w:w="2031" w:type="dxa"/>
          </w:tcPr>
          <w:p w14:paraId="765AEBA0" w14:textId="77777777" w:rsidR="0022739E" w:rsidRPr="001B56E5" w:rsidRDefault="0022739E" w:rsidP="007062AD">
            <w:pPr>
              <w:jc w:val="center"/>
              <w:rPr>
                <w:rFonts w:asciiTheme="minorHAnsi" w:hAnsiTheme="minorHAnsi" w:cs="Arial"/>
              </w:rPr>
            </w:pPr>
            <w:r w:rsidRPr="001B56E5">
              <w:rPr>
                <w:rFonts w:cs="Arial"/>
                <w:noProof/>
              </w:rPr>
              <w:drawing>
                <wp:inline distT="0" distB="0" distL="0" distR="0" wp14:anchorId="464D9FB5" wp14:editId="2AF4C49D">
                  <wp:extent cx="666750" cy="666397"/>
                  <wp:effectExtent l="0" t="0" r="0" b="63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6750" cy="666397"/>
                          </a:xfrm>
                          <a:prstGeom prst="rect">
                            <a:avLst/>
                          </a:prstGeom>
                          <a:noFill/>
                        </pic:spPr>
                      </pic:pic>
                    </a:graphicData>
                  </a:graphic>
                </wp:inline>
              </w:drawing>
            </w:r>
          </w:p>
        </w:tc>
        <w:tc>
          <w:tcPr>
            <w:tcW w:w="2024" w:type="dxa"/>
          </w:tcPr>
          <w:p w14:paraId="190E47A6"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sz w:val="22"/>
                <w:szCs w:val="22"/>
              </w:rPr>
              <w:t>Patients are not permitted to take teeth home</w:t>
            </w:r>
          </w:p>
          <w:p w14:paraId="53DF5BC8" w14:textId="77777777" w:rsidR="0022739E" w:rsidRPr="001B56E5" w:rsidRDefault="0022739E" w:rsidP="007062AD">
            <w:pPr>
              <w:rPr>
                <w:rFonts w:asciiTheme="minorHAnsi" w:hAnsiTheme="minorHAnsi" w:cs="Arial"/>
                <w:sz w:val="22"/>
                <w:szCs w:val="22"/>
              </w:rPr>
            </w:pPr>
          </w:p>
        </w:tc>
        <w:tc>
          <w:tcPr>
            <w:tcW w:w="2024" w:type="dxa"/>
          </w:tcPr>
          <w:p w14:paraId="3AD0F580"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sz w:val="22"/>
                <w:szCs w:val="22"/>
              </w:rPr>
              <w:t>Incineration</w:t>
            </w:r>
          </w:p>
          <w:p w14:paraId="7D671446" w14:textId="77777777" w:rsidR="0022739E" w:rsidRPr="001B56E5" w:rsidRDefault="0022739E" w:rsidP="007062AD">
            <w:pPr>
              <w:rPr>
                <w:rFonts w:asciiTheme="minorHAnsi" w:hAnsiTheme="minorHAnsi" w:cs="Arial"/>
                <w:sz w:val="22"/>
                <w:szCs w:val="22"/>
              </w:rPr>
            </w:pPr>
          </w:p>
          <w:p w14:paraId="7681CD65"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sz w:val="22"/>
                <w:szCs w:val="22"/>
              </w:rPr>
              <w:t xml:space="preserve">EfW    </w:t>
            </w:r>
          </w:p>
        </w:tc>
      </w:tr>
      <w:tr w:rsidR="0022739E" w:rsidRPr="001B56E5" w14:paraId="74E843AF" w14:textId="77777777" w:rsidTr="0022739E">
        <w:tc>
          <w:tcPr>
            <w:tcW w:w="1809" w:type="dxa"/>
          </w:tcPr>
          <w:p w14:paraId="70B71FFA"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sz w:val="22"/>
                <w:szCs w:val="22"/>
              </w:rPr>
              <w:t>20 01 21</w:t>
            </w:r>
          </w:p>
          <w:p w14:paraId="3C52A38B"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sz w:val="22"/>
                <w:szCs w:val="22"/>
              </w:rPr>
              <w:t>(hazardous)</w:t>
            </w:r>
          </w:p>
        </w:tc>
        <w:tc>
          <w:tcPr>
            <w:tcW w:w="2410" w:type="dxa"/>
          </w:tcPr>
          <w:p w14:paraId="4958F0B9"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sz w:val="22"/>
                <w:szCs w:val="22"/>
              </w:rPr>
              <w:t>Mercury</w:t>
            </w:r>
          </w:p>
        </w:tc>
        <w:tc>
          <w:tcPr>
            <w:tcW w:w="2126" w:type="dxa"/>
          </w:tcPr>
          <w:p w14:paraId="7417D241"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sz w:val="22"/>
                <w:szCs w:val="22"/>
              </w:rPr>
              <w:t>Mercury waste and items contaminated with mercury.</w:t>
            </w:r>
          </w:p>
        </w:tc>
        <w:tc>
          <w:tcPr>
            <w:tcW w:w="1750" w:type="dxa"/>
          </w:tcPr>
          <w:p w14:paraId="50E9FAC7" w14:textId="77777777" w:rsidR="0022739E" w:rsidRPr="001B56E5" w:rsidRDefault="0022739E" w:rsidP="007062AD">
            <w:pPr>
              <w:rPr>
                <w:rFonts w:asciiTheme="minorHAnsi" w:hAnsiTheme="minorHAnsi" w:cs="Arial"/>
                <w:sz w:val="22"/>
                <w:szCs w:val="22"/>
              </w:rPr>
            </w:pPr>
          </w:p>
        </w:tc>
        <w:tc>
          <w:tcPr>
            <w:tcW w:w="2031" w:type="dxa"/>
          </w:tcPr>
          <w:p w14:paraId="3B46852D" w14:textId="77777777" w:rsidR="0022739E" w:rsidRPr="001B56E5" w:rsidRDefault="0022739E" w:rsidP="007062AD">
            <w:pPr>
              <w:jc w:val="center"/>
              <w:rPr>
                <w:rFonts w:asciiTheme="minorHAnsi" w:hAnsiTheme="minorHAnsi" w:cs="Arial"/>
                <w:sz w:val="22"/>
                <w:szCs w:val="22"/>
              </w:rPr>
            </w:pPr>
          </w:p>
          <w:p w14:paraId="1B6FE3DF" w14:textId="77777777" w:rsidR="0022739E" w:rsidRPr="001B56E5" w:rsidRDefault="0022739E" w:rsidP="007062AD">
            <w:pPr>
              <w:jc w:val="center"/>
              <w:rPr>
                <w:rFonts w:asciiTheme="minorHAnsi" w:hAnsiTheme="minorHAnsi" w:cs="Arial"/>
                <w:sz w:val="22"/>
                <w:szCs w:val="22"/>
              </w:rPr>
            </w:pPr>
          </w:p>
          <w:p w14:paraId="2E85914B" w14:textId="77777777" w:rsidR="0022739E" w:rsidRPr="001B56E5" w:rsidRDefault="0022739E" w:rsidP="007062AD">
            <w:pPr>
              <w:jc w:val="center"/>
              <w:rPr>
                <w:rFonts w:asciiTheme="minorHAnsi" w:hAnsiTheme="minorHAnsi" w:cs="Arial"/>
                <w:sz w:val="22"/>
                <w:szCs w:val="22"/>
              </w:rPr>
            </w:pPr>
            <w:r w:rsidRPr="001B56E5">
              <w:rPr>
                <w:rFonts w:asciiTheme="minorHAnsi" w:hAnsiTheme="minorHAnsi" w:cs="Arial"/>
                <w:sz w:val="22"/>
                <w:szCs w:val="22"/>
              </w:rPr>
              <w:t>N/A</w:t>
            </w:r>
          </w:p>
        </w:tc>
        <w:tc>
          <w:tcPr>
            <w:tcW w:w="2024" w:type="dxa"/>
          </w:tcPr>
          <w:p w14:paraId="5523B553" w14:textId="77777777" w:rsidR="0022739E" w:rsidRPr="001B56E5" w:rsidRDefault="0022739E" w:rsidP="0022739E">
            <w:pPr>
              <w:rPr>
                <w:rFonts w:asciiTheme="minorHAnsi" w:hAnsiTheme="minorHAnsi" w:cs="Arial"/>
                <w:sz w:val="22"/>
                <w:szCs w:val="22"/>
              </w:rPr>
            </w:pPr>
            <w:r w:rsidRPr="001B56E5">
              <w:rPr>
                <w:rFonts w:asciiTheme="minorHAnsi" w:hAnsiTheme="minorHAnsi" w:cs="Arial"/>
                <w:sz w:val="22"/>
                <w:szCs w:val="22"/>
              </w:rPr>
              <w:t xml:space="preserve">Specialist disposal. </w:t>
            </w:r>
            <w:r w:rsidRPr="001B56E5">
              <w:rPr>
                <w:rFonts w:asciiTheme="minorHAnsi" w:hAnsiTheme="minorHAnsi" w:cs="Arial"/>
                <w:i/>
                <w:sz w:val="22"/>
                <w:szCs w:val="22"/>
              </w:rPr>
              <w:t>Contact Health &amp; Safety or Waste Management for advice</w:t>
            </w:r>
          </w:p>
        </w:tc>
        <w:tc>
          <w:tcPr>
            <w:tcW w:w="2024" w:type="dxa"/>
          </w:tcPr>
          <w:p w14:paraId="55F00B24" w14:textId="4F7C3250" w:rsidR="0022739E" w:rsidRPr="001B56E5" w:rsidRDefault="0022739E" w:rsidP="007062AD">
            <w:pPr>
              <w:rPr>
                <w:rFonts w:asciiTheme="minorHAnsi" w:hAnsiTheme="minorHAnsi" w:cs="Arial"/>
                <w:sz w:val="22"/>
                <w:szCs w:val="22"/>
              </w:rPr>
            </w:pPr>
            <w:r w:rsidRPr="001B56E5">
              <w:rPr>
                <w:rFonts w:asciiTheme="minorHAnsi" w:hAnsiTheme="minorHAnsi" w:cs="Arial"/>
                <w:sz w:val="22"/>
                <w:szCs w:val="22"/>
              </w:rPr>
              <w:t xml:space="preserve">Special </w:t>
            </w:r>
            <w:r w:rsidR="007636C3" w:rsidRPr="001B56E5">
              <w:rPr>
                <w:rFonts w:asciiTheme="minorHAnsi" w:hAnsiTheme="minorHAnsi" w:cs="Arial"/>
                <w:sz w:val="22"/>
                <w:szCs w:val="22"/>
              </w:rPr>
              <w:t>disposals</w:t>
            </w:r>
            <w:r w:rsidRPr="001B56E5">
              <w:rPr>
                <w:rFonts w:asciiTheme="minorHAnsi" w:hAnsiTheme="minorHAnsi" w:cs="Arial"/>
                <w:sz w:val="22"/>
                <w:szCs w:val="22"/>
              </w:rPr>
              <w:t xml:space="preserve"> see COSHH data sheet.</w:t>
            </w:r>
          </w:p>
        </w:tc>
      </w:tr>
      <w:tr w:rsidR="0022739E" w:rsidRPr="001B56E5" w14:paraId="66016C7E" w14:textId="77777777" w:rsidTr="0022739E">
        <w:tc>
          <w:tcPr>
            <w:tcW w:w="1809" w:type="dxa"/>
          </w:tcPr>
          <w:p w14:paraId="0D798817" w14:textId="77777777" w:rsidR="0022739E" w:rsidRPr="001B56E5" w:rsidRDefault="0022739E" w:rsidP="007062AD">
            <w:pPr>
              <w:rPr>
                <w:rFonts w:asciiTheme="minorHAnsi" w:hAnsiTheme="minorHAnsi" w:cs="Arial"/>
                <w:b/>
                <w:sz w:val="22"/>
                <w:szCs w:val="22"/>
              </w:rPr>
            </w:pPr>
            <w:r w:rsidRPr="001B56E5">
              <w:rPr>
                <w:rFonts w:asciiTheme="minorHAnsi" w:hAnsiTheme="minorHAnsi"/>
                <w:sz w:val="22"/>
                <w:szCs w:val="22"/>
              </w:rPr>
              <w:br w:type="page"/>
            </w:r>
            <w:r w:rsidRPr="001B56E5">
              <w:rPr>
                <w:rFonts w:asciiTheme="minorHAnsi" w:hAnsiTheme="minorHAnsi" w:cs="Arial"/>
                <w:b/>
                <w:sz w:val="22"/>
                <w:szCs w:val="22"/>
              </w:rPr>
              <w:t>EWC Code</w:t>
            </w:r>
          </w:p>
          <w:p w14:paraId="0A66830C" w14:textId="77777777" w:rsidR="0022739E" w:rsidRPr="001B56E5" w:rsidRDefault="000E37BA" w:rsidP="007062AD">
            <w:pPr>
              <w:rPr>
                <w:rFonts w:asciiTheme="minorHAnsi" w:hAnsiTheme="minorHAnsi" w:cs="Arial"/>
                <w:sz w:val="22"/>
                <w:szCs w:val="22"/>
              </w:rPr>
            </w:pPr>
            <w:r w:rsidRPr="001B56E5">
              <w:rPr>
                <w:rFonts w:asciiTheme="minorHAnsi" w:hAnsiTheme="minorHAnsi" w:cs="Arial"/>
                <w:sz w:val="16"/>
                <w:szCs w:val="16"/>
              </w:rPr>
              <w:t>(European waste catalogue)</w:t>
            </w:r>
          </w:p>
        </w:tc>
        <w:tc>
          <w:tcPr>
            <w:tcW w:w="2410" w:type="dxa"/>
          </w:tcPr>
          <w:p w14:paraId="19BE08AD"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b/>
                <w:sz w:val="22"/>
                <w:szCs w:val="22"/>
              </w:rPr>
              <w:t>Description</w:t>
            </w:r>
          </w:p>
        </w:tc>
        <w:tc>
          <w:tcPr>
            <w:tcW w:w="2126" w:type="dxa"/>
          </w:tcPr>
          <w:p w14:paraId="2A5F99DC"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b/>
                <w:sz w:val="22"/>
                <w:szCs w:val="22"/>
              </w:rPr>
              <w:t>Example</w:t>
            </w:r>
          </w:p>
        </w:tc>
        <w:tc>
          <w:tcPr>
            <w:tcW w:w="1750" w:type="dxa"/>
          </w:tcPr>
          <w:p w14:paraId="309E4B90" w14:textId="77777777" w:rsidR="0022739E" w:rsidRPr="001B56E5" w:rsidRDefault="0022739E" w:rsidP="007062AD">
            <w:pPr>
              <w:rPr>
                <w:rFonts w:asciiTheme="minorHAnsi" w:hAnsiTheme="minorHAnsi" w:cs="Arial"/>
                <w:b/>
                <w:sz w:val="22"/>
                <w:szCs w:val="22"/>
              </w:rPr>
            </w:pPr>
            <w:r w:rsidRPr="001B56E5">
              <w:rPr>
                <w:rFonts w:asciiTheme="minorHAnsi" w:hAnsiTheme="minorHAnsi" w:cs="Arial"/>
                <w:b/>
                <w:sz w:val="22"/>
                <w:szCs w:val="22"/>
              </w:rPr>
              <w:t>Container/</w:t>
            </w:r>
          </w:p>
          <w:p w14:paraId="43C5A775"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b/>
                <w:sz w:val="22"/>
                <w:szCs w:val="22"/>
              </w:rPr>
              <w:t>Packaging</w:t>
            </w:r>
          </w:p>
        </w:tc>
        <w:tc>
          <w:tcPr>
            <w:tcW w:w="2031" w:type="dxa"/>
          </w:tcPr>
          <w:p w14:paraId="10B60CAC" w14:textId="77777777" w:rsidR="0022739E" w:rsidRPr="001B56E5" w:rsidRDefault="0022739E" w:rsidP="007062AD">
            <w:pPr>
              <w:jc w:val="center"/>
              <w:rPr>
                <w:rFonts w:asciiTheme="minorHAnsi" w:hAnsiTheme="minorHAnsi" w:cs="Arial"/>
                <w:sz w:val="22"/>
                <w:szCs w:val="22"/>
              </w:rPr>
            </w:pPr>
            <w:r w:rsidRPr="001B56E5">
              <w:rPr>
                <w:rFonts w:asciiTheme="minorHAnsi" w:hAnsiTheme="minorHAnsi" w:cs="Arial"/>
                <w:b/>
                <w:sz w:val="22"/>
                <w:szCs w:val="22"/>
              </w:rPr>
              <w:t>Picture</w:t>
            </w:r>
          </w:p>
        </w:tc>
        <w:tc>
          <w:tcPr>
            <w:tcW w:w="2024" w:type="dxa"/>
          </w:tcPr>
          <w:p w14:paraId="3310DBCE"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b/>
                <w:sz w:val="22"/>
                <w:szCs w:val="22"/>
              </w:rPr>
              <w:t>Comments</w:t>
            </w:r>
          </w:p>
        </w:tc>
        <w:tc>
          <w:tcPr>
            <w:tcW w:w="2024" w:type="dxa"/>
          </w:tcPr>
          <w:p w14:paraId="28CD45F4"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b/>
                <w:sz w:val="22"/>
                <w:szCs w:val="22"/>
              </w:rPr>
              <w:t>Disposal Method</w:t>
            </w:r>
          </w:p>
        </w:tc>
      </w:tr>
      <w:tr w:rsidR="0022739E" w:rsidRPr="001B56E5" w14:paraId="787DE993" w14:textId="77777777" w:rsidTr="0022739E">
        <w:tc>
          <w:tcPr>
            <w:tcW w:w="1809" w:type="dxa"/>
          </w:tcPr>
          <w:p w14:paraId="5FAC0938"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sz w:val="22"/>
                <w:szCs w:val="22"/>
              </w:rPr>
              <w:t>20 01 36</w:t>
            </w:r>
          </w:p>
          <w:p w14:paraId="65EA9550"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sz w:val="22"/>
                <w:szCs w:val="22"/>
              </w:rPr>
              <w:t>(non-hazardous)</w:t>
            </w:r>
          </w:p>
          <w:p w14:paraId="736F1472" w14:textId="77777777" w:rsidR="0022739E" w:rsidRPr="001B56E5" w:rsidRDefault="0022739E" w:rsidP="007062AD">
            <w:pPr>
              <w:rPr>
                <w:rFonts w:asciiTheme="minorHAnsi" w:hAnsiTheme="minorHAnsi" w:cs="Arial"/>
                <w:i/>
                <w:sz w:val="22"/>
                <w:szCs w:val="22"/>
              </w:rPr>
            </w:pPr>
          </w:p>
        </w:tc>
        <w:tc>
          <w:tcPr>
            <w:tcW w:w="2410" w:type="dxa"/>
          </w:tcPr>
          <w:p w14:paraId="07705952"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sz w:val="22"/>
                <w:szCs w:val="22"/>
              </w:rPr>
              <w:t>Mixed electric and electrical equipment (not containing hazardous components)</w:t>
            </w:r>
          </w:p>
          <w:p w14:paraId="7C1F54A9" w14:textId="77777777" w:rsidR="0022739E" w:rsidRPr="001B56E5" w:rsidRDefault="0022739E" w:rsidP="007062AD">
            <w:pPr>
              <w:rPr>
                <w:rFonts w:asciiTheme="minorHAnsi" w:hAnsiTheme="minorHAnsi" w:cs="Arial"/>
                <w:sz w:val="22"/>
                <w:szCs w:val="22"/>
              </w:rPr>
            </w:pPr>
          </w:p>
          <w:p w14:paraId="58FFC83C" w14:textId="77777777" w:rsidR="0022739E" w:rsidRPr="001B56E5" w:rsidRDefault="0022739E" w:rsidP="007062AD">
            <w:pPr>
              <w:rPr>
                <w:rFonts w:asciiTheme="minorHAnsi" w:hAnsiTheme="minorHAnsi" w:cs="Arial"/>
                <w:sz w:val="22"/>
                <w:szCs w:val="22"/>
              </w:rPr>
            </w:pPr>
          </w:p>
          <w:p w14:paraId="67B194EA" w14:textId="77777777" w:rsidR="0022739E" w:rsidRPr="001B56E5" w:rsidRDefault="0022739E" w:rsidP="007062AD">
            <w:pPr>
              <w:rPr>
                <w:rFonts w:asciiTheme="minorHAnsi" w:hAnsiTheme="minorHAnsi" w:cs="Arial"/>
                <w:sz w:val="22"/>
                <w:szCs w:val="22"/>
              </w:rPr>
            </w:pPr>
          </w:p>
        </w:tc>
        <w:tc>
          <w:tcPr>
            <w:tcW w:w="2126" w:type="dxa"/>
          </w:tcPr>
          <w:p w14:paraId="22AABD29"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sz w:val="22"/>
                <w:szCs w:val="22"/>
              </w:rPr>
              <w:t>Computers, medical equipment, printers, etc.</w:t>
            </w:r>
          </w:p>
          <w:p w14:paraId="0B2793CE" w14:textId="77777777" w:rsidR="0022739E" w:rsidRPr="001B56E5" w:rsidRDefault="0022739E" w:rsidP="007062AD">
            <w:pPr>
              <w:rPr>
                <w:rFonts w:asciiTheme="minorHAnsi" w:hAnsiTheme="minorHAnsi" w:cs="Arial"/>
                <w:sz w:val="22"/>
                <w:szCs w:val="22"/>
              </w:rPr>
            </w:pPr>
          </w:p>
        </w:tc>
        <w:tc>
          <w:tcPr>
            <w:tcW w:w="1750" w:type="dxa"/>
          </w:tcPr>
          <w:p w14:paraId="085E0B60" w14:textId="77777777" w:rsidR="0022739E" w:rsidRPr="001B56E5" w:rsidRDefault="0022739E" w:rsidP="007062AD">
            <w:pPr>
              <w:rPr>
                <w:rFonts w:asciiTheme="minorHAnsi" w:hAnsiTheme="minorHAnsi" w:cs="Arial"/>
                <w:sz w:val="22"/>
                <w:szCs w:val="22"/>
              </w:rPr>
            </w:pPr>
            <w:r w:rsidRPr="001B56E5">
              <w:rPr>
                <w:rFonts w:asciiTheme="minorHAnsi" w:hAnsiTheme="minorHAnsi" w:cs="Arial"/>
                <w:sz w:val="22"/>
                <w:szCs w:val="22"/>
              </w:rPr>
              <w:t>Waste compound</w:t>
            </w:r>
          </w:p>
        </w:tc>
        <w:tc>
          <w:tcPr>
            <w:tcW w:w="2031" w:type="dxa"/>
          </w:tcPr>
          <w:p w14:paraId="1AE70492" w14:textId="77777777" w:rsidR="000415B7" w:rsidRPr="001B56E5" w:rsidRDefault="000415B7" w:rsidP="00AD4CFC">
            <w:pPr>
              <w:autoSpaceDE w:val="0"/>
              <w:autoSpaceDN w:val="0"/>
              <w:adjustRightInd w:val="0"/>
              <w:rPr>
                <w:noProof/>
              </w:rPr>
            </w:pPr>
          </w:p>
          <w:p w14:paraId="2BA70C56" w14:textId="77777777" w:rsidR="0022739E" w:rsidRPr="001B56E5" w:rsidRDefault="0022739E" w:rsidP="00AD4CFC">
            <w:pPr>
              <w:autoSpaceDE w:val="0"/>
              <w:autoSpaceDN w:val="0"/>
              <w:adjustRightInd w:val="0"/>
              <w:rPr>
                <w:rFonts w:cs="Arial"/>
                <w:noProof/>
              </w:rPr>
            </w:pPr>
            <w:r w:rsidRPr="001B56E5">
              <w:rPr>
                <w:noProof/>
              </w:rPr>
              <w:drawing>
                <wp:inline distT="0" distB="0" distL="0" distR="0" wp14:anchorId="0B27770E" wp14:editId="040F1A86">
                  <wp:extent cx="1068175" cy="800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068175" cy="800100"/>
                          </a:xfrm>
                          <a:prstGeom prst="rect">
                            <a:avLst/>
                          </a:prstGeom>
                        </pic:spPr>
                      </pic:pic>
                    </a:graphicData>
                  </a:graphic>
                </wp:inline>
              </w:drawing>
            </w:r>
          </w:p>
        </w:tc>
        <w:tc>
          <w:tcPr>
            <w:tcW w:w="2024" w:type="dxa"/>
          </w:tcPr>
          <w:p w14:paraId="42911B08" w14:textId="77777777" w:rsidR="0022739E" w:rsidRPr="001B56E5" w:rsidRDefault="001B29DE" w:rsidP="007062AD">
            <w:pPr>
              <w:rPr>
                <w:rFonts w:asciiTheme="minorHAnsi" w:hAnsiTheme="minorHAnsi" w:cs="Arial"/>
                <w:sz w:val="22"/>
                <w:szCs w:val="22"/>
              </w:rPr>
            </w:pPr>
            <w:r w:rsidRPr="001B56E5">
              <w:rPr>
                <w:rFonts w:asciiTheme="minorHAnsi" w:hAnsiTheme="minorHAnsi" w:cs="Arial"/>
                <w:sz w:val="22"/>
                <w:szCs w:val="22"/>
              </w:rPr>
              <w:t>Includes battery and mains operated items.</w:t>
            </w:r>
          </w:p>
          <w:p w14:paraId="53C6C8F0" w14:textId="77777777" w:rsidR="001B29DE" w:rsidRPr="001B56E5" w:rsidRDefault="001B29DE" w:rsidP="007062AD">
            <w:pPr>
              <w:rPr>
                <w:rFonts w:asciiTheme="minorHAnsi" w:hAnsiTheme="minorHAnsi" w:cs="Arial"/>
                <w:sz w:val="22"/>
                <w:szCs w:val="22"/>
              </w:rPr>
            </w:pPr>
            <w:r w:rsidRPr="001B56E5">
              <w:rPr>
                <w:rFonts w:asciiTheme="minorHAnsi" w:hAnsiTheme="minorHAnsi" w:cs="Arial"/>
                <w:sz w:val="22"/>
                <w:szCs w:val="22"/>
              </w:rPr>
              <w:t>Items must have an Equipment</w:t>
            </w:r>
          </w:p>
          <w:p w14:paraId="0C178086" w14:textId="77777777" w:rsidR="001B29DE" w:rsidRPr="001B56E5" w:rsidRDefault="001B29DE" w:rsidP="007062AD">
            <w:pPr>
              <w:rPr>
                <w:rFonts w:asciiTheme="minorHAnsi" w:hAnsiTheme="minorHAnsi" w:cs="Arial"/>
                <w:sz w:val="22"/>
                <w:szCs w:val="22"/>
              </w:rPr>
            </w:pPr>
            <w:r w:rsidRPr="001B56E5">
              <w:rPr>
                <w:rFonts w:asciiTheme="minorHAnsi" w:hAnsiTheme="minorHAnsi" w:cs="Arial"/>
                <w:sz w:val="22"/>
                <w:szCs w:val="22"/>
              </w:rPr>
              <w:t>Condemnation/</w:t>
            </w:r>
          </w:p>
          <w:p w14:paraId="7CAA4647" w14:textId="77777777" w:rsidR="001B29DE" w:rsidRPr="001B56E5" w:rsidRDefault="001B29DE" w:rsidP="000415B7">
            <w:pPr>
              <w:rPr>
                <w:rFonts w:asciiTheme="minorHAnsi" w:hAnsiTheme="minorHAnsi" w:cs="Arial"/>
                <w:sz w:val="22"/>
                <w:szCs w:val="22"/>
              </w:rPr>
            </w:pPr>
            <w:r w:rsidRPr="001B56E5">
              <w:rPr>
                <w:rFonts w:asciiTheme="minorHAnsi" w:hAnsiTheme="minorHAnsi" w:cs="Arial"/>
                <w:sz w:val="22"/>
                <w:szCs w:val="22"/>
              </w:rPr>
              <w:t>Disposal Form attached, prior to collection by Service Assistants</w:t>
            </w:r>
          </w:p>
        </w:tc>
        <w:tc>
          <w:tcPr>
            <w:tcW w:w="2024" w:type="dxa"/>
          </w:tcPr>
          <w:p w14:paraId="2B571B70" w14:textId="77777777" w:rsidR="001B29DE" w:rsidRPr="001B56E5" w:rsidRDefault="001B29DE" w:rsidP="001B29DE">
            <w:pPr>
              <w:rPr>
                <w:rFonts w:asciiTheme="minorHAnsi" w:hAnsiTheme="minorHAnsi" w:cs="Arial"/>
                <w:sz w:val="22"/>
                <w:szCs w:val="22"/>
              </w:rPr>
            </w:pPr>
            <w:r w:rsidRPr="001B56E5">
              <w:rPr>
                <w:rFonts w:asciiTheme="minorHAnsi" w:hAnsiTheme="minorHAnsi" w:cs="Arial"/>
                <w:sz w:val="22"/>
                <w:szCs w:val="22"/>
              </w:rPr>
              <w:t xml:space="preserve">Specialist recovery  </w:t>
            </w:r>
          </w:p>
          <w:p w14:paraId="47C46517" w14:textId="77777777" w:rsidR="0022739E" w:rsidRPr="001B56E5" w:rsidRDefault="0022739E" w:rsidP="007062AD">
            <w:pPr>
              <w:rPr>
                <w:rFonts w:cs="Arial"/>
                <w:sz w:val="22"/>
                <w:szCs w:val="22"/>
              </w:rPr>
            </w:pPr>
          </w:p>
          <w:p w14:paraId="5466EF2F" w14:textId="77777777" w:rsidR="001B29DE" w:rsidRPr="001B56E5" w:rsidRDefault="001B29DE" w:rsidP="007062AD">
            <w:pPr>
              <w:rPr>
                <w:rFonts w:cs="Arial"/>
                <w:sz w:val="22"/>
                <w:szCs w:val="22"/>
              </w:rPr>
            </w:pPr>
          </w:p>
          <w:p w14:paraId="0BF2B106" w14:textId="77777777" w:rsidR="001B29DE" w:rsidRPr="001B56E5" w:rsidRDefault="001B29DE" w:rsidP="007062AD">
            <w:pPr>
              <w:rPr>
                <w:rFonts w:cs="Arial"/>
              </w:rPr>
            </w:pPr>
            <w:r w:rsidRPr="001B56E5">
              <w:rPr>
                <w:rFonts w:asciiTheme="minorHAnsi" w:hAnsiTheme="minorHAnsi" w:cs="Arial"/>
                <w:sz w:val="22"/>
                <w:szCs w:val="22"/>
              </w:rPr>
              <w:t>recycling / recovery / re-use.</w:t>
            </w:r>
          </w:p>
        </w:tc>
      </w:tr>
      <w:tr w:rsidR="003C4E53" w:rsidRPr="001B56E5" w14:paraId="2B106412" w14:textId="77777777" w:rsidTr="0022739E">
        <w:tc>
          <w:tcPr>
            <w:tcW w:w="1809" w:type="dxa"/>
          </w:tcPr>
          <w:p w14:paraId="1176A7AA" w14:textId="77777777" w:rsidR="003C4E53" w:rsidRPr="001B56E5" w:rsidRDefault="003C4E53" w:rsidP="007062AD">
            <w:pPr>
              <w:rPr>
                <w:rFonts w:asciiTheme="minorHAnsi" w:hAnsiTheme="minorHAnsi" w:cs="Arial"/>
                <w:sz w:val="22"/>
                <w:szCs w:val="22"/>
              </w:rPr>
            </w:pPr>
            <w:r w:rsidRPr="001B56E5">
              <w:rPr>
                <w:rFonts w:asciiTheme="minorHAnsi" w:hAnsiTheme="minorHAnsi" w:cs="Arial"/>
                <w:sz w:val="22"/>
                <w:szCs w:val="22"/>
              </w:rPr>
              <w:t>20 01 35 (hazardous)</w:t>
            </w:r>
          </w:p>
          <w:p w14:paraId="100AD098" w14:textId="77777777" w:rsidR="003C4E53" w:rsidRPr="001B56E5" w:rsidRDefault="003C4E53" w:rsidP="007062AD">
            <w:pPr>
              <w:rPr>
                <w:rFonts w:asciiTheme="minorHAnsi" w:hAnsiTheme="minorHAnsi" w:cs="Arial"/>
                <w:i/>
                <w:sz w:val="22"/>
                <w:szCs w:val="22"/>
              </w:rPr>
            </w:pPr>
          </w:p>
        </w:tc>
        <w:tc>
          <w:tcPr>
            <w:tcW w:w="2410" w:type="dxa"/>
          </w:tcPr>
          <w:p w14:paraId="09F114AA" w14:textId="77777777" w:rsidR="003C4E53" w:rsidRPr="001B56E5" w:rsidRDefault="003C4E53" w:rsidP="007062AD">
            <w:pPr>
              <w:rPr>
                <w:rFonts w:asciiTheme="minorHAnsi" w:hAnsiTheme="minorHAnsi" w:cs="Arial"/>
                <w:sz w:val="22"/>
                <w:szCs w:val="22"/>
              </w:rPr>
            </w:pPr>
            <w:r w:rsidRPr="001B56E5">
              <w:rPr>
                <w:rFonts w:asciiTheme="minorHAnsi" w:hAnsiTheme="minorHAnsi" w:cs="Arial"/>
                <w:sz w:val="22"/>
                <w:szCs w:val="22"/>
              </w:rPr>
              <w:t>Mixed electric and electrical equipment (containing hazardous components)</w:t>
            </w:r>
          </w:p>
        </w:tc>
        <w:tc>
          <w:tcPr>
            <w:tcW w:w="2126" w:type="dxa"/>
          </w:tcPr>
          <w:p w14:paraId="00B26F24" w14:textId="77777777" w:rsidR="003C4E53" w:rsidRPr="001B56E5" w:rsidRDefault="003C4E53" w:rsidP="007062AD">
            <w:pPr>
              <w:rPr>
                <w:rFonts w:asciiTheme="minorHAnsi" w:hAnsiTheme="minorHAnsi" w:cs="Arial"/>
                <w:sz w:val="22"/>
                <w:szCs w:val="22"/>
              </w:rPr>
            </w:pPr>
            <w:r w:rsidRPr="001B56E5">
              <w:rPr>
                <w:rFonts w:asciiTheme="minorHAnsi" w:hAnsiTheme="minorHAnsi" w:cs="Arial"/>
                <w:sz w:val="22"/>
                <w:szCs w:val="22"/>
              </w:rPr>
              <w:t>Monitors, TVs, etc</w:t>
            </w:r>
          </w:p>
        </w:tc>
        <w:tc>
          <w:tcPr>
            <w:tcW w:w="1750" w:type="dxa"/>
          </w:tcPr>
          <w:p w14:paraId="585E6017" w14:textId="77777777" w:rsidR="003C4E53" w:rsidRPr="001B56E5" w:rsidRDefault="003C4E53" w:rsidP="007062AD">
            <w:pPr>
              <w:rPr>
                <w:rFonts w:asciiTheme="minorHAnsi" w:hAnsiTheme="minorHAnsi" w:cs="Arial"/>
                <w:sz w:val="22"/>
                <w:szCs w:val="22"/>
              </w:rPr>
            </w:pPr>
            <w:r w:rsidRPr="001B56E5">
              <w:rPr>
                <w:rFonts w:asciiTheme="minorHAnsi" w:hAnsiTheme="minorHAnsi" w:cs="Arial"/>
                <w:sz w:val="22"/>
                <w:szCs w:val="22"/>
              </w:rPr>
              <w:t>Waste compound</w:t>
            </w:r>
          </w:p>
        </w:tc>
        <w:tc>
          <w:tcPr>
            <w:tcW w:w="2031" w:type="dxa"/>
          </w:tcPr>
          <w:p w14:paraId="37992C0C" w14:textId="77777777" w:rsidR="000415B7" w:rsidRPr="001B56E5" w:rsidRDefault="003C4E53" w:rsidP="00AD4CFC">
            <w:pPr>
              <w:autoSpaceDE w:val="0"/>
              <w:autoSpaceDN w:val="0"/>
              <w:adjustRightInd w:val="0"/>
              <w:rPr>
                <w:rFonts w:cs="Arial"/>
                <w:noProof/>
              </w:rPr>
            </w:pPr>
            <w:r w:rsidRPr="001B56E5">
              <w:rPr>
                <w:rFonts w:cs="Arial"/>
                <w:noProof/>
              </w:rPr>
              <w:t xml:space="preserve"> </w:t>
            </w:r>
          </w:p>
          <w:p w14:paraId="0A3B9790" w14:textId="77777777" w:rsidR="003C4E53" w:rsidRPr="001B56E5" w:rsidRDefault="003C4E53" w:rsidP="000415B7">
            <w:pPr>
              <w:autoSpaceDE w:val="0"/>
              <w:autoSpaceDN w:val="0"/>
              <w:adjustRightInd w:val="0"/>
              <w:jc w:val="center"/>
              <w:rPr>
                <w:rFonts w:cs="Arial"/>
                <w:noProof/>
              </w:rPr>
            </w:pPr>
            <w:r w:rsidRPr="001B56E5">
              <w:rPr>
                <w:rFonts w:cs="Arial"/>
                <w:noProof/>
              </w:rPr>
              <w:drawing>
                <wp:inline distT="0" distB="0" distL="0" distR="0" wp14:anchorId="52793044" wp14:editId="0E3D7347">
                  <wp:extent cx="819150" cy="685588"/>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z elec wast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22326" cy="688246"/>
                          </a:xfrm>
                          <a:prstGeom prst="rect">
                            <a:avLst/>
                          </a:prstGeom>
                        </pic:spPr>
                      </pic:pic>
                    </a:graphicData>
                  </a:graphic>
                </wp:inline>
              </w:drawing>
            </w:r>
          </w:p>
        </w:tc>
        <w:tc>
          <w:tcPr>
            <w:tcW w:w="2024" w:type="dxa"/>
          </w:tcPr>
          <w:p w14:paraId="2B322291" w14:textId="77777777" w:rsidR="003C4E53" w:rsidRPr="001B56E5" w:rsidRDefault="003C4E53" w:rsidP="007062AD">
            <w:pPr>
              <w:rPr>
                <w:rFonts w:asciiTheme="minorHAnsi" w:hAnsiTheme="minorHAnsi" w:cs="Arial"/>
                <w:sz w:val="22"/>
                <w:szCs w:val="22"/>
              </w:rPr>
            </w:pPr>
            <w:r w:rsidRPr="001B56E5">
              <w:rPr>
                <w:rFonts w:asciiTheme="minorHAnsi" w:hAnsiTheme="minorHAnsi" w:cs="Arial"/>
                <w:sz w:val="22"/>
                <w:szCs w:val="22"/>
              </w:rPr>
              <w:t>Items must have an Equipment Condemnation/</w:t>
            </w:r>
          </w:p>
          <w:p w14:paraId="3D64D171" w14:textId="77777777" w:rsidR="003C4E53" w:rsidRPr="001B56E5" w:rsidRDefault="003C4E53" w:rsidP="007062AD">
            <w:pPr>
              <w:rPr>
                <w:rFonts w:asciiTheme="minorHAnsi" w:hAnsiTheme="minorHAnsi" w:cs="Arial"/>
                <w:sz w:val="22"/>
                <w:szCs w:val="22"/>
              </w:rPr>
            </w:pPr>
            <w:r w:rsidRPr="001B56E5">
              <w:rPr>
                <w:rFonts w:asciiTheme="minorHAnsi" w:hAnsiTheme="minorHAnsi" w:cs="Arial"/>
                <w:sz w:val="22"/>
                <w:szCs w:val="22"/>
              </w:rPr>
              <w:t>Disposal Form attached</w:t>
            </w:r>
          </w:p>
          <w:p w14:paraId="5FC3C1CD" w14:textId="77777777" w:rsidR="003C4E53" w:rsidRPr="001B56E5" w:rsidRDefault="003C4E53" w:rsidP="007062AD">
            <w:pPr>
              <w:rPr>
                <w:rFonts w:asciiTheme="minorHAnsi" w:hAnsiTheme="minorHAnsi" w:cs="Arial"/>
                <w:sz w:val="22"/>
                <w:szCs w:val="22"/>
              </w:rPr>
            </w:pPr>
          </w:p>
        </w:tc>
        <w:tc>
          <w:tcPr>
            <w:tcW w:w="2024" w:type="dxa"/>
          </w:tcPr>
          <w:p w14:paraId="73EEC8EF" w14:textId="77777777" w:rsidR="003C4E53" w:rsidRPr="001B56E5" w:rsidRDefault="003C4E53" w:rsidP="003C4E53">
            <w:pPr>
              <w:rPr>
                <w:rFonts w:asciiTheme="minorHAnsi" w:hAnsiTheme="minorHAnsi" w:cs="Arial"/>
                <w:sz w:val="22"/>
                <w:szCs w:val="22"/>
              </w:rPr>
            </w:pPr>
            <w:r w:rsidRPr="001B56E5">
              <w:rPr>
                <w:rFonts w:asciiTheme="minorHAnsi" w:hAnsiTheme="minorHAnsi" w:cs="Arial"/>
                <w:sz w:val="22"/>
                <w:szCs w:val="22"/>
              </w:rPr>
              <w:t>Specialist recovery</w:t>
            </w:r>
          </w:p>
          <w:p w14:paraId="2A9F7582" w14:textId="77777777" w:rsidR="003C4E53" w:rsidRPr="001B56E5" w:rsidRDefault="003C4E53" w:rsidP="003C4E53">
            <w:pPr>
              <w:rPr>
                <w:rFonts w:asciiTheme="minorHAnsi" w:hAnsiTheme="minorHAnsi" w:cs="Arial"/>
                <w:sz w:val="22"/>
                <w:szCs w:val="22"/>
              </w:rPr>
            </w:pPr>
          </w:p>
          <w:p w14:paraId="426BB94B" w14:textId="77777777" w:rsidR="003C4E53" w:rsidRPr="001B56E5" w:rsidRDefault="003C4E53" w:rsidP="003C4E53">
            <w:pPr>
              <w:rPr>
                <w:rFonts w:asciiTheme="minorHAnsi" w:hAnsiTheme="minorHAnsi" w:cs="Arial"/>
                <w:sz w:val="22"/>
                <w:szCs w:val="22"/>
              </w:rPr>
            </w:pPr>
            <w:r w:rsidRPr="001B56E5">
              <w:rPr>
                <w:rFonts w:asciiTheme="minorHAnsi" w:hAnsiTheme="minorHAnsi" w:cs="Arial"/>
                <w:sz w:val="22"/>
                <w:szCs w:val="22"/>
              </w:rPr>
              <w:t>Recycling /</w:t>
            </w:r>
          </w:p>
          <w:p w14:paraId="39B04D82" w14:textId="77777777" w:rsidR="003C4E53" w:rsidRPr="001B56E5" w:rsidRDefault="003C4E53" w:rsidP="003C4E53">
            <w:pPr>
              <w:rPr>
                <w:rFonts w:asciiTheme="minorHAnsi" w:hAnsiTheme="minorHAnsi" w:cs="Arial"/>
                <w:sz w:val="22"/>
                <w:szCs w:val="22"/>
              </w:rPr>
            </w:pPr>
            <w:r w:rsidRPr="001B56E5">
              <w:rPr>
                <w:rFonts w:asciiTheme="minorHAnsi" w:hAnsiTheme="minorHAnsi" w:cs="Arial"/>
                <w:sz w:val="22"/>
                <w:szCs w:val="22"/>
              </w:rPr>
              <w:t xml:space="preserve">Recovery / </w:t>
            </w:r>
          </w:p>
          <w:p w14:paraId="3B9A5735" w14:textId="77777777" w:rsidR="003C4E53" w:rsidRPr="001B56E5" w:rsidRDefault="003C4E53" w:rsidP="003C4E53">
            <w:pPr>
              <w:rPr>
                <w:rFonts w:asciiTheme="minorHAnsi" w:hAnsiTheme="minorHAnsi" w:cs="Arial"/>
                <w:sz w:val="22"/>
                <w:szCs w:val="22"/>
              </w:rPr>
            </w:pPr>
            <w:r w:rsidRPr="001B56E5">
              <w:rPr>
                <w:rFonts w:asciiTheme="minorHAnsi" w:hAnsiTheme="minorHAnsi" w:cs="Arial"/>
                <w:sz w:val="22"/>
                <w:szCs w:val="22"/>
              </w:rPr>
              <w:t>Re-use</w:t>
            </w:r>
          </w:p>
        </w:tc>
      </w:tr>
      <w:tr w:rsidR="003C4E53" w:rsidRPr="001B56E5" w14:paraId="6C860F3B" w14:textId="77777777" w:rsidTr="0022739E">
        <w:tc>
          <w:tcPr>
            <w:tcW w:w="1809" w:type="dxa"/>
          </w:tcPr>
          <w:p w14:paraId="2EDBDBE2" w14:textId="77777777" w:rsidR="003C4E53" w:rsidRPr="001B56E5" w:rsidRDefault="003C4E53" w:rsidP="003C4E53">
            <w:pPr>
              <w:rPr>
                <w:rFonts w:asciiTheme="minorHAnsi" w:hAnsiTheme="minorHAnsi" w:cs="Arial"/>
                <w:sz w:val="22"/>
                <w:szCs w:val="22"/>
              </w:rPr>
            </w:pPr>
            <w:r w:rsidRPr="001B56E5">
              <w:rPr>
                <w:rFonts w:asciiTheme="minorHAnsi" w:hAnsiTheme="minorHAnsi" w:cs="Arial"/>
                <w:sz w:val="22"/>
                <w:szCs w:val="22"/>
              </w:rPr>
              <w:t>Various</w:t>
            </w:r>
          </w:p>
          <w:p w14:paraId="438F42AB" w14:textId="77777777" w:rsidR="003C4E53" w:rsidRPr="001B56E5" w:rsidRDefault="003C4E53" w:rsidP="003C4E53">
            <w:pPr>
              <w:rPr>
                <w:rFonts w:asciiTheme="minorHAnsi" w:hAnsiTheme="minorHAnsi" w:cs="Arial"/>
                <w:sz w:val="22"/>
                <w:szCs w:val="22"/>
              </w:rPr>
            </w:pPr>
            <w:r w:rsidRPr="001B56E5">
              <w:rPr>
                <w:rFonts w:asciiTheme="minorHAnsi" w:hAnsiTheme="minorHAnsi" w:cs="Arial"/>
                <w:sz w:val="22"/>
                <w:szCs w:val="22"/>
              </w:rPr>
              <w:t>(non-hazardous)</w:t>
            </w:r>
          </w:p>
          <w:p w14:paraId="69FD8498" w14:textId="77777777" w:rsidR="003C4E53" w:rsidRPr="001B56E5" w:rsidRDefault="003C4E53" w:rsidP="00AD4CFC">
            <w:pPr>
              <w:autoSpaceDE w:val="0"/>
              <w:autoSpaceDN w:val="0"/>
              <w:adjustRightInd w:val="0"/>
              <w:rPr>
                <w:rFonts w:cs="Arial"/>
                <w:sz w:val="22"/>
                <w:szCs w:val="22"/>
              </w:rPr>
            </w:pPr>
          </w:p>
        </w:tc>
        <w:tc>
          <w:tcPr>
            <w:tcW w:w="2410" w:type="dxa"/>
          </w:tcPr>
          <w:p w14:paraId="3DD49954" w14:textId="77777777" w:rsidR="003C4E53" w:rsidRPr="001B56E5" w:rsidRDefault="003C4E53" w:rsidP="007062AD">
            <w:pPr>
              <w:rPr>
                <w:rFonts w:cs="Arial"/>
                <w:sz w:val="22"/>
                <w:szCs w:val="22"/>
              </w:rPr>
            </w:pPr>
            <w:r w:rsidRPr="001B56E5">
              <w:rPr>
                <w:rFonts w:asciiTheme="minorHAnsi" w:hAnsiTheme="minorHAnsi" w:cs="Arial"/>
                <w:sz w:val="22"/>
                <w:szCs w:val="22"/>
              </w:rPr>
              <w:t>Building and engineering wastes</w:t>
            </w:r>
          </w:p>
        </w:tc>
        <w:tc>
          <w:tcPr>
            <w:tcW w:w="2126" w:type="dxa"/>
          </w:tcPr>
          <w:p w14:paraId="200B0AC0" w14:textId="77777777" w:rsidR="003C4E53" w:rsidRPr="001B56E5" w:rsidRDefault="003C4E53" w:rsidP="007062AD">
            <w:pPr>
              <w:rPr>
                <w:rFonts w:asciiTheme="minorHAnsi" w:hAnsiTheme="minorHAnsi" w:cs="Arial"/>
                <w:sz w:val="22"/>
                <w:szCs w:val="22"/>
              </w:rPr>
            </w:pPr>
            <w:r w:rsidRPr="001B56E5">
              <w:rPr>
                <w:rFonts w:asciiTheme="minorHAnsi" w:hAnsiTheme="minorHAnsi" w:cs="Arial"/>
                <w:sz w:val="22"/>
                <w:szCs w:val="22"/>
              </w:rPr>
              <w:t>Items such as construction and demolition waste, etc. (from Estates &amp; Facilities Department)</w:t>
            </w:r>
          </w:p>
          <w:p w14:paraId="62A83C6B" w14:textId="77777777" w:rsidR="000415B7" w:rsidRPr="001B56E5" w:rsidRDefault="000415B7" w:rsidP="007062AD">
            <w:pPr>
              <w:rPr>
                <w:rFonts w:cs="Arial"/>
                <w:sz w:val="22"/>
                <w:szCs w:val="22"/>
              </w:rPr>
            </w:pPr>
          </w:p>
        </w:tc>
        <w:tc>
          <w:tcPr>
            <w:tcW w:w="1750" w:type="dxa"/>
          </w:tcPr>
          <w:p w14:paraId="6B22B873" w14:textId="77777777" w:rsidR="003C4E53" w:rsidRPr="001B56E5" w:rsidRDefault="003C4E53" w:rsidP="007062AD">
            <w:pPr>
              <w:rPr>
                <w:rFonts w:cs="Arial"/>
                <w:sz w:val="22"/>
                <w:szCs w:val="22"/>
              </w:rPr>
            </w:pPr>
            <w:r w:rsidRPr="001B56E5">
              <w:rPr>
                <w:rFonts w:asciiTheme="minorHAnsi" w:hAnsiTheme="minorHAnsi" w:cs="Arial"/>
                <w:sz w:val="22"/>
                <w:szCs w:val="22"/>
              </w:rPr>
              <w:t>Waste compound</w:t>
            </w:r>
          </w:p>
        </w:tc>
        <w:tc>
          <w:tcPr>
            <w:tcW w:w="2031" w:type="dxa"/>
          </w:tcPr>
          <w:p w14:paraId="2E0AFCFA" w14:textId="77777777" w:rsidR="000415B7" w:rsidRPr="001B56E5" w:rsidRDefault="000415B7" w:rsidP="000415B7">
            <w:pPr>
              <w:autoSpaceDE w:val="0"/>
              <w:autoSpaceDN w:val="0"/>
              <w:adjustRightInd w:val="0"/>
              <w:jc w:val="center"/>
              <w:rPr>
                <w:rFonts w:cs="Arial"/>
                <w:noProof/>
              </w:rPr>
            </w:pPr>
          </w:p>
          <w:p w14:paraId="7697DD8E" w14:textId="77777777" w:rsidR="003C4E53" w:rsidRPr="001B56E5" w:rsidRDefault="003C4E53" w:rsidP="000415B7">
            <w:pPr>
              <w:autoSpaceDE w:val="0"/>
              <w:autoSpaceDN w:val="0"/>
              <w:adjustRightInd w:val="0"/>
              <w:jc w:val="center"/>
              <w:rPr>
                <w:rFonts w:cs="Arial"/>
                <w:noProof/>
              </w:rPr>
            </w:pPr>
            <w:r w:rsidRPr="001B56E5">
              <w:rPr>
                <w:rFonts w:cs="Arial"/>
                <w:noProof/>
              </w:rPr>
              <w:drawing>
                <wp:inline distT="0" distB="0" distL="0" distR="0" wp14:anchorId="667C24B6" wp14:editId="4399439E">
                  <wp:extent cx="847725" cy="720962"/>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on waste.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45241" cy="718849"/>
                          </a:xfrm>
                          <a:prstGeom prst="rect">
                            <a:avLst/>
                          </a:prstGeom>
                        </pic:spPr>
                      </pic:pic>
                    </a:graphicData>
                  </a:graphic>
                </wp:inline>
              </w:drawing>
            </w:r>
          </w:p>
        </w:tc>
        <w:tc>
          <w:tcPr>
            <w:tcW w:w="2024" w:type="dxa"/>
          </w:tcPr>
          <w:p w14:paraId="3B1B8F84" w14:textId="77777777" w:rsidR="003C4E53" w:rsidRPr="001B56E5" w:rsidRDefault="003C4E53" w:rsidP="007062AD">
            <w:pPr>
              <w:rPr>
                <w:rFonts w:asciiTheme="minorHAnsi" w:hAnsiTheme="minorHAnsi" w:cs="Arial"/>
                <w:sz w:val="22"/>
                <w:szCs w:val="22"/>
              </w:rPr>
            </w:pPr>
            <w:r w:rsidRPr="001B56E5">
              <w:rPr>
                <w:rFonts w:asciiTheme="minorHAnsi" w:hAnsiTheme="minorHAnsi" w:cs="Arial"/>
                <w:sz w:val="22"/>
                <w:szCs w:val="22"/>
              </w:rPr>
              <w:t>Generated from work carried out by Estates</w:t>
            </w:r>
          </w:p>
          <w:p w14:paraId="2B5D8968" w14:textId="77777777" w:rsidR="003C4E53" w:rsidRPr="001B56E5" w:rsidRDefault="003C4E53" w:rsidP="007062AD">
            <w:pPr>
              <w:rPr>
                <w:rFonts w:cs="Arial"/>
                <w:sz w:val="22"/>
                <w:szCs w:val="22"/>
              </w:rPr>
            </w:pPr>
            <w:r w:rsidRPr="001B56E5">
              <w:rPr>
                <w:rFonts w:asciiTheme="minorHAnsi" w:hAnsiTheme="minorHAnsi" w:cs="Arial"/>
                <w:sz w:val="22"/>
                <w:szCs w:val="22"/>
              </w:rPr>
              <w:t>staff or appointed contractors</w:t>
            </w:r>
          </w:p>
        </w:tc>
        <w:tc>
          <w:tcPr>
            <w:tcW w:w="2024" w:type="dxa"/>
          </w:tcPr>
          <w:p w14:paraId="3E6D1513" w14:textId="77777777" w:rsidR="003C4E53" w:rsidRPr="001B56E5" w:rsidRDefault="003C4E53" w:rsidP="003C4E53">
            <w:pPr>
              <w:rPr>
                <w:rFonts w:asciiTheme="minorHAnsi" w:hAnsiTheme="minorHAnsi" w:cs="Arial"/>
                <w:sz w:val="22"/>
                <w:szCs w:val="22"/>
              </w:rPr>
            </w:pPr>
            <w:r w:rsidRPr="001B56E5">
              <w:rPr>
                <w:rFonts w:asciiTheme="minorHAnsi" w:hAnsiTheme="minorHAnsi" w:cs="Arial"/>
                <w:sz w:val="22"/>
                <w:szCs w:val="22"/>
              </w:rPr>
              <w:t xml:space="preserve">Landfill / </w:t>
            </w:r>
          </w:p>
          <w:p w14:paraId="79CE5FE0" w14:textId="77777777" w:rsidR="003C4E53" w:rsidRPr="001B56E5" w:rsidRDefault="003C4E53" w:rsidP="003C4E53">
            <w:pPr>
              <w:rPr>
                <w:rFonts w:asciiTheme="minorHAnsi" w:hAnsiTheme="minorHAnsi" w:cs="Arial"/>
                <w:sz w:val="22"/>
                <w:szCs w:val="22"/>
              </w:rPr>
            </w:pPr>
            <w:r w:rsidRPr="001B56E5">
              <w:rPr>
                <w:rFonts w:asciiTheme="minorHAnsi" w:hAnsiTheme="minorHAnsi" w:cs="Arial"/>
                <w:sz w:val="22"/>
                <w:szCs w:val="22"/>
              </w:rPr>
              <w:t>Recycling/</w:t>
            </w:r>
          </w:p>
          <w:p w14:paraId="7D411CBE" w14:textId="77777777" w:rsidR="003C4E53" w:rsidRPr="001B56E5" w:rsidRDefault="003C4E53" w:rsidP="003C4E53">
            <w:pPr>
              <w:rPr>
                <w:rFonts w:asciiTheme="minorHAnsi" w:hAnsiTheme="minorHAnsi" w:cs="Arial"/>
                <w:sz w:val="22"/>
                <w:szCs w:val="22"/>
              </w:rPr>
            </w:pPr>
            <w:r w:rsidRPr="001B56E5">
              <w:rPr>
                <w:rFonts w:asciiTheme="minorHAnsi" w:hAnsiTheme="minorHAnsi" w:cs="Arial"/>
                <w:sz w:val="22"/>
                <w:szCs w:val="22"/>
              </w:rPr>
              <w:t>recovery / Re-use.</w:t>
            </w:r>
          </w:p>
          <w:p w14:paraId="45F89557" w14:textId="77777777" w:rsidR="003C4E53" w:rsidRPr="001B56E5" w:rsidRDefault="003C4E53" w:rsidP="003C4E53">
            <w:pPr>
              <w:rPr>
                <w:rFonts w:cs="Arial"/>
                <w:sz w:val="22"/>
                <w:szCs w:val="22"/>
              </w:rPr>
            </w:pPr>
            <w:r w:rsidRPr="001B56E5">
              <w:rPr>
                <w:rFonts w:asciiTheme="minorHAnsi" w:hAnsiTheme="minorHAnsi" w:cs="Arial"/>
                <w:sz w:val="22"/>
                <w:szCs w:val="22"/>
              </w:rPr>
              <w:t>RDF</w:t>
            </w:r>
          </w:p>
        </w:tc>
      </w:tr>
      <w:tr w:rsidR="003C4E53" w:rsidRPr="001B56E5" w14:paraId="3D725032" w14:textId="77777777" w:rsidTr="0022739E">
        <w:tc>
          <w:tcPr>
            <w:tcW w:w="1809" w:type="dxa"/>
          </w:tcPr>
          <w:p w14:paraId="6E034876" w14:textId="77777777" w:rsidR="003C4E53" w:rsidRPr="001B56E5" w:rsidRDefault="003C4E53" w:rsidP="003C4E53">
            <w:pPr>
              <w:rPr>
                <w:rFonts w:asciiTheme="minorHAnsi" w:hAnsiTheme="minorHAnsi" w:cs="Arial"/>
                <w:sz w:val="22"/>
                <w:szCs w:val="22"/>
              </w:rPr>
            </w:pPr>
            <w:r w:rsidRPr="001B56E5">
              <w:rPr>
                <w:rFonts w:asciiTheme="minorHAnsi" w:hAnsiTheme="minorHAnsi" w:cs="Arial"/>
                <w:sz w:val="22"/>
                <w:szCs w:val="22"/>
              </w:rPr>
              <w:t>17 06 01 and/or 17 06 05</w:t>
            </w:r>
          </w:p>
          <w:p w14:paraId="0EFFC4CA" w14:textId="0882156C" w:rsidR="003C4E53" w:rsidRPr="001B56E5" w:rsidRDefault="003C4E53" w:rsidP="003C4E53">
            <w:pPr>
              <w:autoSpaceDE w:val="0"/>
              <w:autoSpaceDN w:val="0"/>
              <w:adjustRightInd w:val="0"/>
              <w:rPr>
                <w:rFonts w:cs="Arial"/>
                <w:sz w:val="22"/>
                <w:szCs w:val="22"/>
              </w:rPr>
            </w:pPr>
            <w:r w:rsidRPr="001B56E5">
              <w:rPr>
                <w:rFonts w:asciiTheme="minorHAnsi" w:hAnsiTheme="minorHAnsi" w:cs="Arial"/>
                <w:sz w:val="22"/>
                <w:szCs w:val="22"/>
              </w:rPr>
              <w:t>(</w:t>
            </w:r>
            <w:r w:rsidR="007636C3" w:rsidRPr="001B56E5">
              <w:rPr>
                <w:rFonts w:asciiTheme="minorHAnsi" w:hAnsiTheme="minorHAnsi" w:cs="Arial"/>
                <w:sz w:val="22"/>
                <w:szCs w:val="22"/>
              </w:rPr>
              <w:t>Assessment</w:t>
            </w:r>
            <w:r w:rsidRPr="001B56E5">
              <w:rPr>
                <w:rFonts w:asciiTheme="minorHAnsi" w:hAnsiTheme="minorHAnsi" w:cs="Arial"/>
                <w:sz w:val="22"/>
                <w:szCs w:val="22"/>
              </w:rPr>
              <w:t xml:space="preserve"> required *)</w:t>
            </w:r>
          </w:p>
        </w:tc>
        <w:tc>
          <w:tcPr>
            <w:tcW w:w="2410" w:type="dxa"/>
          </w:tcPr>
          <w:p w14:paraId="052D3ED8" w14:textId="77777777" w:rsidR="003C4E53" w:rsidRPr="001B56E5" w:rsidRDefault="003C4E53" w:rsidP="003C4E53">
            <w:pPr>
              <w:rPr>
                <w:rFonts w:asciiTheme="minorHAnsi" w:hAnsiTheme="minorHAnsi" w:cs="Arial"/>
                <w:sz w:val="22"/>
                <w:szCs w:val="22"/>
              </w:rPr>
            </w:pPr>
            <w:r w:rsidRPr="001B56E5">
              <w:rPr>
                <w:rFonts w:asciiTheme="minorHAnsi" w:hAnsiTheme="minorHAnsi" w:cs="Arial"/>
                <w:sz w:val="22"/>
                <w:szCs w:val="22"/>
              </w:rPr>
              <w:t>Insulation material containing asbestos/construction material containing asbestos</w:t>
            </w:r>
          </w:p>
          <w:p w14:paraId="33D0A68E" w14:textId="77777777" w:rsidR="003C4E53" w:rsidRPr="001B56E5" w:rsidRDefault="003C4E53" w:rsidP="007062AD">
            <w:pPr>
              <w:rPr>
                <w:rFonts w:cs="Arial"/>
                <w:sz w:val="22"/>
                <w:szCs w:val="22"/>
              </w:rPr>
            </w:pPr>
          </w:p>
        </w:tc>
        <w:tc>
          <w:tcPr>
            <w:tcW w:w="2126" w:type="dxa"/>
          </w:tcPr>
          <w:p w14:paraId="6692775E" w14:textId="77777777" w:rsidR="003C4E53" w:rsidRPr="001B56E5" w:rsidRDefault="003C4E53" w:rsidP="007062AD">
            <w:pPr>
              <w:rPr>
                <w:rFonts w:cs="Arial"/>
                <w:sz w:val="22"/>
                <w:szCs w:val="22"/>
              </w:rPr>
            </w:pPr>
            <w:r w:rsidRPr="001B56E5">
              <w:rPr>
                <w:rFonts w:asciiTheme="minorHAnsi" w:hAnsiTheme="minorHAnsi" w:cs="Arial"/>
                <w:sz w:val="22"/>
                <w:szCs w:val="22"/>
              </w:rPr>
              <w:t>Items consisting of or containing asbestos (from Estates &amp; Facilities Department).</w:t>
            </w:r>
          </w:p>
        </w:tc>
        <w:tc>
          <w:tcPr>
            <w:tcW w:w="1750" w:type="dxa"/>
          </w:tcPr>
          <w:p w14:paraId="1BFA2C90" w14:textId="77777777" w:rsidR="003C4E53" w:rsidRPr="001B56E5" w:rsidRDefault="003C4E53" w:rsidP="007062AD">
            <w:pPr>
              <w:rPr>
                <w:rFonts w:cs="Arial"/>
                <w:sz w:val="22"/>
                <w:szCs w:val="22"/>
              </w:rPr>
            </w:pPr>
            <w:r w:rsidRPr="001B56E5">
              <w:rPr>
                <w:rFonts w:asciiTheme="minorHAnsi" w:hAnsiTheme="minorHAnsi" w:cs="Arial"/>
                <w:sz w:val="22"/>
                <w:szCs w:val="22"/>
              </w:rPr>
              <w:t>Waste contractors container</w:t>
            </w:r>
          </w:p>
        </w:tc>
        <w:tc>
          <w:tcPr>
            <w:tcW w:w="2031" w:type="dxa"/>
          </w:tcPr>
          <w:p w14:paraId="678C5ADD" w14:textId="77777777" w:rsidR="003C4E53" w:rsidRPr="001B56E5" w:rsidRDefault="003C4E53" w:rsidP="00AD4CFC">
            <w:pPr>
              <w:autoSpaceDE w:val="0"/>
              <w:autoSpaceDN w:val="0"/>
              <w:adjustRightInd w:val="0"/>
              <w:rPr>
                <w:rFonts w:cs="Arial"/>
                <w:noProof/>
              </w:rPr>
            </w:pPr>
          </w:p>
          <w:p w14:paraId="0E86C63A" w14:textId="77777777" w:rsidR="003C4E53" w:rsidRPr="001B56E5" w:rsidRDefault="003C4E53" w:rsidP="00AD4CFC">
            <w:pPr>
              <w:autoSpaceDE w:val="0"/>
              <w:autoSpaceDN w:val="0"/>
              <w:adjustRightInd w:val="0"/>
              <w:rPr>
                <w:rFonts w:cs="Arial"/>
                <w:noProof/>
              </w:rPr>
            </w:pPr>
          </w:p>
          <w:p w14:paraId="636F4ECC" w14:textId="77777777" w:rsidR="003C4E53" w:rsidRPr="001B56E5" w:rsidRDefault="003C4E53" w:rsidP="000415B7">
            <w:pPr>
              <w:autoSpaceDE w:val="0"/>
              <w:autoSpaceDN w:val="0"/>
              <w:adjustRightInd w:val="0"/>
              <w:jc w:val="center"/>
              <w:rPr>
                <w:rFonts w:cs="Arial"/>
                <w:noProof/>
              </w:rPr>
            </w:pPr>
            <w:r w:rsidRPr="001B56E5">
              <w:rPr>
                <w:rFonts w:cs="Arial"/>
                <w:noProof/>
              </w:rPr>
              <w:drawing>
                <wp:inline distT="0" distB="0" distL="0" distR="0" wp14:anchorId="69C3D4A5" wp14:editId="18C1AC63">
                  <wp:extent cx="866775" cy="608674"/>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bestos.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70807" cy="611505"/>
                          </a:xfrm>
                          <a:prstGeom prst="rect">
                            <a:avLst/>
                          </a:prstGeom>
                        </pic:spPr>
                      </pic:pic>
                    </a:graphicData>
                  </a:graphic>
                </wp:inline>
              </w:drawing>
            </w:r>
          </w:p>
          <w:p w14:paraId="402EDCFF" w14:textId="77777777" w:rsidR="003C4E53" w:rsidRPr="001B56E5" w:rsidRDefault="003C4E53" w:rsidP="00AD4CFC">
            <w:pPr>
              <w:autoSpaceDE w:val="0"/>
              <w:autoSpaceDN w:val="0"/>
              <w:adjustRightInd w:val="0"/>
              <w:rPr>
                <w:rFonts w:cs="Arial"/>
                <w:noProof/>
              </w:rPr>
            </w:pPr>
          </w:p>
          <w:p w14:paraId="60E10A43" w14:textId="77777777" w:rsidR="003C4E53" w:rsidRPr="001B56E5" w:rsidRDefault="003C4E53" w:rsidP="00AD4CFC">
            <w:pPr>
              <w:autoSpaceDE w:val="0"/>
              <w:autoSpaceDN w:val="0"/>
              <w:adjustRightInd w:val="0"/>
              <w:rPr>
                <w:rFonts w:cs="Arial"/>
                <w:noProof/>
              </w:rPr>
            </w:pPr>
          </w:p>
          <w:p w14:paraId="34538E32" w14:textId="77777777" w:rsidR="003C4E53" w:rsidRPr="001B56E5" w:rsidRDefault="003C4E53" w:rsidP="00AD4CFC">
            <w:pPr>
              <w:autoSpaceDE w:val="0"/>
              <w:autoSpaceDN w:val="0"/>
              <w:adjustRightInd w:val="0"/>
              <w:rPr>
                <w:rFonts w:cs="Arial"/>
                <w:noProof/>
              </w:rPr>
            </w:pPr>
          </w:p>
        </w:tc>
        <w:tc>
          <w:tcPr>
            <w:tcW w:w="2024" w:type="dxa"/>
          </w:tcPr>
          <w:p w14:paraId="0482F68D" w14:textId="77777777" w:rsidR="003C4E53" w:rsidRPr="001B56E5" w:rsidRDefault="003C4E53" w:rsidP="007062AD">
            <w:pPr>
              <w:rPr>
                <w:rFonts w:cs="Arial"/>
                <w:sz w:val="22"/>
                <w:szCs w:val="22"/>
              </w:rPr>
            </w:pPr>
            <w:r w:rsidRPr="001B56E5">
              <w:rPr>
                <w:rFonts w:asciiTheme="minorHAnsi" w:hAnsiTheme="minorHAnsi" w:cs="Arial"/>
                <w:sz w:val="22"/>
                <w:szCs w:val="22"/>
              </w:rPr>
              <w:t>Generated from work carried out by Estates staff or appointed contractors</w:t>
            </w:r>
          </w:p>
        </w:tc>
        <w:tc>
          <w:tcPr>
            <w:tcW w:w="2024" w:type="dxa"/>
          </w:tcPr>
          <w:p w14:paraId="2F391F4B" w14:textId="77777777" w:rsidR="003C4E53" w:rsidRPr="001B56E5" w:rsidRDefault="003C4E53" w:rsidP="007062AD">
            <w:pPr>
              <w:rPr>
                <w:rFonts w:cs="Arial"/>
                <w:sz w:val="22"/>
                <w:szCs w:val="22"/>
              </w:rPr>
            </w:pPr>
            <w:r w:rsidRPr="001B56E5">
              <w:rPr>
                <w:rFonts w:asciiTheme="minorHAnsi" w:hAnsiTheme="minorHAnsi" w:cs="Arial"/>
                <w:sz w:val="22"/>
                <w:szCs w:val="22"/>
              </w:rPr>
              <w:t>Specialist disposal</w:t>
            </w:r>
          </w:p>
        </w:tc>
      </w:tr>
      <w:tr w:rsidR="003C4E53" w:rsidRPr="001B56E5" w14:paraId="5352C7CB" w14:textId="77777777" w:rsidTr="00C1290C">
        <w:trPr>
          <w:trHeight w:val="675"/>
        </w:trPr>
        <w:tc>
          <w:tcPr>
            <w:tcW w:w="1809" w:type="dxa"/>
          </w:tcPr>
          <w:p w14:paraId="657B60BC" w14:textId="77777777" w:rsidR="003C4E53" w:rsidRPr="001B56E5" w:rsidRDefault="003C4E53" w:rsidP="007062AD">
            <w:pPr>
              <w:rPr>
                <w:rFonts w:asciiTheme="minorHAnsi" w:hAnsiTheme="minorHAnsi" w:cs="Arial"/>
                <w:b/>
                <w:sz w:val="22"/>
                <w:szCs w:val="22"/>
              </w:rPr>
            </w:pPr>
            <w:r w:rsidRPr="001B56E5">
              <w:rPr>
                <w:rFonts w:asciiTheme="minorHAnsi" w:hAnsiTheme="minorHAnsi"/>
                <w:sz w:val="22"/>
                <w:szCs w:val="22"/>
              </w:rPr>
              <w:br w:type="page"/>
            </w:r>
            <w:r w:rsidRPr="001B56E5">
              <w:rPr>
                <w:rFonts w:asciiTheme="minorHAnsi" w:hAnsiTheme="minorHAnsi" w:cs="Arial"/>
                <w:b/>
                <w:sz w:val="22"/>
                <w:szCs w:val="22"/>
              </w:rPr>
              <w:t>EWC Code</w:t>
            </w:r>
          </w:p>
          <w:p w14:paraId="493AEC94" w14:textId="77777777" w:rsidR="003C4E53" w:rsidRPr="001B56E5" w:rsidRDefault="003C4E53" w:rsidP="007062AD">
            <w:pPr>
              <w:rPr>
                <w:rFonts w:asciiTheme="minorHAnsi" w:hAnsiTheme="minorHAnsi" w:cs="Arial"/>
                <w:sz w:val="22"/>
                <w:szCs w:val="22"/>
              </w:rPr>
            </w:pPr>
          </w:p>
        </w:tc>
        <w:tc>
          <w:tcPr>
            <w:tcW w:w="2410" w:type="dxa"/>
          </w:tcPr>
          <w:p w14:paraId="7492D343" w14:textId="77777777" w:rsidR="003C4E53" w:rsidRPr="001B56E5" w:rsidRDefault="003C4E53" w:rsidP="007062AD">
            <w:pPr>
              <w:rPr>
                <w:rFonts w:asciiTheme="minorHAnsi" w:hAnsiTheme="minorHAnsi" w:cs="Arial"/>
                <w:sz w:val="22"/>
                <w:szCs w:val="22"/>
              </w:rPr>
            </w:pPr>
            <w:r w:rsidRPr="001B56E5">
              <w:rPr>
                <w:rFonts w:asciiTheme="minorHAnsi" w:hAnsiTheme="minorHAnsi" w:cs="Arial"/>
                <w:b/>
                <w:sz w:val="22"/>
                <w:szCs w:val="22"/>
              </w:rPr>
              <w:t>Description</w:t>
            </w:r>
          </w:p>
        </w:tc>
        <w:tc>
          <w:tcPr>
            <w:tcW w:w="2126" w:type="dxa"/>
          </w:tcPr>
          <w:p w14:paraId="3FBFA7F4" w14:textId="77777777" w:rsidR="003C4E53" w:rsidRPr="001B56E5" w:rsidRDefault="003C4E53" w:rsidP="007062AD">
            <w:pPr>
              <w:rPr>
                <w:rFonts w:asciiTheme="minorHAnsi" w:hAnsiTheme="minorHAnsi" w:cs="Arial"/>
                <w:sz w:val="22"/>
                <w:szCs w:val="22"/>
              </w:rPr>
            </w:pPr>
            <w:r w:rsidRPr="001B56E5">
              <w:rPr>
                <w:rFonts w:asciiTheme="minorHAnsi" w:hAnsiTheme="minorHAnsi" w:cs="Arial"/>
                <w:b/>
                <w:sz w:val="22"/>
                <w:szCs w:val="22"/>
              </w:rPr>
              <w:t>Example</w:t>
            </w:r>
          </w:p>
        </w:tc>
        <w:tc>
          <w:tcPr>
            <w:tcW w:w="1750" w:type="dxa"/>
          </w:tcPr>
          <w:p w14:paraId="369B03CC" w14:textId="77777777" w:rsidR="003C4E53" w:rsidRPr="001B56E5" w:rsidRDefault="003C4E53" w:rsidP="007062AD">
            <w:pPr>
              <w:rPr>
                <w:rFonts w:asciiTheme="minorHAnsi" w:hAnsiTheme="minorHAnsi" w:cs="Arial"/>
                <w:b/>
                <w:sz w:val="22"/>
                <w:szCs w:val="22"/>
              </w:rPr>
            </w:pPr>
            <w:r w:rsidRPr="001B56E5">
              <w:rPr>
                <w:rFonts w:asciiTheme="minorHAnsi" w:hAnsiTheme="minorHAnsi" w:cs="Arial"/>
                <w:b/>
                <w:sz w:val="22"/>
                <w:szCs w:val="22"/>
              </w:rPr>
              <w:t>Container/</w:t>
            </w:r>
          </w:p>
          <w:p w14:paraId="73ED7FE0" w14:textId="77777777" w:rsidR="003C4E53" w:rsidRPr="001B56E5" w:rsidRDefault="003C4E53" w:rsidP="007062AD">
            <w:pPr>
              <w:rPr>
                <w:rFonts w:asciiTheme="minorHAnsi" w:hAnsiTheme="minorHAnsi" w:cs="Arial"/>
                <w:sz w:val="22"/>
                <w:szCs w:val="22"/>
              </w:rPr>
            </w:pPr>
            <w:r w:rsidRPr="001B56E5">
              <w:rPr>
                <w:rFonts w:asciiTheme="minorHAnsi" w:hAnsiTheme="minorHAnsi" w:cs="Arial"/>
                <w:b/>
                <w:sz w:val="22"/>
                <w:szCs w:val="22"/>
              </w:rPr>
              <w:t>Packaging</w:t>
            </w:r>
          </w:p>
        </w:tc>
        <w:tc>
          <w:tcPr>
            <w:tcW w:w="2031" w:type="dxa"/>
          </w:tcPr>
          <w:p w14:paraId="794F9B40" w14:textId="77777777" w:rsidR="003C4E53" w:rsidRPr="001B56E5" w:rsidRDefault="003C4E53" w:rsidP="007062AD">
            <w:pPr>
              <w:jc w:val="center"/>
              <w:rPr>
                <w:rFonts w:asciiTheme="minorHAnsi" w:hAnsiTheme="minorHAnsi" w:cs="Arial"/>
                <w:sz w:val="22"/>
                <w:szCs w:val="22"/>
              </w:rPr>
            </w:pPr>
            <w:r w:rsidRPr="001B56E5">
              <w:rPr>
                <w:rFonts w:asciiTheme="minorHAnsi" w:hAnsiTheme="minorHAnsi" w:cs="Arial"/>
                <w:b/>
                <w:sz w:val="22"/>
                <w:szCs w:val="22"/>
              </w:rPr>
              <w:t>Picture</w:t>
            </w:r>
          </w:p>
        </w:tc>
        <w:tc>
          <w:tcPr>
            <w:tcW w:w="2024" w:type="dxa"/>
          </w:tcPr>
          <w:p w14:paraId="7E03CF39" w14:textId="77777777" w:rsidR="003C4E53" w:rsidRPr="001B56E5" w:rsidRDefault="003C4E53" w:rsidP="007062AD">
            <w:pPr>
              <w:rPr>
                <w:rFonts w:asciiTheme="minorHAnsi" w:hAnsiTheme="minorHAnsi" w:cs="Arial"/>
                <w:sz w:val="22"/>
                <w:szCs w:val="22"/>
              </w:rPr>
            </w:pPr>
            <w:r w:rsidRPr="001B56E5">
              <w:rPr>
                <w:rFonts w:asciiTheme="minorHAnsi" w:hAnsiTheme="minorHAnsi" w:cs="Arial"/>
                <w:b/>
                <w:sz w:val="22"/>
                <w:szCs w:val="22"/>
              </w:rPr>
              <w:t>Comments</w:t>
            </w:r>
          </w:p>
        </w:tc>
        <w:tc>
          <w:tcPr>
            <w:tcW w:w="2024" w:type="dxa"/>
          </w:tcPr>
          <w:p w14:paraId="7331A9FA" w14:textId="77777777" w:rsidR="003C4E53" w:rsidRPr="001B56E5" w:rsidRDefault="003C4E53" w:rsidP="007062AD">
            <w:pPr>
              <w:rPr>
                <w:rFonts w:asciiTheme="minorHAnsi" w:hAnsiTheme="minorHAnsi" w:cs="Arial"/>
                <w:sz w:val="22"/>
                <w:szCs w:val="22"/>
              </w:rPr>
            </w:pPr>
            <w:r w:rsidRPr="001B56E5">
              <w:rPr>
                <w:rFonts w:asciiTheme="minorHAnsi" w:hAnsiTheme="minorHAnsi" w:cs="Arial"/>
                <w:b/>
                <w:sz w:val="22"/>
                <w:szCs w:val="22"/>
              </w:rPr>
              <w:t>Disposal Method</w:t>
            </w:r>
          </w:p>
        </w:tc>
      </w:tr>
      <w:tr w:rsidR="003C4E53" w:rsidRPr="001B56E5" w14:paraId="03CCAFCA" w14:textId="77777777" w:rsidTr="0022739E">
        <w:tc>
          <w:tcPr>
            <w:tcW w:w="1809" w:type="dxa"/>
          </w:tcPr>
          <w:p w14:paraId="29C786D9" w14:textId="77777777" w:rsidR="003C4E53" w:rsidRPr="001B56E5" w:rsidRDefault="003C4E53" w:rsidP="007062AD">
            <w:pPr>
              <w:rPr>
                <w:rFonts w:asciiTheme="minorHAnsi" w:hAnsiTheme="minorHAnsi" w:cs="Arial"/>
                <w:sz w:val="22"/>
                <w:szCs w:val="22"/>
              </w:rPr>
            </w:pPr>
            <w:r w:rsidRPr="001B56E5">
              <w:rPr>
                <w:rFonts w:asciiTheme="minorHAnsi" w:hAnsiTheme="minorHAnsi" w:cs="Arial"/>
                <w:sz w:val="22"/>
                <w:szCs w:val="22"/>
              </w:rPr>
              <w:lastRenderedPageBreak/>
              <w:t>20 01 23 (hazardous)</w:t>
            </w:r>
          </w:p>
          <w:p w14:paraId="668CECF9" w14:textId="77777777" w:rsidR="003C4E53" w:rsidRPr="001B56E5" w:rsidRDefault="003C4E53" w:rsidP="007062AD">
            <w:pPr>
              <w:rPr>
                <w:rFonts w:asciiTheme="minorHAnsi" w:hAnsiTheme="minorHAnsi" w:cs="Arial"/>
                <w:sz w:val="22"/>
                <w:szCs w:val="22"/>
              </w:rPr>
            </w:pPr>
          </w:p>
        </w:tc>
        <w:tc>
          <w:tcPr>
            <w:tcW w:w="2410" w:type="dxa"/>
          </w:tcPr>
          <w:p w14:paraId="476C0ADC" w14:textId="77777777" w:rsidR="003C4E53" w:rsidRPr="001B56E5" w:rsidRDefault="003C4E53" w:rsidP="007062AD">
            <w:pPr>
              <w:rPr>
                <w:rFonts w:asciiTheme="minorHAnsi" w:hAnsiTheme="minorHAnsi" w:cs="Arial"/>
                <w:sz w:val="22"/>
                <w:szCs w:val="22"/>
              </w:rPr>
            </w:pPr>
            <w:r w:rsidRPr="001B56E5">
              <w:rPr>
                <w:rFonts w:asciiTheme="minorHAnsi" w:hAnsiTheme="minorHAnsi" w:cs="Arial"/>
                <w:sz w:val="22"/>
                <w:szCs w:val="22"/>
              </w:rPr>
              <w:t>Discarded equipment containing chlorofluorocarbons (CFCs)</w:t>
            </w:r>
          </w:p>
        </w:tc>
        <w:tc>
          <w:tcPr>
            <w:tcW w:w="2126" w:type="dxa"/>
          </w:tcPr>
          <w:p w14:paraId="16E9842C" w14:textId="61ED62B6" w:rsidR="003C4E53" w:rsidRPr="001B56E5" w:rsidRDefault="003C4E53" w:rsidP="007062AD">
            <w:pPr>
              <w:rPr>
                <w:rFonts w:asciiTheme="minorHAnsi" w:hAnsiTheme="minorHAnsi" w:cs="Arial"/>
                <w:sz w:val="22"/>
                <w:szCs w:val="22"/>
              </w:rPr>
            </w:pPr>
            <w:r w:rsidRPr="001B56E5">
              <w:rPr>
                <w:rFonts w:asciiTheme="minorHAnsi" w:hAnsiTheme="minorHAnsi" w:cs="Arial"/>
                <w:sz w:val="22"/>
                <w:szCs w:val="22"/>
              </w:rPr>
              <w:t xml:space="preserve">Fridges, </w:t>
            </w:r>
            <w:r w:rsidR="007636C3" w:rsidRPr="001B56E5">
              <w:rPr>
                <w:rFonts w:asciiTheme="minorHAnsi" w:hAnsiTheme="minorHAnsi" w:cs="Arial"/>
                <w:sz w:val="22"/>
                <w:szCs w:val="22"/>
              </w:rPr>
              <w:t>freezers,</w:t>
            </w:r>
            <w:r w:rsidRPr="001B56E5">
              <w:rPr>
                <w:rFonts w:asciiTheme="minorHAnsi" w:hAnsiTheme="minorHAnsi" w:cs="Arial"/>
                <w:sz w:val="22"/>
                <w:szCs w:val="22"/>
              </w:rPr>
              <w:t xml:space="preserve"> and other refrigeration equipment.</w:t>
            </w:r>
          </w:p>
        </w:tc>
        <w:tc>
          <w:tcPr>
            <w:tcW w:w="1750" w:type="dxa"/>
          </w:tcPr>
          <w:p w14:paraId="17805531" w14:textId="77777777" w:rsidR="003C4E53" w:rsidRPr="001B56E5" w:rsidRDefault="003C4E53" w:rsidP="007062AD">
            <w:pPr>
              <w:rPr>
                <w:rFonts w:asciiTheme="minorHAnsi" w:hAnsiTheme="minorHAnsi" w:cs="Arial"/>
                <w:sz w:val="22"/>
                <w:szCs w:val="22"/>
              </w:rPr>
            </w:pPr>
          </w:p>
          <w:p w14:paraId="3150FE09" w14:textId="77777777" w:rsidR="003C4E53" w:rsidRPr="001B56E5" w:rsidRDefault="003C4E53" w:rsidP="007062AD">
            <w:pPr>
              <w:rPr>
                <w:rFonts w:asciiTheme="minorHAnsi" w:hAnsiTheme="minorHAnsi" w:cs="Arial"/>
                <w:sz w:val="22"/>
                <w:szCs w:val="22"/>
              </w:rPr>
            </w:pPr>
            <w:r w:rsidRPr="001B56E5">
              <w:rPr>
                <w:rFonts w:asciiTheme="minorHAnsi" w:hAnsiTheme="minorHAnsi" w:cs="Arial"/>
                <w:sz w:val="22"/>
                <w:szCs w:val="22"/>
              </w:rPr>
              <w:t>Waste compound</w:t>
            </w:r>
          </w:p>
        </w:tc>
        <w:tc>
          <w:tcPr>
            <w:tcW w:w="2031" w:type="dxa"/>
          </w:tcPr>
          <w:p w14:paraId="0B2E72D1" w14:textId="77777777" w:rsidR="0039581A" w:rsidRPr="001B56E5" w:rsidRDefault="0039581A" w:rsidP="000415B7">
            <w:pPr>
              <w:autoSpaceDE w:val="0"/>
              <w:autoSpaceDN w:val="0"/>
              <w:adjustRightInd w:val="0"/>
              <w:jc w:val="center"/>
              <w:rPr>
                <w:rFonts w:cs="Arial"/>
                <w:noProof/>
                <w:sz w:val="10"/>
                <w:szCs w:val="10"/>
              </w:rPr>
            </w:pPr>
          </w:p>
          <w:p w14:paraId="0FF783B6" w14:textId="77777777" w:rsidR="003C4E53" w:rsidRPr="001B56E5" w:rsidRDefault="003C4E53" w:rsidP="000415B7">
            <w:pPr>
              <w:autoSpaceDE w:val="0"/>
              <w:autoSpaceDN w:val="0"/>
              <w:adjustRightInd w:val="0"/>
              <w:jc w:val="center"/>
              <w:rPr>
                <w:rFonts w:cs="Arial"/>
                <w:noProof/>
              </w:rPr>
            </w:pPr>
            <w:r w:rsidRPr="001B56E5">
              <w:rPr>
                <w:rFonts w:cs="Arial"/>
                <w:noProof/>
              </w:rPr>
              <w:drawing>
                <wp:inline distT="0" distB="0" distL="0" distR="0" wp14:anchorId="58FF21C3" wp14:editId="4EBF20D6">
                  <wp:extent cx="857250" cy="50482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57250" cy="504825"/>
                          </a:xfrm>
                          <a:prstGeom prst="rect">
                            <a:avLst/>
                          </a:prstGeom>
                          <a:noFill/>
                        </pic:spPr>
                      </pic:pic>
                    </a:graphicData>
                  </a:graphic>
                </wp:inline>
              </w:drawing>
            </w:r>
          </w:p>
          <w:p w14:paraId="2584910B" w14:textId="77777777" w:rsidR="003C4E53" w:rsidRPr="001B56E5" w:rsidRDefault="003C4E53" w:rsidP="003C4E53">
            <w:pPr>
              <w:rPr>
                <w:rFonts w:cs="Arial"/>
                <w:sz w:val="10"/>
                <w:szCs w:val="10"/>
              </w:rPr>
            </w:pPr>
          </w:p>
        </w:tc>
        <w:tc>
          <w:tcPr>
            <w:tcW w:w="2024" w:type="dxa"/>
          </w:tcPr>
          <w:p w14:paraId="69BD281D" w14:textId="77777777" w:rsidR="003C4E53" w:rsidRPr="001B56E5" w:rsidRDefault="003C4E53" w:rsidP="007062AD">
            <w:pPr>
              <w:rPr>
                <w:rFonts w:asciiTheme="minorHAnsi" w:hAnsiTheme="minorHAnsi" w:cs="Arial"/>
                <w:sz w:val="22"/>
                <w:szCs w:val="22"/>
              </w:rPr>
            </w:pPr>
            <w:r w:rsidRPr="001B56E5">
              <w:rPr>
                <w:rFonts w:asciiTheme="minorHAnsi" w:hAnsiTheme="minorHAnsi" w:cs="Arial"/>
                <w:sz w:val="22"/>
                <w:szCs w:val="22"/>
              </w:rPr>
              <w:t>Doors to be removed when stored in Estates yard</w:t>
            </w:r>
          </w:p>
        </w:tc>
        <w:tc>
          <w:tcPr>
            <w:tcW w:w="2024" w:type="dxa"/>
          </w:tcPr>
          <w:p w14:paraId="18B8C790" w14:textId="77777777" w:rsidR="003C4E53" w:rsidRPr="001B56E5" w:rsidRDefault="003C4E53" w:rsidP="007062AD">
            <w:pPr>
              <w:rPr>
                <w:rFonts w:asciiTheme="minorHAnsi" w:hAnsiTheme="minorHAnsi" w:cs="Arial"/>
                <w:sz w:val="22"/>
                <w:szCs w:val="22"/>
              </w:rPr>
            </w:pPr>
            <w:r w:rsidRPr="001B56E5">
              <w:rPr>
                <w:rFonts w:asciiTheme="minorHAnsi" w:hAnsiTheme="minorHAnsi" w:cs="Arial"/>
                <w:sz w:val="22"/>
                <w:szCs w:val="22"/>
              </w:rPr>
              <w:t>Specialist recovery / Recycling.</w:t>
            </w:r>
          </w:p>
        </w:tc>
      </w:tr>
      <w:tr w:rsidR="00A22EBB" w:rsidRPr="001B56E5" w14:paraId="33A56C70" w14:textId="77777777" w:rsidTr="0039581A">
        <w:trPr>
          <w:trHeight w:val="1249"/>
        </w:trPr>
        <w:tc>
          <w:tcPr>
            <w:tcW w:w="1809" w:type="dxa"/>
          </w:tcPr>
          <w:p w14:paraId="5E808F01" w14:textId="77777777" w:rsidR="00A22EBB" w:rsidRPr="001B56E5" w:rsidRDefault="00A22EBB" w:rsidP="007062AD">
            <w:pPr>
              <w:rPr>
                <w:rFonts w:asciiTheme="minorHAnsi" w:hAnsiTheme="minorHAnsi" w:cs="Arial"/>
                <w:sz w:val="22"/>
                <w:szCs w:val="22"/>
              </w:rPr>
            </w:pPr>
            <w:r w:rsidRPr="001B56E5">
              <w:rPr>
                <w:rFonts w:asciiTheme="minorHAnsi" w:hAnsiTheme="minorHAnsi" w:cs="Arial"/>
                <w:sz w:val="22"/>
                <w:szCs w:val="22"/>
              </w:rPr>
              <w:t>20 01 21</w:t>
            </w:r>
          </w:p>
          <w:p w14:paraId="04FB032A" w14:textId="77777777" w:rsidR="00A22EBB" w:rsidRPr="001B56E5" w:rsidRDefault="00A22EBB" w:rsidP="007062AD">
            <w:pPr>
              <w:rPr>
                <w:rFonts w:asciiTheme="minorHAnsi" w:hAnsiTheme="minorHAnsi" w:cs="Arial"/>
                <w:sz w:val="22"/>
                <w:szCs w:val="22"/>
              </w:rPr>
            </w:pPr>
            <w:r w:rsidRPr="001B56E5">
              <w:rPr>
                <w:rFonts w:asciiTheme="minorHAnsi" w:hAnsiTheme="minorHAnsi" w:cs="Arial"/>
                <w:sz w:val="22"/>
                <w:szCs w:val="22"/>
              </w:rPr>
              <w:t>(hazardous)</w:t>
            </w:r>
          </w:p>
          <w:p w14:paraId="2CB52804" w14:textId="77777777" w:rsidR="00A22EBB" w:rsidRPr="001B56E5" w:rsidRDefault="00A22EBB" w:rsidP="007062AD">
            <w:pPr>
              <w:rPr>
                <w:rFonts w:asciiTheme="minorHAnsi" w:hAnsiTheme="minorHAnsi" w:cs="Arial"/>
                <w:sz w:val="22"/>
                <w:szCs w:val="22"/>
              </w:rPr>
            </w:pPr>
          </w:p>
        </w:tc>
        <w:tc>
          <w:tcPr>
            <w:tcW w:w="2410" w:type="dxa"/>
          </w:tcPr>
          <w:p w14:paraId="3CCCFF6A" w14:textId="77777777" w:rsidR="00A22EBB" w:rsidRPr="001B56E5" w:rsidRDefault="00A22EBB" w:rsidP="007062AD">
            <w:pPr>
              <w:rPr>
                <w:rFonts w:asciiTheme="minorHAnsi" w:hAnsiTheme="minorHAnsi" w:cs="Arial"/>
                <w:sz w:val="22"/>
                <w:szCs w:val="22"/>
              </w:rPr>
            </w:pPr>
            <w:r w:rsidRPr="001B56E5">
              <w:rPr>
                <w:rFonts w:asciiTheme="minorHAnsi" w:hAnsiTheme="minorHAnsi" w:cs="Arial"/>
                <w:sz w:val="22"/>
                <w:szCs w:val="22"/>
              </w:rPr>
              <w:t>Fluorescent tubes</w:t>
            </w:r>
          </w:p>
        </w:tc>
        <w:tc>
          <w:tcPr>
            <w:tcW w:w="2126" w:type="dxa"/>
          </w:tcPr>
          <w:p w14:paraId="1F6F56CF" w14:textId="77777777" w:rsidR="00A22EBB" w:rsidRPr="001B56E5" w:rsidRDefault="00A22EBB" w:rsidP="007062AD">
            <w:pPr>
              <w:rPr>
                <w:rFonts w:asciiTheme="minorHAnsi" w:hAnsiTheme="minorHAnsi" w:cs="Arial"/>
                <w:sz w:val="22"/>
                <w:szCs w:val="22"/>
              </w:rPr>
            </w:pPr>
            <w:r w:rsidRPr="001B56E5">
              <w:rPr>
                <w:rFonts w:asciiTheme="minorHAnsi" w:hAnsiTheme="minorHAnsi" w:cs="Arial"/>
                <w:sz w:val="22"/>
                <w:szCs w:val="22"/>
              </w:rPr>
              <w:t>Fluorescent lighting tubes (from Estates &amp; Facilities Department)</w:t>
            </w:r>
          </w:p>
        </w:tc>
        <w:tc>
          <w:tcPr>
            <w:tcW w:w="1750" w:type="dxa"/>
          </w:tcPr>
          <w:p w14:paraId="0D61F9C0" w14:textId="77777777" w:rsidR="00A22EBB" w:rsidRPr="001B56E5" w:rsidRDefault="00A22EBB" w:rsidP="007062AD">
            <w:pPr>
              <w:rPr>
                <w:rFonts w:asciiTheme="minorHAnsi" w:hAnsiTheme="minorHAnsi" w:cs="Arial"/>
                <w:sz w:val="22"/>
                <w:szCs w:val="22"/>
              </w:rPr>
            </w:pPr>
            <w:r w:rsidRPr="001B56E5">
              <w:rPr>
                <w:rFonts w:asciiTheme="minorHAnsi" w:hAnsiTheme="minorHAnsi" w:cs="Arial"/>
                <w:sz w:val="22"/>
                <w:szCs w:val="22"/>
              </w:rPr>
              <w:t>Designated container in Estates yard</w:t>
            </w:r>
          </w:p>
        </w:tc>
        <w:tc>
          <w:tcPr>
            <w:tcW w:w="2031" w:type="dxa"/>
          </w:tcPr>
          <w:p w14:paraId="02B6F739" w14:textId="77777777" w:rsidR="0039581A" w:rsidRPr="001B56E5" w:rsidRDefault="0039581A" w:rsidP="000415B7">
            <w:pPr>
              <w:autoSpaceDE w:val="0"/>
              <w:autoSpaceDN w:val="0"/>
              <w:adjustRightInd w:val="0"/>
              <w:jc w:val="center"/>
              <w:rPr>
                <w:rFonts w:cs="Arial"/>
                <w:noProof/>
                <w:sz w:val="10"/>
                <w:szCs w:val="10"/>
              </w:rPr>
            </w:pPr>
          </w:p>
          <w:p w14:paraId="4036E939" w14:textId="77777777" w:rsidR="00A22EBB" w:rsidRPr="001B56E5" w:rsidRDefault="00A22EBB" w:rsidP="000415B7">
            <w:pPr>
              <w:autoSpaceDE w:val="0"/>
              <w:autoSpaceDN w:val="0"/>
              <w:adjustRightInd w:val="0"/>
              <w:jc w:val="center"/>
              <w:rPr>
                <w:rFonts w:cs="Arial"/>
                <w:noProof/>
              </w:rPr>
            </w:pPr>
            <w:r w:rsidRPr="001B56E5">
              <w:rPr>
                <w:rFonts w:cs="Arial"/>
                <w:noProof/>
              </w:rPr>
              <w:drawing>
                <wp:inline distT="0" distB="0" distL="0" distR="0" wp14:anchorId="155B9A45" wp14:editId="763A0B73">
                  <wp:extent cx="847725" cy="57150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47725" cy="571500"/>
                          </a:xfrm>
                          <a:prstGeom prst="rect">
                            <a:avLst/>
                          </a:prstGeom>
                          <a:noFill/>
                        </pic:spPr>
                      </pic:pic>
                    </a:graphicData>
                  </a:graphic>
                </wp:inline>
              </w:drawing>
            </w:r>
          </w:p>
        </w:tc>
        <w:tc>
          <w:tcPr>
            <w:tcW w:w="2024" w:type="dxa"/>
          </w:tcPr>
          <w:p w14:paraId="159E0D4C" w14:textId="77777777" w:rsidR="00A22EBB" w:rsidRPr="001B56E5" w:rsidRDefault="00A22EBB" w:rsidP="007062AD">
            <w:pPr>
              <w:rPr>
                <w:rFonts w:asciiTheme="minorHAnsi" w:hAnsiTheme="minorHAnsi" w:cs="Arial"/>
                <w:sz w:val="22"/>
                <w:szCs w:val="22"/>
              </w:rPr>
            </w:pPr>
            <w:r w:rsidRPr="001B56E5">
              <w:rPr>
                <w:rFonts w:asciiTheme="minorHAnsi" w:hAnsiTheme="minorHAnsi" w:cs="Arial"/>
                <w:sz w:val="22"/>
                <w:szCs w:val="22"/>
              </w:rPr>
              <w:t>Kept in the secure Lamp container in the waste compound</w:t>
            </w:r>
          </w:p>
        </w:tc>
        <w:tc>
          <w:tcPr>
            <w:tcW w:w="2024" w:type="dxa"/>
          </w:tcPr>
          <w:p w14:paraId="6B70E211" w14:textId="77777777" w:rsidR="00A22EBB" w:rsidRPr="001B56E5" w:rsidRDefault="00A22EBB" w:rsidP="007062AD">
            <w:pPr>
              <w:rPr>
                <w:rFonts w:asciiTheme="minorHAnsi" w:hAnsiTheme="minorHAnsi" w:cs="Arial"/>
                <w:sz w:val="22"/>
                <w:szCs w:val="22"/>
              </w:rPr>
            </w:pPr>
            <w:r w:rsidRPr="001B56E5">
              <w:rPr>
                <w:rFonts w:asciiTheme="minorHAnsi" w:hAnsiTheme="minorHAnsi" w:cs="Arial"/>
                <w:sz w:val="22"/>
                <w:szCs w:val="22"/>
              </w:rPr>
              <w:t>Specialist recovery / Recycling.</w:t>
            </w:r>
          </w:p>
          <w:p w14:paraId="649D8EA0" w14:textId="77777777" w:rsidR="00A22EBB" w:rsidRPr="001B56E5" w:rsidRDefault="00A22EBB" w:rsidP="007062AD">
            <w:pPr>
              <w:rPr>
                <w:rFonts w:asciiTheme="minorHAnsi" w:hAnsiTheme="minorHAnsi" w:cs="Arial"/>
                <w:sz w:val="22"/>
                <w:szCs w:val="22"/>
              </w:rPr>
            </w:pPr>
          </w:p>
          <w:p w14:paraId="0B75720F" w14:textId="77777777" w:rsidR="00A22EBB" w:rsidRPr="001B56E5" w:rsidRDefault="00A22EBB" w:rsidP="007062AD">
            <w:pPr>
              <w:rPr>
                <w:rFonts w:asciiTheme="minorHAnsi" w:hAnsiTheme="minorHAnsi" w:cs="Arial"/>
                <w:sz w:val="22"/>
                <w:szCs w:val="22"/>
              </w:rPr>
            </w:pPr>
          </w:p>
        </w:tc>
      </w:tr>
      <w:tr w:rsidR="00A22EBB" w:rsidRPr="001B56E5" w14:paraId="3DA2170B" w14:textId="77777777" w:rsidTr="0022739E">
        <w:tc>
          <w:tcPr>
            <w:tcW w:w="1809" w:type="dxa"/>
          </w:tcPr>
          <w:p w14:paraId="6C3DC6FF" w14:textId="77777777" w:rsidR="00A22EBB" w:rsidRPr="001B56E5" w:rsidRDefault="00A22EBB" w:rsidP="00A22EBB">
            <w:pPr>
              <w:rPr>
                <w:rFonts w:asciiTheme="minorHAnsi" w:hAnsiTheme="minorHAnsi" w:cs="Arial"/>
                <w:sz w:val="22"/>
                <w:szCs w:val="22"/>
              </w:rPr>
            </w:pPr>
            <w:r w:rsidRPr="001B56E5">
              <w:rPr>
                <w:rFonts w:asciiTheme="minorHAnsi" w:hAnsiTheme="minorHAnsi" w:cs="Arial"/>
                <w:sz w:val="22"/>
                <w:szCs w:val="22"/>
              </w:rPr>
              <w:t>20 02 01</w:t>
            </w:r>
          </w:p>
          <w:p w14:paraId="19081B53" w14:textId="77777777" w:rsidR="00A22EBB" w:rsidRPr="001B56E5" w:rsidRDefault="00A22EBB" w:rsidP="00A22EBB">
            <w:pPr>
              <w:autoSpaceDE w:val="0"/>
              <w:autoSpaceDN w:val="0"/>
              <w:adjustRightInd w:val="0"/>
              <w:rPr>
                <w:rFonts w:cs="Arial"/>
                <w:sz w:val="22"/>
                <w:szCs w:val="22"/>
              </w:rPr>
            </w:pPr>
            <w:r w:rsidRPr="001B56E5">
              <w:rPr>
                <w:rFonts w:asciiTheme="minorHAnsi" w:hAnsiTheme="minorHAnsi" w:cs="Arial"/>
                <w:sz w:val="22"/>
                <w:szCs w:val="22"/>
              </w:rPr>
              <w:t>(non-hazardous)</w:t>
            </w:r>
          </w:p>
        </w:tc>
        <w:tc>
          <w:tcPr>
            <w:tcW w:w="2410" w:type="dxa"/>
          </w:tcPr>
          <w:p w14:paraId="670D0E33" w14:textId="77777777" w:rsidR="00A22EBB" w:rsidRPr="001B56E5" w:rsidRDefault="00A22EBB" w:rsidP="007062AD">
            <w:pPr>
              <w:rPr>
                <w:rFonts w:cs="Arial"/>
                <w:sz w:val="22"/>
                <w:szCs w:val="22"/>
              </w:rPr>
            </w:pPr>
            <w:r w:rsidRPr="001B56E5">
              <w:rPr>
                <w:rFonts w:asciiTheme="minorHAnsi" w:hAnsiTheme="minorHAnsi" w:cs="Arial"/>
                <w:sz w:val="22"/>
                <w:szCs w:val="22"/>
              </w:rPr>
              <w:t>Garden waste</w:t>
            </w:r>
          </w:p>
        </w:tc>
        <w:tc>
          <w:tcPr>
            <w:tcW w:w="2126" w:type="dxa"/>
          </w:tcPr>
          <w:p w14:paraId="7AE6AC91" w14:textId="77777777" w:rsidR="00A22EBB" w:rsidRPr="001B56E5" w:rsidRDefault="00A22EBB" w:rsidP="007062AD">
            <w:pPr>
              <w:rPr>
                <w:rFonts w:cs="Arial"/>
                <w:sz w:val="22"/>
                <w:szCs w:val="22"/>
              </w:rPr>
            </w:pPr>
            <w:r w:rsidRPr="001B56E5">
              <w:rPr>
                <w:rFonts w:asciiTheme="minorHAnsi" w:hAnsiTheme="minorHAnsi" w:cs="Arial"/>
                <w:sz w:val="22"/>
                <w:szCs w:val="22"/>
              </w:rPr>
              <w:t>Garden waste for composting (from Estates &amp; Facilities Department)</w:t>
            </w:r>
          </w:p>
        </w:tc>
        <w:tc>
          <w:tcPr>
            <w:tcW w:w="1750" w:type="dxa"/>
          </w:tcPr>
          <w:p w14:paraId="7E77220B" w14:textId="77777777" w:rsidR="00A22EBB" w:rsidRPr="001B56E5" w:rsidRDefault="00A22EBB" w:rsidP="007062AD">
            <w:pPr>
              <w:rPr>
                <w:rFonts w:asciiTheme="minorHAnsi" w:hAnsiTheme="minorHAnsi" w:cs="Arial"/>
                <w:sz w:val="22"/>
                <w:szCs w:val="22"/>
              </w:rPr>
            </w:pPr>
            <w:r w:rsidRPr="001B56E5">
              <w:rPr>
                <w:rFonts w:asciiTheme="minorHAnsi" w:hAnsiTheme="minorHAnsi" w:cs="Arial"/>
                <w:sz w:val="22"/>
                <w:szCs w:val="22"/>
              </w:rPr>
              <w:t>Gardeners skip.</w:t>
            </w:r>
          </w:p>
          <w:p w14:paraId="3B620B70" w14:textId="77777777" w:rsidR="00972AA4" w:rsidRPr="001B56E5" w:rsidRDefault="00972AA4" w:rsidP="007062AD">
            <w:pPr>
              <w:rPr>
                <w:rFonts w:cs="Arial"/>
                <w:sz w:val="22"/>
                <w:szCs w:val="22"/>
              </w:rPr>
            </w:pPr>
          </w:p>
        </w:tc>
        <w:tc>
          <w:tcPr>
            <w:tcW w:w="2031" w:type="dxa"/>
          </w:tcPr>
          <w:p w14:paraId="3B5DA2E0" w14:textId="77777777" w:rsidR="0039581A" w:rsidRPr="001B56E5" w:rsidRDefault="0039581A" w:rsidP="000415B7">
            <w:pPr>
              <w:autoSpaceDE w:val="0"/>
              <w:autoSpaceDN w:val="0"/>
              <w:adjustRightInd w:val="0"/>
              <w:jc w:val="center"/>
              <w:rPr>
                <w:rFonts w:cs="Arial"/>
                <w:noProof/>
                <w:sz w:val="10"/>
                <w:szCs w:val="10"/>
              </w:rPr>
            </w:pPr>
          </w:p>
          <w:p w14:paraId="123E4764" w14:textId="77777777" w:rsidR="00A22EBB" w:rsidRPr="001B56E5" w:rsidRDefault="00A22EBB" w:rsidP="000415B7">
            <w:pPr>
              <w:autoSpaceDE w:val="0"/>
              <w:autoSpaceDN w:val="0"/>
              <w:adjustRightInd w:val="0"/>
              <w:jc w:val="center"/>
              <w:rPr>
                <w:rFonts w:cs="Arial"/>
                <w:noProof/>
              </w:rPr>
            </w:pPr>
            <w:r w:rsidRPr="001B56E5">
              <w:rPr>
                <w:rFonts w:cs="Arial"/>
                <w:noProof/>
              </w:rPr>
              <w:drawing>
                <wp:inline distT="0" distB="0" distL="0" distR="0" wp14:anchorId="2BD6386F" wp14:editId="543FC554">
                  <wp:extent cx="723900" cy="59698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 wast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23900" cy="596981"/>
                          </a:xfrm>
                          <a:prstGeom prst="rect">
                            <a:avLst/>
                          </a:prstGeom>
                        </pic:spPr>
                      </pic:pic>
                    </a:graphicData>
                  </a:graphic>
                </wp:inline>
              </w:drawing>
            </w:r>
          </w:p>
          <w:p w14:paraId="7A457CE6" w14:textId="77777777" w:rsidR="0039581A" w:rsidRPr="001B56E5" w:rsidRDefault="0039581A" w:rsidP="000415B7">
            <w:pPr>
              <w:autoSpaceDE w:val="0"/>
              <w:autoSpaceDN w:val="0"/>
              <w:adjustRightInd w:val="0"/>
              <w:jc w:val="center"/>
              <w:rPr>
                <w:rFonts w:cs="Arial"/>
                <w:noProof/>
                <w:sz w:val="10"/>
                <w:szCs w:val="10"/>
              </w:rPr>
            </w:pPr>
          </w:p>
        </w:tc>
        <w:tc>
          <w:tcPr>
            <w:tcW w:w="2024" w:type="dxa"/>
          </w:tcPr>
          <w:p w14:paraId="56D57EE3" w14:textId="77777777" w:rsidR="00A22EBB" w:rsidRPr="001B56E5" w:rsidRDefault="00A22EBB" w:rsidP="007062AD">
            <w:pPr>
              <w:rPr>
                <w:rFonts w:cs="Arial"/>
                <w:sz w:val="22"/>
                <w:szCs w:val="22"/>
              </w:rPr>
            </w:pPr>
            <w:r w:rsidRPr="001B56E5">
              <w:rPr>
                <w:rFonts w:asciiTheme="minorHAnsi" w:hAnsiTheme="minorHAnsi" w:cs="Arial"/>
                <w:sz w:val="22"/>
                <w:szCs w:val="22"/>
              </w:rPr>
              <w:t>This skip is for Garden waste only and not ‘Builders Rubble’</w:t>
            </w:r>
          </w:p>
        </w:tc>
        <w:tc>
          <w:tcPr>
            <w:tcW w:w="2024" w:type="dxa"/>
          </w:tcPr>
          <w:p w14:paraId="5771A3B4" w14:textId="77777777" w:rsidR="00A22EBB" w:rsidRPr="001B56E5" w:rsidRDefault="00A22EBB" w:rsidP="007062AD">
            <w:pPr>
              <w:rPr>
                <w:rFonts w:cs="Arial"/>
                <w:sz w:val="22"/>
                <w:szCs w:val="22"/>
              </w:rPr>
            </w:pPr>
            <w:r w:rsidRPr="001B56E5">
              <w:rPr>
                <w:rFonts w:asciiTheme="minorHAnsi" w:hAnsiTheme="minorHAnsi" w:cs="Arial"/>
                <w:sz w:val="22"/>
                <w:szCs w:val="22"/>
              </w:rPr>
              <w:t>Composting</w:t>
            </w:r>
          </w:p>
        </w:tc>
      </w:tr>
      <w:tr w:rsidR="00A22EBB" w:rsidRPr="001B56E5" w14:paraId="3D71530A" w14:textId="77777777" w:rsidTr="00C1290C">
        <w:trPr>
          <w:trHeight w:val="1691"/>
        </w:trPr>
        <w:tc>
          <w:tcPr>
            <w:tcW w:w="1809" w:type="dxa"/>
          </w:tcPr>
          <w:p w14:paraId="0E5AD4FE" w14:textId="77777777" w:rsidR="00A22EBB" w:rsidRPr="001B56E5" w:rsidRDefault="00A22EBB" w:rsidP="00AD4CFC">
            <w:pPr>
              <w:autoSpaceDE w:val="0"/>
              <w:autoSpaceDN w:val="0"/>
              <w:adjustRightInd w:val="0"/>
              <w:rPr>
                <w:rFonts w:cs="Arial"/>
                <w:sz w:val="22"/>
                <w:szCs w:val="22"/>
              </w:rPr>
            </w:pPr>
            <w:r w:rsidRPr="001B56E5">
              <w:rPr>
                <w:rFonts w:asciiTheme="minorHAnsi" w:hAnsiTheme="minorHAnsi" w:cs="Arial"/>
                <w:sz w:val="22"/>
                <w:szCs w:val="22"/>
              </w:rPr>
              <w:t>20 01 08</w:t>
            </w:r>
          </w:p>
        </w:tc>
        <w:tc>
          <w:tcPr>
            <w:tcW w:w="2410" w:type="dxa"/>
          </w:tcPr>
          <w:p w14:paraId="4DA9DF80" w14:textId="77777777" w:rsidR="00A22EBB" w:rsidRPr="001B56E5" w:rsidRDefault="00A22EBB" w:rsidP="007062AD">
            <w:pPr>
              <w:rPr>
                <w:rFonts w:cs="Arial"/>
                <w:sz w:val="22"/>
                <w:szCs w:val="22"/>
              </w:rPr>
            </w:pPr>
            <w:r w:rsidRPr="001B56E5">
              <w:rPr>
                <w:rFonts w:asciiTheme="minorHAnsi" w:hAnsiTheme="minorHAnsi" w:cs="Arial"/>
                <w:sz w:val="22"/>
                <w:szCs w:val="22"/>
              </w:rPr>
              <w:t>Food waste</w:t>
            </w:r>
          </w:p>
        </w:tc>
        <w:tc>
          <w:tcPr>
            <w:tcW w:w="2126" w:type="dxa"/>
          </w:tcPr>
          <w:p w14:paraId="08F0196E" w14:textId="77777777" w:rsidR="00A22EBB" w:rsidRPr="001B56E5" w:rsidRDefault="00A22EBB" w:rsidP="007062AD">
            <w:pPr>
              <w:rPr>
                <w:rFonts w:cs="Arial"/>
                <w:sz w:val="22"/>
                <w:szCs w:val="22"/>
              </w:rPr>
            </w:pPr>
            <w:r w:rsidRPr="001B56E5">
              <w:rPr>
                <w:rFonts w:asciiTheme="minorHAnsi" w:hAnsiTheme="minorHAnsi" w:cs="Arial"/>
                <w:sz w:val="22"/>
                <w:szCs w:val="22"/>
              </w:rPr>
              <w:t>Cooked and uncooked food returned to Catering areas</w:t>
            </w:r>
          </w:p>
        </w:tc>
        <w:tc>
          <w:tcPr>
            <w:tcW w:w="1750" w:type="dxa"/>
          </w:tcPr>
          <w:p w14:paraId="7E0C41F6" w14:textId="77777777" w:rsidR="00A22EBB" w:rsidRPr="001B56E5" w:rsidRDefault="00A22EBB" w:rsidP="007062AD">
            <w:pPr>
              <w:rPr>
                <w:rFonts w:asciiTheme="minorHAnsi" w:hAnsiTheme="minorHAnsi" w:cs="Arial"/>
                <w:sz w:val="22"/>
                <w:szCs w:val="22"/>
              </w:rPr>
            </w:pPr>
            <w:r w:rsidRPr="001B56E5">
              <w:rPr>
                <w:rFonts w:asciiTheme="minorHAnsi" w:hAnsiTheme="minorHAnsi" w:cs="Arial"/>
                <w:sz w:val="22"/>
                <w:szCs w:val="22"/>
              </w:rPr>
              <w:t xml:space="preserve">Buckets in kitchens </w:t>
            </w:r>
          </w:p>
        </w:tc>
        <w:tc>
          <w:tcPr>
            <w:tcW w:w="2031" w:type="dxa"/>
          </w:tcPr>
          <w:p w14:paraId="374B72A1" w14:textId="77777777" w:rsidR="00972AA4" w:rsidRPr="001B56E5" w:rsidRDefault="00972AA4" w:rsidP="00AD4CFC">
            <w:pPr>
              <w:autoSpaceDE w:val="0"/>
              <w:autoSpaceDN w:val="0"/>
              <w:adjustRightInd w:val="0"/>
              <w:rPr>
                <w:rFonts w:cs="Arial"/>
                <w:noProof/>
                <w:sz w:val="10"/>
                <w:szCs w:val="10"/>
              </w:rPr>
            </w:pPr>
            <w:r w:rsidRPr="001B56E5">
              <w:rPr>
                <w:rFonts w:cs="Arial"/>
                <w:noProof/>
              </w:rPr>
              <w:t xml:space="preserve"> </w:t>
            </w:r>
          </w:p>
          <w:p w14:paraId="6479527E" w14:textId="77777777" w:rsidR="00972AA4" w:rsidRPr="001B56E5" w:rsidRDefault="00972AA4" w:rsidP="000415B7">
            <w:pPr>
              <w:autoSpaceDE w:val="0"/>
              <w:autoSpaceDN w:val="0"/>
              <w:adjustRightInd w:val="0"/>
              <w:jc w:val="center"/>
              <w:rPr>
                <w:rFonts w:cs="Arial"/>
                <w:noProof/>
              </w:rPr>
            </w:pPr>
            <w:r w:rsidRPr="001B56E5">
              <w:rPr>
                <w:rFonts w:cs="Arial"/>
                <w:noProof/>
              </w:rPr>
              <w:drawing>
                <wp:inline distT="0" distB="0" distL="0" distR="0" wp14:anchorId="2D81FA8A" wp14:editId="6E753D7F">
                  <wp:extent cx="704850" cy="6477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04850" cy="647700"/>
                          </a:xfrm>
                          <a:prstGeom prst="rect">
                            <a:avLst/>
                          </a:prstGeom>
                          <a:noFill/>
                        </pic:spPr>
                      </pic:pic>
                    </a:graphicData>
                  </a:graphic>
                </wp:inline>
              </w:drawing>
            </w:r>
          </w:p>
          <w:p w14:paraId="1D5E9AF8" w14:textId="77777777" w:rsidR="00A22EBB" w:rsidRPr="001B56E5" w:rsidRDefault="00A22EBB" w:rsidP="00972AA4">
            <w:pPr>
              <w:rPr>
                <w:rFonts w:cs="Arial"/>
                <w:sz w:val="10"/>
                <w:szCs w:val="10"/>
              </w:rPr>
            </w:pPr>
          </w:p>
        </w:tc>
        <w:tc>
          <w:tcPr>
            <w:tcW w:w="2024" w:type="dxa"/>
          </w:tcPr>
          <w:p w14:paraId="516BE4D9" w14:textId="2278FB9E" w:rsidR="00A22EBB" w:rsidRPr="001B56E5" w:rsidRDefault="00972AA4" w:rsidP="007062AD">
            <w:pPr>
              <w:rPr>
                <w:rFonts w:cs="Arial"/>
                <w:sz w:val="22"/>
                <w:szCs w:val="22"/>
              </w:rPr>
            </w:pPr>
            <w:r w:rsidRPr="001B56E5">
              <w:rPr>
                <w:rFonts w:asciiTheme="minorHAnsi" w:hAnsiTheme="minorHAnsi" w:cs="Arial"/>
                <w:sz w:val="22"/>
                <w:szCs w:val="22"/>
              </w:rPr>
              <w:t>Catering staff</w:t>
            </w:r>
            <w:r w:rsidR="00C1290C" w:rsidRPr="001B56E5">
              <w:rPr>
                <w:rFonts w:asciiTheme="minorHAnsi" w:hAnsiTheme="minorHAnsi" w:cs="Arial"/>
                <w:sz w:val="22"/>
                <w:szCs w:val="22"/>
              </w:rPr>
              <w:t xml:space="preserve"> (Sodexo)</w:t>
            </w:r>
            <w:r w:rsidRPr="001B56E5">
              <w:rPr>
                <w:rFonts w:asciiTheme="minorHAnsi" w:hAnsiTheme="minorHAnsi" w:cs="Arial"/>
                <w:sz w:val="22"/>
                <w:szCs w:val="22"/>
              </w:rPr>
              <w:t xml:space="preserve"> empty into </w:t>
            </w:r>
            <w:r w:rsidR="00C1290C" w:rsidRPr="001B56E5">
              <w:rPr>
                <w:rFonts w:asciiTheme="minorHAnsi" w:hAnsiTheme="minorHAnsi" w:cs="Arial"/>
                <w:sz w:val="22"/>
                <w:szCs w:val="22"/>
              </w:rPr>
              <w:t xml:space="preserve">biodigester unit (DRI/BDGH) </w:t>
            </w:r>
            <w:r w:rsidRPr="001B56E5">
              <w:rPr>
                <w:rFonts w:asciiTheme="minorHAnsi" w:hAnsiTheme="minorHAnsi" w:cs="Arial"/>
                <w:sz w:val="22"/>
                <w:szCs w:val="22"/>
              </w:rPr>
              <w:t xml:space="preserve">waste disposal </w:t>
            </w:r>
            <w:r w:rsidR="00F2359E" w:rsidRPr="001B56E5">
              <w:rPr>
                <w:rFonts w:asciiTheme="minorHAnsi" w:hAnsiTheme="minorHAnsi" w:cs="Arial"/>
                <w:sz w:val="22"/>
                <w:szCs w:val="22"/>
              </w:rPr>
              <w:t>unit</w:t>
            </w:r>
            <w:r w:rsidR="00C1290C" w:rsidRPr="001B56E5">
              <w:rPr>
                <w:rFonts w:asciiTheme="minorHAnsi" w:hAnsiTheme="minorHAnsi" w:cs="Arial"/>
                <w:sz w:val="22"/>
                <w:szCs w:val="22"/>
              </w:rPr>
              <w:t xml:space="preserve"> (MMH)</w:t>
            </w:r>
            <w:r w:rsidR="00F2359E" w:rsidRPr="001B56E5">
              <w:rPr>
                <w:rFonts w:asciiTheme="minorHAnsi" w:hAnsiTheme="minorHAnsi" w:cs="Arial"/>
                <w:sz w:val="22"/>
                <w:szCs w:val="22"/>
              </w:rPr>
              <w:t xml:space="preserve"> </w:t>
            </w:r>
          </w:p>
        </w:tc>
        <w:tc>
          <w:tcPr>
            <w:tcW w:w="2024" w:type="dxa"/>
          </w:tcPr>
          <w:p w14:paraId="333740FC" w14:textId="77777777" w:rsidR="00972AA4" w:rsidRPr="001B56E5" w:rsidRDefault="00972AA4" w:rsidP="00972AA4">
            <w:pPr>
              <w:rPr>
                <w:rFonts w:asciiTheme="minorHAnsi" w:hAnsiTheme="minorHAnsi" w:cs="Arial"/>
                <w:sz w:val="22"/>
                <w:szCs w:val="22"/>
              </w:rPr>
            </w:pPr>
            <w:r w:rsidRPr="001B56E5">
              <w:rPr>
                <w:rFonts w:asciiTheme="minorHAnsi" w:hAnsiTheme="minorHAnsi" w:cs="Arial"/>
                <w:sz w:val="22"/>
                <w:szCs w:val="22"/>
              </w:rPr>
              <w:t>To foul sewer</w:t>
            </w:r>
          </w:p>
          <w:p w14:paraId="69C4C974" w14:textId="103565A2" w:rsidR="00A22EBB" w:rsidRPr="001B56E5" w:rsidRDefault="00972AA4" w:rsidP="00972AA4">
            <w:pPr>
              <w:rPr>
                <w:rFonts w:cs="Arial"/>
                <w:sz w:val="22"/>
                <w:szCs w:val="22"/>
              </w:rPr>
            </w:pPr>
            <w:r w:rsidRPr="001B56E5">
              <w:rPr>
                <w:rFonts w:asciiTheme="minorHAnsi" w:hAnsiTheme="minorHAnsi" w:cs="Arial"/>
                <w:sz w:val="22"/>
                <w:szCs w:val="22"/>
              </w:rPr>
              <w:t>Or collection by contractor</w:t>
            </w:r>
            <w:r w:rsidR="00C1290C" w:rsidRPr="001B56E5">
              <w:rPr>
                <w:rFonts w:asciiTheme="minorHAnsi" w:hAnsiTheme="minorHAnsi" w:cs="Arial"/>
                <w:sz w:val="22"/>
                <w:szCs w:val="22"/>
              </w:rPr>
              <w:t xml:space="preserve"> (contingency)</w:t>
            </w:r>
            <w:r w:rsidRPr="001B56E5">
              <w:rPr>
                <w:rFonts w:asciiTheme="minorHAnsi" w:hAnsiTheme="minorHAnsi" w:cs="Arial"/>
                <w:sz w:val="22"/>
                <w:szCs w:val="22"/>
              </w:rPr>
              <w:t>.</w:t>
            </w:r>
          </w:p>
        </w:tc>
      </w:tr>
      <w:tr w:rsidR="00A22EBB" w:rsidRPr="001B56E5" w14:paraId="00BC9DAD" w14:textId="77777777" w:rsidTr="00C1290C">
        <w:trPr>
          <w:trHeight w:val="1133"/>
        </w:trPr>
        <w:tc>
          <w:tcPr>
            <w:tcW w:w="1809" w:type="dxa"/>
          </w:tcPr>
          <w:p w14:paraId="3F8B6FB0" w14:textId="77777777" w:rsidR="00972AA4" w:rsidRPr="001B56E5" w:rsidRDefault="00972AA4" w:rsidP="00972AA4">
            <w:pPr>
              <w:rPr>
                <w:rFonts w:asciiTheme="minorHAnsi" w:hAnsiTheme="minorHAnsi" w:cs="Arial"/>
                <w:sz w:val="22"/>
                <w:szCs w:val="22"/>
              </w:rPr>
            </w:pPr>
            <w:r w:rsidRPr="001B56E5">
              <w:rPr>
                <w:rFonts w:asciiTheme="minorHAnsi" w:hAnsiTheme="minorHAnsi" w:cs="Arial"/>
                <w:sz w:val="22"/>
                <w:szCs w:val="22"/>
              </w:rPr>
              <w:t>20 01 25</w:t>
            </w:r>
          </w:p>
          <w:p w14:paraId="63489099" w14:textId="77777777" w:rsidR="00A22EBB" w:rsidRPr="001B56E5" w:rsidRDefault="00A22EBB" w:rsidP="00AD4CFC">
            <w:pPr>
              <w:autoSpaceDE w:val="0"/>
              <w:autoSpaceDN w:val="0"/>
              <w:adjustRightInd w:val="0"/>
              <w:rPr>
                <w:rFonts w:cs="Arial"/>
                <w:sz w:val="22"/>
                <w:szCs w:val="22"/>
              </w:rPr>
            </w:pPr>
          </w:p>
        </w:tc>
        <w:tc>
          <w:tcPr>
            <w:tcW w:w="2410" w:type="dxa"/>
          </w:tcPr>
          <w:p w14:paraId="71E0195E" w14:textId="77777777" w:rsidR="00A22EBB" w:rsidRPr="001B56E5" w:rsidRDefault="00972AA4" w:rsidP="007062AD">
            <w:pPr>
              <w:rPr>
                <w:rFonts w:cs="Arial"/>
                <w:sz w:val="22"/>
                <w:szCs w:val="22"/>
              </w:rPr>
            </w:pPr>
            <w:r w:rsidRPr="001B56E5">
              <w:rPr>
                <w:rFonts w:asciiTheme="minorHAnsi" w:hAnsiTheme="minorHAnsi" w:cs="Arial"/>
                <w:sz w:val="22"/>
                <w:szCs w:val="22"/>
              </w:rPr>
              <w:t>Edible oil and fat</w:t>
            </w:r>
          </w:p>
        </w:tc>
        <w:tc>
          <w:tcPr>
            <w:tcW w:w="2126" w:type="dxa"/>
          </w:tcPr>
          <w:p w14:paraId="3D3A188B" w14:textId="77777777" w:rsidR="00972AA4" w:rsidRPr="001B56E5" w:rsidRDefault="00972AA4" w:rsidP="00972AA4">
            <w:pPr>
              <w:rPr>
                <w:rFonts w:asciiTheme="minorHAnsi" w:hAnsiTheme="minorHAnsi" w:cs="Arial"/>
                <w:sz w:val="22"/>
                <w:szCs w:val="22"/>
              </w:rPr>
            </w:pPr>
            <w:r w:rsidRPr="001B56E5">
              <w:rPr>
                <w:rFonts w:asciiTheme="minorHAnsi" w:hAnsiTheme="minorHAnsi" w:cs="Arial"/>
                <w:sz w:val="22"/>
                <w:szCs w:val="22"/>
              </w:rPr>
              <w:t>Cooking oil segregated for recycling</w:t>
            </w:r>
          </w:p>
          <w:p w14:paraId="78CC6DD3" w14:textId="77777777" w:rsidR="00A22EBB" w:rsidRPr="001B56E5" w:rsidRDefault="00A22EBB" w:rsidP="007062AD">
            <w:pPr>
              <w:rPr>
                <w:rFonts w:cs="Arial"/>
                <w:sz w:val="22"/>
                <w:szCs w:val="22"/>
              </w:rPr>
            </w:pPr>
          </w:p>
        </w:tc>
        <w:tc>
          <w:tcPr>
            <w:tcW w:w="1750" w:type="dxa"/>
          </w:tcPr>
          <w:p w14:paraId="559E35FB" w14:textId="77777777" w:rsidR="00A22EBB" w:rsidRPr="001B56E5" w:rsidRDefault="00A22EBB" w:rsidP="007062AD">
            <w:pPr>
              <w:rPr>
                <w:rFonts w:cs="Arial"/>
              </w:rPr>
            </w:pPr>
          </w:p>
        </w:tc>
        <w:tc>
          <w:tcPr>
            <w:tcW w:w="2031" w:type="dxa"/>
          </w:tcPr>
          <w:p w14:paraId="3189C19D" w14:textId="77777777" w:rsidR="00972AA4" w:rsidRPr="001B56E5" w:rsidRDefault="00972AA4" w:rsidP="000415B7">
            <w:pPr>
              <w:autoSpaceDE w:val="0"/>
              <w:autoSpaceDN w:val="0"/>
              <w:adjustRightInd w:val="0"/>
              <w:jc w:val="center"/>
              <w:rPr>
                <w:rFonts w:cs="Arial"/>
                <w:noProof/>
              </w:rPr>
            </w:pPr>
            <w:r w:rsidRPr="001B56E5">
              <w:rPr>
                <w:rFonts w:cs="Arial"/>
                <w:noProof/>
              </w:rPr>
              <w:drawing>
                <wp:inline distT="0" distB="0" distL="0" distR="0" wp14:anchorId="22C52846" wp14:editId="00A6D814">
                  <wp:extent cx="694267" cy="6096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4267" cy="609600"/>
                          </a:xfrm>
                          <a:prstGeom prst="rect">
                            <a:avLst/>
                          </a:prstGeom>
                          <a:noFill/>
                        </pic:spPr>
                      </pic:pic>
                    </a:graphicData>
                  </a:graphic>
                </wp:inline>
              </w:drawing>
            </w:r>
          </w:p>
        </w:tc>
        <w:tc>
          <w:tcPr>
            <w:tcW w:w="2024" w:type="dxa"/>
          </w:tcPr>
          <w:p w14:paraId="0CD57F4D" w14:textId="77777777" w:rsidR="00A22EBB" w:rsidRPr="001B56E5" w:rsidRDefault="00972AA4" w:rsidP="007062AD">
            <w:pPr>
              <w:rPr>
                <w:rFonts w:cs="Arial"/>
                <w:sz w:val="22"/>
                <w:szCs w:val="22"/>
              </w:rPr>
            </w:pPr>
            <w:r w:rsidRPr="001B56E5">
              <w:rPr>
                <w:rFonts w:asciiTheme="minorHAnsi" w:hAnsiTheme="minorHAnsi" w:cs="Arial"/>
                <w:sz w:val="22"/>
                <w:szCs w:val="22"/>
              </w:rPr>
              <w:t>Collected in the original containers by contractors for recycling.</w:t>
            </w:r>
          </w:p>
        </w:tc>
        <w:tc>
          <w:tcPr>
            <w:tcW w:w="2024" w:type="dxa"/>
          </w:tcPr>
          <w:p w14:paraId="75816996" w14:textId="77777777" w:rsidR="00A22EBB" w:rsidRPr="001B56E5" w:rsidRDefault="00972AA4" w:rsidP="007062AD">
            <w:pPr>
              <w:rPr>
                <w:rFonts w:cs="Arial"/>
                <w:sz w:val="22"/>
                <w:szCs w:val="22"/>
              </w:rPr>
            </w:pPr>
            <w:r w:rsidRPr="001B56E5">
              <w:rPr>
                <w:rFonts w:asciiTheme="minorHAnsi" w:hAnsiTheme="minorHAnsi" w:cs="Arial"/>
                <w:sz w:val="22"/>
                <w:szCs w:val="22"/>
              </w:rPr>
              <w:t>Recycling</w:t>
            </w:r>
          </w:p>
        </w:tc>
      </w:tr>
      <w:tr w:rsidR="00972AA4" w:rsidRPr="001B56E5" w14:paraId="0A880195" w14:textId="77777777" w:rsidTr="0022739E">
        <w:tc>
          <w:tcPr>
            <w:tcW w:w="1809" w:type="dxa"/>
          </w:tcPr>
          <w:p w14:paraId="5EF9A4D3" w14:textId="77777777" w:rsidR="00972AA4" w:rsidRPr="001B56E5" w:rsidRDefault="00972AA4" w:rsidP="00972AA4">
            <w:pPr>
              <w:rPr>
                <w:rFonts w:asciiTheme="minorHAnsi" w:hAnsiTheme="minorHAnsi" w:cs="Arial"/>
                <w:sz w:val="22"/>
                <w:szCs w:val="22"/>
              </w:rPr>
            </w:pPr>
            <w:r w:rsidRPr="001B56E5">
              <w:rPr>
                <w:rFonts w:asciiTheme="minorHAnsi" w:hAnsiTheme="minorHAnsi" w:cs="Arial"/>
                <w:sz w:val="22"/>
                <w:szCs w:val="22"/>
              </w:rPr>
              <w:t>08 03 17</w:t>
            </w:r>
          </w:p>
          <w:p w14:paraId="2A352E96" w14:textId="77777777" w:rsidR="00972AA4" w:rsidRPr="001B56E5" w:rsidRDefault="00972AA4" w:rsidP="00972AA4">
            <w:pPr>
              <w:rPr>
                <w:rFonts w:asciiTheme="minorHAnsi" w:hAnsiTheme="minorHAnsi" w:cs="Arial"/>
                <w:sz w:val="22"/>
                <w:szCs w:val="22"/>
              </w:rPr>
            </w:pPr>
            <w:r w:rsidRPr="001B56E5">
              <w:rPr>
                <w:rFonts w:asciiTheme="minorHAnsi" w:hAnsiTheme="minorHAnsi" w:cs="Arial"/>
                <w:sz w:val="22"/>
                <w:szCs w:val="22"/>
              </w:rPr>
              <w:t>(hazardous) OR</w:t>
            </w:r>
          </w:p>
          <w:p w14:paraId="55490011" w14:textId="77777777" w:rsidR="00972AA4" w:rsidRPr="001B56E5" w:rsidRDefault="00972AA4" w:rsidP="00972AA4">
            <w:pPr>
              <w:autoSpaceDE w:val="0"/>
              <w:autoSpaceDN w:val="0"/>
              <w:adjustRightInd w:val="0"/>
              <w:rPr>
                <w:rFonts w:cs="Arial"/>
                <w:sz w:val="22"/>
                <w:szCs w:val="22"/>
              </w:rPr>
            </w:pPr>
            <w:r w:rsidRPr="001B56E5">
              <w:rPr>
                <w:rFonts w:asciiTheme="minorHAnsi" w:hAnsiTheme="minorHAnsi" w:cs="Arial"/>
                <w:sz w:val="22"/>
                <w:szCs w:val="22"/>
              </w:rPr>
              <w:t>08 03 18 (non-hazardous)</w:t>
            </w:r>
          </w:p>
        </w:tc>
        <w:tc>
          <w:tcPr>
            <w:tcW w:w="2410" w:type="dxa"/>
          </w:tcPr>
          <w:p w14:paraId="6C946244" w14:textId="77777777" w:rsidR="00972AA4" w:rsidRPr="001B56E5" w:rsidRDefault="00972AA4" w:rsidP="00972AA4">
            <w:pPr>
              <w:rPr>
                <w:rFonts w:cs="Arial"/>
                <w:sz w:val="22"/>
                <w:szCs w:val="22"/>
              </w:rPr>
            </w:pPr>
            <w:r w:rsidRPr="001B56E5">
              <w:rPr>
                <w:rFonts w:asciiTheme="minorHAnsi" w:hAnsiTheme="minorHAnsi" w:cs="Arial"/>
                <w:sz w:val="22"/>
                <w:szCs w:val="22"/>
              </w:rPr>
              <w:t>IT consumables</w:t>
            </w:r>
          </w:p>
        </w:tc>
        <w:tc>
          <w:tcPr>
            <w:tcW w:w="2126" w:type="dxa"/>
          </w:tcPr>
          <w:p w14:paraId="138ABF98" w14:textId="77777777" w:rsidR="00972AA4" w:rsidRPr="001B56E5" w:rsidRDefault="00972AA4" w:rsidP="007062AD">
            <w:pPr>
              <w:rPr>
                <w:rFonts w:asciiTheme="minorHAnsi" w:hAnsiTheme="minorHAnsi" w:cs="Arial"/>
                <w:sz w:val="22"/>
                <w:szCs w:val="22"/>
              </w:rPr>
            </w:pPr>
            <w:r w:rsidRPr="001B56E5">
              <w:rPr>
                <w:rFonts w:asciiTheme="minorHAnsi" w:hAnsiTheme="minorHAnsi" w:cs="Arial"/>
                <w:sz w:val="22"/>
                <w:szCs w:val="22"/>
              </w:rPr>
              <w:t>Printer cartridges or toner cartridges</w:t>
            </w:r>
          </w:p>
        </w:tc>
        <w:tc>
          <w:tcPr>
            <w:tcW w:w="1750" w:type="dxa"/>
          </w:tcPr>
          <w:p w14:paraId="55383DA4" w14:textId="77777777" w:rsidR="00972AA4" w:rsidRPr="001B56E5" w:rsidRDefault="00972AA4" w:rsidP="007062AD">
            <w:pPr>
              <w:rPr>
                <w:rFonts w:asciiTheme="minorHAnsi" w:hAnsiTheme="minorHAnsi" w:cs="Arial"/>
                <w:sz w:val="22"/>
                <w:szCs w:val="22"/>
              </w:rPr>
            </w:pPr>
            <w:r w:rsidRPr="001B56E5">
              <w:rPr>
                <w:rFonts w:asciiTheme="minorHAnsi" w:hAnsiTheme="minorHAnsi" w:cs="Arial"/>
                <w:sz w:val="22"/>
                <w:szCs w:val="22"/>
              </w:rPr>
              <w:t>Please leave at the Printer Cartridge Recycle points</w:t>
            </w:r>
          </w:p>
          <w:p w14:paraId="4CE4EB7B" w14:textId="28B57AE4" w:rsidR="00F2359E" w:rsidRPr="001B56E5" w:rsidRDefault="00F2359E" w:rsidP="007062AD">
            <w:pPr>
              <w:rPr>
                <w:rFonts w:cs="Arial"/>
                <w:sz w:val="22"/>
                <w:szCs w:val="22"/>
              </w:rPr>
            </w:pPr>
          </w:p>
        </w:tc>
        <w:tc>
          <w:tcPr>
            <w:tcW w:w="2031" w:type="dxa"/>
          </w:tcPr>
          <w:p w14:paraId="052AAF8B" w14:textId="77777777" w:rsidR="00972AA4" w:rsidRPr="001B56E5" w:rsidRDefault="00972AA4" w:rsidP="000415B7">
            <w:pPr>
              <w:autoSpaceDE w:val="0"/>
              <w:autoSpaceDN w:val="0"/>
              <w:adjustRightInd w:val="0"/>
              <w:jc w:val="center"/>
              <w:rPr>
                <w:rFonts w:cs="Arial"/>
                <w:noProof/>
              </w:rPr>
            </w:pPr>
            <w:r w:rsidRPr="001B56E5">
              <w:rPr>
                <w:rFonts w:cs="Arial"/>
                <w:noProof/>
              </w:rPr>
              <w:drawing>
                <wp:inline distT="0" distB="0" distL="0" distR="0" wp14:anchorId="1BBC3828" wp14:editId="1EC3158D">
                  <wp:extent cx="781050" cy="6286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81050" cy="628650"/>
                          </a:xfrm>
                          <a:prstGeom prst="rect">
                            <a:avLst/>
                          </a:prstGeom>
                          <a:noFill/>
                        </pic:spPr>
                      </pic:pic>
                    </a:graphicData>
                  </a:graphic>
                </wp:inline>
              </w:drawing>
            </w:r>
          </w:p>
        </w:tc>
        <w:tc>
          <w:tcPr>
            <w:tcW w:w="2024" w:type="dxa"/>
          </w:tcPr>
          <w:p w14:paraId="519D2383" w14:textId="77777777" w:rsidR="00972AA4" w:rsidRPr="001B56E5" w:rsidRDefault="00972AA4" w:rsidP="007062AD">
            <w:pPr>
              <w:rPr>
                <w:rFonts w:cs="Arial"/>
                <w:sz w:val="22"/>
                <w:szCs w:val="22"/>
              </w:rPr>
            </w:pPr>
            <w:r w:rsidRPr="001B56E5">
              <w:rPr>
                <w:rFonts w:asciiTheme="minorHAnsi" w:hAnsiTheme="minorHAnsi" w:cs="Arial"/>
                <w:sz w:val="22"/>
                <w:szCs w:val="22"/>
              </w:rPr>
              <w:t>Check COSHH data sheet to determine if hazardous or not</w:t>
            </w:r>
          </w:p>
          <w:p w14:paraId="14684564" w14:textId="77777777" w:rsidR="00972AA4" w:rsidRPr="001B56E5" w:rsidRDefault="00972AA4" w:rsidP="00972AA4">
            <w:pPr>
              <w:rPr>
                <w:rFonts w:cs="Arial"/>
                <w:sz w:val="22"/>
                <w:szCs w:val="22"/>
              </w:rPr>
            </w:pPr>
          </w:p>
        </w:tc>
        <w:tc>
          <w:tcPr>
            <w:tcW w:w="2024" w:type="dxa"/>
          </w:tcPr>
          <w:p w14:paraId="7F3AB6E9" w14:textId="77777777" w:rsidR="00972AA4" w:rsidRPr="001B56E5" w:rsidRDefault="00972AA4" w:rsidP="007062AD">
            <w:pPr>
              <w:rPr>
                <w:rFonts w:asciiTheme="minorHAnsi" w:hAnsiTheme="minorHAnsi" w:cs="Arial"/>
                <w:sz w:val="22"/>
                <w:szCs w:val="22"/>
              </w:rPr>
            </w:pPr>
            <w:r w:rsidRPr="001B56E5">
              <w:rPr>
                <w:rFonts w:asciiTheme="minorHAnsi" w:hAnsiTheme="minorHAnsi" w:cs="Arial"/>
                <w:sz w:val="22"/>
                <w:szCs w:val="22"/>
              </w:rPr>
              <w:t>Recycling</w:t>
            </w:r>
          </w:p>
        </w:tc>
      </w:tr>
    </w:tbl>
    <w:p w14:paraId="653C5FF3" w14:textId="2E07A4B8" w:rsidR="00972AA4" w:rsidRPr="001B56E5" w:rsidRDefault="00972AA4" w:rsidP="007636C3">
      <w:pPr>
        <w:shd w:val="clear" w:color="auto" w:fill="FFFFFF"/>
        <w:spacing w:line="240" w:lineRule="atLeast"/>
        <w:rPr>
          <w:rFonts w:cstheme="minorHAnsi"/>
          <w:color w:val="0070C0"/>
        </w:rPr>
        <w:sectPr w:rsidR="00972AA4" w:rsidRPr="001B56E5" w:rsidSect="00E35D80">
          <w:pgSz w:w="16838" w:h="11906" w:orient="landscape"/>
          <w:pgMar w:top="1440" w:right="1440" w:bottom="1440" w:left="1440" w:header="708" w:footer="708" w:gutter="0"/>
          <w:cols w:space="708"/>
          <w:docGrid w:linePitch="360"/>
        </w:sectPr>
      </w:pPr>
      <w:r w:rsidRPr="001B56E5">
        <w:rPr>
          <w:rFonts w:cs="Arial"/>
        </w:rPr>
        <w:t>* Where the EWC indicates “assessment required”, the waste is considered hazardous if the dangerous substances are present above threshold concentrations. Refer to “WM3: Hazardous Waste – Interpretation of the definition and classification of hazardous waste” (Environment Agency) document, which lists assessments for the various hazardous properties.  See link:</w:t>
      </w:r>
      <w:r w:rsidRPr="001B56E5">
        <w:rPr>
          <w:rFonts w:cs="Arial"/>
          <w:color w:val="FF0000"/>
        </w:rPr>
        <w:t xml:space="preserve"> </w:t>
      </w:r>
      <w:hyperlink r:id="rId55" w:history="1">
        <w:r w:rsidR="007636C3" w:rsidRPr="001B56E5">
          <w:rPr>
            <w:rStyle w:val="Hyperlink"/>
            <w:rFonts w:cstheme="minorHAnsi"/>
            <w:lang w:eastAsia="en-GB"/>
          </w:rPr>
          <w:t>https://www.gov.uk/government/publications/waste-classification-technical-guidance</w:t>
        </w:r>
      </w:hyperlink>
      <w:r w:rsidR="007636C3" w:rsidRPr="001B56E5">
        <w:rPr>
          <w:rFonts w:cstheme="minorHAnsi"/>
          <w:color w:val="0070C0"/>
          <w:lang w:eastAsia="en-GB"/>
        </w:rPr>
        <w:t xml:space="preserve">. </w:t>
      </w:r>
      <w:r w:rsidRPr="001B56E5">
        <w:rPr>
          <w:rFonts w:ascii="Calibri" w:hAnsi="Calibri" w:cs="Arial"/>
        </w:rPr>
        <w:t>Alternatively contact the Waste Management Co-ordinator for further advice.</w:t>
      </w:r>
    </w:p>
    <w:p w14:paraId="3ECBD6B6" w14:textId="77777777" w:rsidR="00972AA4" w:rsidRPr="001B56E5" w:rsidRDefault="00972AA4" w:rsidP="00972AA4">
      <w:pPr>
        <w:numPr>
          <w:ilvl w:val="1"/>
          <w:numId w:val="0"/>
        </w:numPr>
        <w:pBdr>
          <w:top w:val="single" w:sz="24" w:space="0" w:color="DBE5F1"/>
          <w:left w:val="single" w:sz="24" w:space="0" w:color="DBE5F1"/>
          <w:bottom w:val="single" w:sz="24" w:space="0" w:color="DBE5F1"/>
          <w:right w:val="single" w:sz="24" w:space="0" w:color="DBE5F1"/>
        </w:pBdr>
        <w:shd w:val="clear" w:color="auto" w:fill="DBE5F1"/>
        <w:spacing w:after="0"/>
        <w:ind w:left="718" w:hanging="718"/>
        <w:outlineLvl w:val="1"/>
        <w:rPr>
          <w:rFonts w:ascii="Calibri" w:eastAsia="Times New Roman" w:hAnsi="Calibri" w:cs="Arial"/>
          <w:b/>
          <w:bCs/>
          <w:iCs/>
          <w:caps/>
          <w:sz w:val="24"/>
          <w:szCs w:val="24"/>
          <w:lang w:eastAsia="en-GB" w:bidi="en-US"/>
        </w:rPr>
      </w:pPr>
      <w:bookmarkStart w:id="25" w:name="_Toc138141434"/>
      <w:r w:rsidRPr="001B56E5">
        <w:rPr>
          <w:rFonts w:ascii="Calibri" w:eastAsia="Times New Roman" w:hAnsi="Calibri" w:cs="Arial"/>
          <w:b/>
          <w:bCs/>
          <w:iCs/>
          <w:sz w:val="24"/>
          <w:szCs w:val="24"/>
          <w:lang w:eastAsia="en-GB" w:bidi="en-US"/>
        </w:rPr>
        <w:lastRenderedPageBreak/>
        <w:t>4.2</w:t>
      </w:r>
      <w:r w:rsidRPr="001B56E5">
        <w:rPr>
          <w:rFonts w:ascii="Calibri" w:eastAsia="Times New Roman" w:hAnsi="Calibri" w:cs="Arial"/>
          <w:b/>
          <w:bCs/>
          <w:iCs/>
          <w:sz w:val="24"/>
          <w:szCs w:val="24"/>
          <w:lang w:eastAsia="en-GB" w:bidi="en-US"/>
        </w:rPr>
        <w:tab/>
      </w:r>
      <w:r w:rsidR="00CF5B80" w:rsidRPr="001B56E5">
        <w:rPr>
          <w:rFonts w:ascii="Calibri" w:hAnsi="Calibri" w:cs="Arial"/>
          <w:b/>
          <w:sz w:val="24"/>
          <w:szCs w:val="24"/>
        </w:rPr>
        <w:t>General Procedures - f</w:t>
      </w:r>
      <w:r w:rsidRPr="001B56E5">
        <w:rPr>
          <w:rFonts w:ascii="Calibri" w:hAnsi="Calibri" w:cs="Arial"/>
          <w:b/>
          <w:sz w:val="24"/>
          <w:szCs w:val="24"/>
        </w:rPr>
        <w:t>or all Staff Involved in the Collection/Disposal of Waste</w:t>
      </w:r>
      <w:bookmarkEnd w:id="25"/>
    </w:p>
    <w:p w14:paraId="2CF8EC45" w14:textId="77777777" w:rsidR="00972AA4" w:rsidRPr="001B56E5" w:rsidRDefault="00972AA4" w:rsidP="00AD4CFC">
      <w:pPr>
        <w:autoSpaceDE w:val="0"/>
        <w:autoSpaceDN w:val="0"/>
        <w:adjustRightInd w:val="0"/>
        <w:spacing w:after="0" w:line="240" w:lineRule="auto"/>
        <w:rPr>
          <w:rFonts w:ascii="Calibri" w:hAnsi="Calibri"/>
          <w:sz w:val="24"/>
          <w:szCs w:val="24"/>
        </w:rPr>
      </w:pPr>
    </w:p>
    <w:p w14:paraId="648CD8F9" w14:textId="77777777" w:rsidR="001410A9" w:rsidRPr="001B56E5" w:rsidRDefault="00972AA4" w:rsidP="00AD4CFC">
      <w:pPr>
        <w:autoSpaceDE w:val="0"/>
        <w:autoSpaceDN w:val="0"/>
        <w:adjustRightInd w:val="0"/>
        <w:spacing w:after="0" w:line="240" w:lineRule="auto"/>
        <w:rPr>
          <w:rFonts w:ascii="Calibri" w:hAnsi="Calibri"/>
          <w:sz w:val="24"/>
          <w:szCs w:val="24"/>
        </w:rPr>
      </w:pPr>
      <w:r w:rsidRPr="001B56E5">
        <w:rPr>
          <w:rFonts w:ascii="Calibri" w:hAnsi="Calibri"/>
          <w:sz w:val="24"/>
          <w:szCs w:val="24"/>
        </w:rPr>
        <w:t>All Trust staff must observe the following general procedures and precautions when handling waste.</w:t>
      </w:r>
    </w:p>
    <w:p w14:paraId="0A6CB45B" w14:textId="77777777" w:rsidR="00972AA4" w:rsidRPr="001B56E5" w:rsidRDefault="00972AA4" w:rsidP="00AD4CFC">
      <w:pPr>
        <w:autoSpaceDE w:val="0"/>
        <w:autoSpaceDN w:val="0"/>
        <w:adjustRightInd w:val="0"/>
        <w:spacing w:after="0" w:line="240" w:lineRule="auto"/>
        <w:rPr>
          <w:rFonts w:ascii="Calibri" w:hAnsi="Calibr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6"/>
        <w:gridCol w:w="2879"/>
      </w:tblGrid>
      <w:tr w:rsidR="00972AA4" w:rsidRPr="001B56E5" w14:paraId="345186E5" w14:textId="77777777" w:rsidTr="007062AD">
        <w:tc>
          <w:tcPr>
            <w:tcW w:w="6758" w:type="dxa"/>
          </w:tcPr>
          <w:p w14:paraId="77C3B0A7" w14:textId="77777777" w:rsidR="00F2359E" w:rsidRPr="001B56E5" w:rsidRDefault="00F2359E" w:rsidP="007062AD">
            <w:pPr>
              <w:rPr>
                <w:rFonts w:ascii="Calibri" w:hAnsi="Calibri" w:cs="Arial"/>
              </w:rPr>
            </w:pPr>
          </w:p>
          <w:p w14:paraId="1BEFC633" w14:textId="69A19AFC" w:rsidR="00972AA4" w:rsidRPr="001B56E5" w:rsidRDefault="00972AA4" w:rsidP="007062AD">
            <w:pPr>
              <w:rPr>
                <w:rFonts w:ascii="Calibri" w:hAnsi="Calibri" w:cs="Arial"/>
              </w:rPr>
            </w:pPr>
            <w:r w:rsidRPr="001B56E5">
              <w:rPr>
                <w:rFonts w:ascii="Calibri" w:hAnsi="Calibri" w:cs="Arial"/>
              </w:rPr>
              <w:t>Handle all waste bags and containers with care to avoid injury or risk of infection to yourself or others.</w:t>
            </w:r>
          </w:p>
          <w:p w14:paraId="589347F3" w14:textId="77777777" w:rsidR="00972AA4" w:rsidRPr="001B56E5" w:rsidRDefault="00972AA4" w:rsidP="002275A1">
            <w:pPr>
              <w:rPr>
                <w:rFonts w:ascii="Calibri" w:hAnsi="Calibri" w:cs="Arial"/>
              </w:rPr>
            </w:pPr>
            <w:r w:rsidRPr="001B56E5">
              <w:rPr>
                <w:rFonts w:ascii="Calibri" w:hAnsi="Calibri" w:cs="Arial"/>
              </w:rPr>
              <w:t>Handle waste bags by the neck only.  Do not clasp bags to the body when moving/handling.</w:t>
            </w:r>
          </w:p>
        </w:tc>
        <w:tc>
          <w:tcPr>
            <w:tcW w:w="2914" w:type="dxa"/>
          </w:tcPr>
          <w:p w14:paraId="253C22AD" w14:textId="77777777" w:rsidR="00972AA4" w:rsidRPr="001B56E5" w:rsidRDefault="00972AA4" w:rsidP="007062AD">
            <w:pPr>
              <w:jc w:val="center"/>
              <w:rPr>
                <w:rFonts w:ascii="Calibri" w:hAnsi="Calibri"/>
              </w:rPr>
            </w:pPr>
          </w:p>
          <w:p w14:paraId="0F0B01D2" w14:textId="77777777" w:rsidR="00972AA4" w:rsidRPr="001B56E5" w:rsidRDefault="00972AA4" w:rsidP="007062AD">
            <w:pPr>
              <w:jc w:val="center"/>
              <w:rPr>
                <w:rFonts w:ascii="Calibri" w:hAnsi="Calibri"/>
              </w:rPr>
            </w:pPr>
            <w:r w:rsidRPr="001B56E5">
              <w:rPr>
                <w:rFonts w:ascii="Calibri" w:hAnsi="Calibri"/>
                <w:noProof/>
                <w:lang w:eastAsia="en-GB"/>
              </w:rPr>
              <w:drawing>
                <wp:inline distT="0" distB="0" distL="0" distR="0" wp14:anchorId="3D1E77FC" wp14:editId="54EDD1C1">
                  <wp:extent cx="1095375" cy="732532"/>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95728" cy="732768"/>
                          </a:xfrm>
                          <a:prstGeom prst="rect">
                            <a:avLst/>
                          </a:prstGeom>
                          <a:noFill/>
                        </pic:spPr>
                      </pic:pic>
                    </a:graphicData>
                  </a:graphic>
                </wp:inline>
              </w:drawing>
            </w:r>
          </w:p>
        </w:tc>
      </w:tr>
      <w:tr w:rsidR="00972AA4" w:rsidRPr="001B56E5" w14:paraId="3FB5DF86" w14:textId="77777777" w:rsidTr="007062AD">
        <w:tc>
          <w:tcPr>
            <w:tcW w:w="6758" w:type="dxa"/>
          </w:tcPr>
          <w:p w14:paraId="36B0BC1C" w14:textId="77777777" w:rsidR="002275A1" w:rsidRPr="001B56E5" w:rsidRDefault="002275A1" w:rsidP="007062AD">
            <w:pPr>
              <w:rPr>
                <w:rFonts w:ascii="Calibri" w:hAnsi="Calibri" w:cs="Arial"/>
              </w:rPr>
            </w:pPr>
          </w:p>
          <w:p w14:paraId="352D4B80" w14:textId="77777777" w:rsidR="00972AA4" w:rsidRPr="001B56E5" w:rsidRDefault="00972AA4" w:rsidP="007062AD">
            <w:pPr>
              <w:rPr>
                <w:rFonts w:ascii="Calibri" w:hAnsi="Calibri" w:cs="Arial"/>
              </w:rPr>
            </w:pPr>
            <w:r w:rsidRPr="001B56E5">
              <w:rPr>
                <w:rFonts w:ascii="Calibri" w:hAnsi="Calibri" w:cs="Arial"/>
              </w:rPr>
              <w:t xml:space="preserve">Securely seal and for traceability reasons, label/tag with the source of the waste.  </w:t>
            </w:r>
          </w:p>
          <w:p w14:paraId="25B6325C" w14:textId="77777777" w:rsidR="00972AA4" w:rsidRPr="001B56E5" w:rsidRDefault="00972AA4" w:rsidP="007062AD">
            <w:pPr>
              <w:rPr>
                <w:rFonts w:ascii="Calibri" w:hAnsi="Calibri" w:cs="Arial"/>
              </w:rPr>
            </w:pPr>
          </w:p>
        </w:tc>
        <w:tc>
          <w:tcPr>
            <w:tcW w:w="2914" w:type="dxa"/>
          </w:tcPr>
          <w:p w14:paraId="59B6CA7D" w14:textId="77777777" w:rsidR="000E37BA" w:rsidRPr="001B56E5" w:rsidRDefault="00972AA4" w:rsidP="000E37BA">
            <w:pPr>
              <w:tabs>
                <w:tab w:val="left" w:pos="540"/>
                <w:tab w:val="center" w:pos="1365"/>
              </w:tabs>
            </w:pPr>
            <w:r w:rsidRPr="001B56E5">
              <w:tab/>
            </w:r>
          </w:p>
          <w:p w14:paraId="5482F9CC" w14:textId="77777777" w:rsidR="00972AA4" w:rsidRPr="001B56E5" w:rsidRDefault="00972AA4" w:rsidP="000E37BA">
            <w:pPr>
              <w:tabs>
                <w:tab w:val="left" w:pos="540"/>
                <w:tab w:val="center" w:pos="1365"/>
              </w:tabs>
              <w:jc w:val="center"/>
              <w:rPr>
                <w:sz w:val="16"/>
                <w:szCs w:val="16"/>
              </w:rPr>
            </w:pPr>
            <w:r w:rsidRPr="001B56E5">
              <w:rPr>
                <w:noProof/>
                <w:lang w:eastAsia="en-GB"/>
              </w:rPr>
              <w:drawing>
                <wp:inline distT="0" distB="0" distL="0" distR="0" wp14:anchorId="4294BB1F" wp14:editId="5EDB5E37">
                  <wp:extent cx="857250" cy="737235"/>
                  <wp:effectExtent l="0" t="0" r="0" b="571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8716" cy="738496"/>
                          </a:xfrm>
                          <a:prstGeom prst="rect">
                            <a:avLst/>
                          </a:prstGeom>
                          <a:noFill/>
                        </pic:spPr>
                      </pic:pic>
                    </a:graphicData>
                  </a:graphic>
                </wp:inline>
              </w:drawing>
            </w:r>
          </w:p>
        </w:tc>
      </w:tr>
      <w:tr w:rsidR="00972AA4" w:rsidRPr="001B56E5" w14:paraId="3342BE13" w14:textId="77777777" w:rsidTr="007062AD">
        <w:tc>
          <w:tcPr>
            <w:tcW w:w="6758" w:type="dxa"/>
          </w:tcPr>
          <w:p w14:paraId="3F4CFE68" w14:textId="77777777" w:rsidR="00972AA4" w:rsidRPr="001B56E5" w:rsidRDefault="00972AA4" w:rsidP="007062AD">
            <w:pPr>
              <w:rPr>
                <w:rFonts w:ascii="Calibri" w:hAnsi="Calibri" w:cs="Arial"/>
              </w:rPr>
            </w:pPr>
          </w:p>
          <w:p w14:paraId="07C8B6BF" w14:textId="77777777" w:rsidR="000E37BA" w:rsidRPr="001B56E5" w:rsidRDefault="00972AA4" w:rsidP="002275A1">
            <w:pPr>
              <w:rPr>
                <w:rFonts w:ascii="Calibri" w:hAnsi="Calibri" w:cs="Arial"/>
              </w:rPr>
            </w:pPr>
            <w:r w:rsidRPr="001B56E5">
              <w:rPr>
                <w:rFonts w:ascii="Calibri" w:hAnsi="Calibri" w:cs="Arial"/>
              </w:rPr>
              <w:t>Only fill waste bags to ¾ capacities to allow tying or sealing to take place safely.</w:t>
            </w:r>
          </w:p>
        </w:tc>
        <w:tc>
          <w:tcPr>
            <w:tcW w:w="2914" w:type="dxa"/>
          </w:tcPr>
          <w:p w14:paraId="3A17847F" w14:textId="77777777" w:rsidR="00972AA4" w:rsidRPr="001B56E5" w:rsidRDefault="00972AA4" w:rsidP="000E37BA">
            <w:pPr>
              <w:jc w:val="center"/>
            </w:pPr>
            <w:r w:rsidRPr="001B56E5">
              <w:rPr>
                <w:noProof/>
                <w:lang w:eastAsia="en-GB"/>
              </w:rPr>
              <w:drawing>
                <wp:inline distT="0" distB="0" distL="0" distR="0" wp14:anchorId="20BA4889" wp14:editId="257D8078">
                  <wp:extent cx="1009650" cy="9144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09650" cy="914400"/>
                          </a:xfrm>
                          <a:prstGeom prst="rect">
                            <a:avLst/>
                          </a:prstGeom>
                          <a:noFill/>
                        </pic:spPr>
                      </pic:pic>
                    </a:graphicData>
                  </a:graphic>
                </wp:inline>
              </w:drawing>
            </w:r>
          </w:p>
        </w:tc>
      </w:tr>
      <w:tr w:rsidR="00972AA4" w:rsidRPr="001B56E5" w14:paraId="19DE464C" w14:textId="77777777" w:rsidTr="007062AD">
        <w:tc>
          <w:tcPr>
            <w:tcW w:w="6758" w:type="dxa"/>
          </w:tcPr>
          <w:p w14:paraId="2282B2C0" w14:textId="77777777" w:rsidR="000E37BA" w:rsidRPr="001B56E5" w:rsidRDefault="000E37BA" w:rsidP="000E37BA">
            <w:pPr>
              <w:pStyle w:val="NoSpacing"/>
            </w:pPr>
          </w:p>
          <w:p w14:paraId="0B102D0B" w14:textId="77777777" w:rsidR="00972AA4" w:rsidRPr="001B56E5" w:rsidRDefault="00972AA4" w:rsidP="002275A1">
            <w:pPr>
              <w:pStyle w:val="NoSpacing"/>
              <w:rPr>
                <w:rFonts w:ascii="Calibri" w:hAnsi="Calibri" w:cs="Arial"/>
              </w:rPr>
            </w:pPr>
            <w:r w:rsidRPr="001B56E5">
              <w:t>Check to ensure waste bags/containers are not split or leaking – if they are re-package the waste correctly.</w:t>
            </w:r>
          </w:p>
        </w:tc>
        <w:tc>
          <w:tcPr>
            <w:tcW w:w="2914" w:type="dxa"/>
          </w:tcPr>
          <w:p w14:paraId="069CC8CE" w14:textId="77777777" w:rsidR="00972AA4" w:rsidRPr="001B56E5" w:rsidRDefault="00972AA4" w:rsidP="007062AD">
            <w:pPr>
              <w:jc w:val="center"/>
              <w:rPr>
                <w:rFonts w:ascii="Arial" w:hAnsi="Arial" w:cs="Arial"/>
                <w:color w:val="FF0000"/>
                <w:sz w:val="16"/>
                <w:szCs w:val="16"/>
              </w:rPr>
            </w:pPr>
          </w:p>
          <w:p w14:paraId="47D03717" w14:textId="77777777" w:rsidR="00972AA4" w:rsidRPr="001B56E5" w:rsidRDefault="00972AA4" w:rsidP="002275A1">
            <w:pPr>
              <w:jc w:val="center"/>
              <w:rPr>
                <w:rFonts w:ascii="Arial" w:hAnsi="Arial" w:cs="Arial"/>
                <w:color w:val="FF0000"/>
                <w:sz w:val="16"/>
                <w:szCs w:val="16"/>
              </w:rPr>
            </w:pPr>
            <w:r w:rsidRPr="001B56E5">
              <w:rPr>
                <w:rFonts w:ascii="Arial" w:hAnsi="Arial" w:cs="Arial"/>
                <w:noProof/>
                <w:color w:val="FF0000"/>
                <w:lang w:eastAsia="en-GB"/>
              </w:rPr>
              <w:drawing>
                <wp:inline distT="0" distB="0" distL="0" distR="0" wp14:anchorId="5AB6471F" wp14:editId="1DD34DB3">
                  <wp:extent cx="904875" cy="78105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06037" cy="782053"/>
                          </a:xfrm>
                          <a:prstGeom prst="rect">
                            <a:avLst/>
                          </a:prstGeom>
                          <a:noFill/>
                        </pic:spPr>
                      </pic:pic>
                    </a:graphicData>
                  </a:graphic>
                </wp:inline>
              </w:drawing>
            </w:r>
          </w:p>
        </w:tc>
      </w:tr>
      <w:tr w:rsidR="00972AA4" w:rsidRPr="001B56E5" w14:paraId="5FADEA7A" w14:textId="77777777" w:rsidTr="007062AD">
        <w:tc>
          <w:tcPr>
            <w:tcW w:w="6758" w:type="dxa"/>
          </w:tcPr>
          <w:p w14:paraId="7F3B9C62" w14:textId="77777777" w:rsidR="000E37BA" w:rsidRPr="001B56E5" w:rsidRDefault="000E37BA" w:rsidP="000E37BA">
            <w:pPr>
              <w:pStyle w:val="NoSpacing"/>
            </w:pPr>
          </w:p>
          <w:p w14:paraId="2CEB6672" w14:textId="77777777" w:rsidR="000E37BA" w:rsidRPr="001B56E5" w:rsidRDefault="00972AA4" w:rsidP="000E37BA">
            <w:pPr>
              <w:pStyle w:val="NoSpacing"/>
              <w:rPr>
                <w:b/>
              </w:rPr>
            </w:pPr>
            <w:r w:rsidRPr="001B56E5">
              <w:t xml:space="preserve">Clinical/infectious (orange) waste bags should be placed in the contractors yellow wheeled bins with the </w:t>
            </w:r>
            <w:r w:rsidRPr="001B56E5">
              <w:rPr>
                <w:b/>
              </w:rPr>
              <w:t>orange tags/labels marked HT.</w:t>
            </w:r>
          </w:p>
          <w:p w14:paraId="5DC5ED38" w14:textId="77777777" w:rsidR="00972AA4" w:rsidRPr="001B56E5" w:rsidRDefault="00972AA4" w:rsidP="002275A1">
            <w:pPr>
              <w:rPr>
                <w:rFonts w:ascii="Calibri" w:hAnsi="Calibri" w:cs="Arial"/>
                <w:b/>
              </w:rPr>
            </w:pPr>
            <w:r w:rsidRPr="001B56E5">
              <w:rPr>
                <w:rFonts w:cs="Arial"/>
                <w:b/>
              </w:rPr>
              <w:t xml:space="preserve">No sharps containers should be mixed with orange bags in these wheeled containers – either a separate collection or a separate bin, will be provided for these items. </w:t>
            </w:r>
          </w:p>
        </w:tc>
        <w:tc>
          <w:tcPr>
            <w:tcW w:w="2914" w:type="dxa"/>
          </w:tcPr>
          <w:p w14:paraId="0D2A53F7" w14:textId="77777777" w:rsidR="00972AA4" w:rsidRPr="001B56E5" w:rsidRDefault="00972AA4" w:rsidP="007062AD">
            <w:pPr>
              <w:jc w:val="center"/>
              <w:rPr>
                <w:sz w:val="16"/>
                <w:szCs w:val="16"/>
              </w:rPr>
            </w:pPr>
          </w:p>
          <w:p w14:paraId="2BE3DD4F" w14:textId="77777777" w:rsidR="00972AA4" w:rsidRPr="001B56E5" w:rsidRDefault="00972AA4" w:rsidP="007062AD">
            <w:pPr>
              <w:jc w:val="center"/>
            </w:pPr>
            <w:r w:rsidRPr="001B56E5">
              <w:rPr>
                <w:noProof/>
                <w:lang w:eastAsia="en-GB"/>
              </w:rPr>
              <w:drawing>
                <wp:inline distT="0" distB="0" distL="0" distR="0" wp14:anchorId="4E5892E9" wp14:editId="3708C80A">
                  <wp:extent cx="1047750" cy="1164167"/>
                  <wp:effectExtent l="0" t="0" r="0" b="0"/>
                  <wp:docPr id="11" name="Picture 11" descr="C:\Users\HallD3\Desktop\yellow 770 b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llD3\Desktop\yellow 770 bin.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54402" cy="1171558"/>
                          </a:xfrm>
                          <a:prstGeom prst="rect">
                            <a:avLst/>
                          </a:prstGeom>
                          <a:noFill/>
                          <a:ln>
                            <a:noFill/>
                          </a:ln>
                        </pic:spPr>
                      </pic:pic>
                    </a:graphicData>
                  </a:graphic>
                </wp:inline>
              </w:drawing>
            </w:r>
            <w:r w:rsidRPr="001B56E5">
              <w:rPr>
                <w:noProof/>
                <w:lang w:eastAsia="en-GB"/>
              </w:rPr>
              <w:drawing>
                <wp:inline distT="0" distB="0" distL="0" distR="0" wp14:anchorId="66EF07D7" wp14:editId="7B0CA5A2">
                  <wp:extent cx="1188062" cy="285679"/>
                  <wp:effectExtent l="0" t="6033" r="6668" b="6667"/>
                  <wp:docPr id="18" name="Picture 18" descr="C:\Users\HallD3\Desktop\Orange bag HT 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llD3\Desktop\Orange bag HT TAG.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1315551" cy="316335"/>
                          </a:xfrm>
                          <a:prstGeom prst="rect">
                            <a:avLst/>
                          </a:prstGeom>
                          <a:noFill/>
                          <a:ln>
                            <a:noFill/>
                          </a:ln>
                        </pic:spPr>
                      </pic:pic>
                    </a:graphicData>
                  </a:graphic>
                </wp:inline>
              </w:drawing>
            </w:r>
          </w:p>
        </w:tc>
      </w:tr>
      <w:tr w:rsidR="00972AA4" w:rsidRPr="001B56E5" w14:paraId="57F7A7C0" w14:textId="77777777" w:rsidTr="007062AD">
        <w:tc>
          <w:tcPr>
            <w:tcW w:w="6758" w:type="dxa"/>
          </w:tcPr>
          <w:p w14:paraId="2E092ECD" w14:textId="77777777" w:rsidR="00972AA4" w:rsidRPr="001B56E5" w:rsidRDefault="00972AA4" w:rsidP="002275A1">
            <w:pPr>
              <w:pStyle w:val="NoSpacing"/>
            </w:pPr>
          </w:p>
          <w:p w14:paraId="31553834" w14:textId="7F36EFCB" w:rsidR="002275A1" w:rsidRPr="001B56E5" w:rsidRDefault="00972AA4" w:rsidP="002275A1">
            <w:pPr>
              <w:pStyle w:val="NoSpacing"/>
            </w:pPr>
            <w:r w:rsidRPr="001B56E5">
              <w:t>Mixed Recycling (</w:t>
            </w:r>
            <w:r w:rsidR="007636C3" w:rsidRPr="001B56E5">
              <w:t>i.e.,</w:t>
            </w:r>
            <w:r w:rsidRPr="001B56E5">
              <w:t xml:space="preserve"> clear bags) should be in ‘Clear Bags’ stored in black wheeled bins. </w:t>
            </w:r>
          </w:p>
          <w:p w14:paraId="2D59F28A" w14:textId="77777777" w:rsidR="002275A1" w:rsidRPr="001B56E5" w:rsidRDefault="002275A1" w:rsidP="002275A1">
            <w:pPr>
              <w:pStyle w:val="NoSpacing"/>
            </w:pPr>
          </w:p>
          <w:p w14:paraId="6EBA7531" w14:textId="08294B89" w:rsidR="00972AA4" w:rsidRPr="001B56E5" w:rsidRDefault="00972AA4" w:rsidP="002275A1">
            <w:pPr>
              <w:pStyle w:val="NoSpacing"/>
              <w:rPr>
                <w:rFonts w:ascii="Calibri" w:hAnsi="Calibri" w:cs="Arial"/>
              </w:rPr>
            </w:pPr>
            <w:r w:rsidRPr="001B56E5">
              <w:rPr>
                <w:rFonts w:ascii="Calibri" w:hAnsi="Calibri" w:cs="Arial"/>
                <w:b/>
              </w:rPr>
              <w:t>Different waste streams should be stored separately (</w:t>
            </w:r>
            <w:r w:rsidR="007636C3" w:rsidRPr="001B56E5">
              <w:rPr>
                <w:rFonts w:ascii="Calibri" w:hAnsi="Calibri" w:cs="Arial"/>
                <w:b/>
              </w:rPr>
              <w:t>i.e.,</w:t>
            </w:r>
            <w:r w:rsidRPr="001B56E5">
              <w:rPr>
                <w:rFonts w:ascii="Calibri" w:hAnsi="Calibri" w:cs="Arial"/>
                <w:b/>
              </w:rPr>
              <w:t xml:space="preserve"> bags/containers not touching, to avoid cross contamination). </w:t>
            </w:r>
          </w:p>
        </w:tc>
        <w:tc>
          <w:tcPr>
            <w:tcW w:w="2914" w:type="dxa"/>
          </w:tcPr>
          <w:p w14:paraId="022EC992" w14:textId="77777777" w:rsidR="00972AA4" w:rsidRPr="001B56E5" w:rsidRDefault="002275A1" w:rsidP="002275A1">
            <w:pPr>
              <w:tabs>
                <w:tab w:val="left" w:pos="225"/>
                <w:tab w:val="center" w:pos="1328"/>
              </w:tabs>
            </w:pPr>
            <w:r w:rsidRPr="001B56E5">
              <w:tab/>
            </w:r>
            <w:r w:rsidRPr="001B56E5">
              <w:tab/>
            </w:r>
            <w:r w:rsidR="00972AA4" w:rsidRPr="001B56E5">
              <w:rPr>
                <w:noProof/>
                <w:lang w:eastAsia="en-GB"/>
              </w:rPr>
              <w:drawing>
                <wp:inline distT="0" distB="0" distL="0" distR="0" wp14:anchorId="2F3B3296" wp14:editId="0D106C5A">
                  <wp:extent cx="942975" cy="1057972"/>
                  <wp:effectExtent l="0" t="0" r="0" b="889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42975" cy="1057972"/>
                          </a:xfrm>
                          <a:prstGeom prst="rect">
                            <a:avLst/>
                          </a:prstGeom>
                          <a:noFill/>
                        </pic:spPr>
                      </pic:pic>
                    </a:graphicData>
                  </a:graphic>
                </wp:inline>
              </w:drawing>
            </w:r>
          </w:p>
        </w:tc>
      </w:tr>
      <w:tr w:rsidR="00972AA4" w:rsidRPr="001B56E5" w14:paraId="2E73DAAF" w14:textId="77777777" w:rsidTr="007062AD">
        <w:tc>
          <w:tcPr>
            <w:tcW w:w="6758" w:type="dxa"/>
          </w:tcPr>
          <w:p w14:paraId="52EB560E" w14:textId="77777777" w:rsidR="002275A1" w:rsidRPr="001B56E5" w:rsidRDefault="002275A1" w:rsidP="002275A1">
            <w:pPr>
              <w:pStyle w:val="NoSpacing"/>
            </w:pPr>
          </w:p>
          <w:p w14:paraId="295137BF" w14:textId="77777777" w:rsidR="00972AA4" w:rsidRPr="001B56E5" w:rsidRDefault="00972AA4" w:rsidP="002275A1">
            <w:pPr>
              <w:pStyle w:val="NoSpacing"/>
            </w:pPr>
            <w:r w:rsidRPr="001B56E5">
              <w:t>No waste should be stored on main corridors, along fire escape routes or blocking fire exits.</w:t>
            </w:r>
          </w:p>
        </w:tc>
        <w:tc>
          <w:tcPr>
            <w:tcW w:w="2914" w:type="dxa"/>
          </w:tcPr>
          <w:p w14:paraId="2BD45A01" w14:textId="77777777" w:rsidR="002275A1" w:rsidRPr="001B56E5" w:rsidRDefault="002275A1" w:rsidP="002275A1">
            <w:pPr>
              <w:pStyle w:val="NoSpacing"/>
            </w:pPr>
          </w:p>
          <w:p w14:paraId="0C8D9402" w14:textId="77777777" w:rsidR="00972AA4" w:rsidRPr="001B56E5" w:rsidRDefault="00972AA4" w:rsidP="002275A1">
            <w:pPr>
              <w:jc w:val="center"/>
              <w:rPr>
                <w:sz w:val="16"/>
                <w:szCs w:val="16"/>
              </w:rPr>
            </w:pPr>
            <w:r w:rsidRPr="001B56E5">
              <w:rPr>
                <w:noProof/>
                <w:lang w:eastAsia="en-GB"/>
              </w:rPr>
              <w:drawing>
                <wp:inline distT="0" distB="0" distL="0" distR="0" wp14:anchorId="4A197397" wp14:editId="4D7438DA">
                  <wp:extent cx="1000125" cy="660338"/>
                  <wp:effectExtent l="0" t="0" r="0" b="698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04864" cy="663467"/>
                          </a:xfrm>
                          <a:prstGeom prst="rect">
                            <a:avLst/>
                          </a:prstGeom>
                          <a:noFill/>
                        </pic:spPr>
                      </pic:pic>
                    </a:graphicData>
                  </a:graphic>
                </wp:inline>
              </w:drawing>
            </w:r>
          </w:p>
        </w:tc>
      </w:tr>
      <w:tr w:rsidR="00972AA4" w:rsidRPr="001B56E5" w14:paraId="5FE09FA9" w14:textId="77777777" w:rsidTr="007062AD">
        <w:tc>
          <w:tcPr>
            <w:tcW w:w="6758" w:type="dxa"/>
          </w:tcPr>
          <w:p w14:paraId="2D9929C4" w14:textId="77777777" w:rsidR="002275A1" w:rsidRPr="001B56E5" w:rsidRDefault="002275A1" w:rsidP="002275A1">
            <w:pPr>
              <w:pStyle w:val="NoSpacing"/>
            </w:pPr>
          </w:p>
          <w:p w14:paraId="67E414E6" w14:textId="77777777" w:rsidR="00972AA4" w:rsidRPr="001B56E5" w:rsidRDefault="00972AA4" w:rsidP="002275A1">
            <w:pPr>
              <w:pStyle w:val="NoSpacing"/>
            </w:pPr>
            <w:r w:rsidRPr="001B56E5">
              <w:t>Keep waste storage areas/containers secure at all times and accessible only to authorised persons. Relevant staff and departments have the necessary keys.</w:t>
            </w:r>
          </w:p>
          <w:p w14:paraId="3402AD72" w14:textId="77777777" w:rsidR="00972AA4" w:rsidRPr="001B56E5" w:rsidRDefault="00972AA4" w:rsidP="007062AD">
            <w:pPr>
              <w:rPr>
                <w:rFonts w:ascii="Calibri" w:hAnsi="Calibri" w:cs="Arial"/>
              </w:rPr>
            </w:pPr>
          </w:p>
        </w:tc>
        <w:tc>
          <w:tcPr>
            <w:tcW w:w="2914" w:type="dxa"/>
          </w:tcPr>
          <w:p w14:paraId="65C4CBD9" w14:textId="77777777" w:rsidR="00972AA4" w:rsidRPr="001B56E5" w:rsidRDefault="00972AA4" w:rsidP="002275A1">
            <w:pPr>
              <w:pStyle w:val="NoSpacing"/>
            </w:pPr>
          </w:p>
          <w:p w14:paraId="49CD3114" w14:textId="77777777" w:rsidR="00972AA4" w:rsidRPr="001B56E5" w:rsidRDefault="00972AA4" w:rsidP="007062AD">
            <w:pPr>
              <w:jc w:val="center"/>
            </w:pPr>
            <w:r w:rsidRPr="001B56E5">
              <w:rPr>
                <w:noProof/>
                <w:lang w:eastAsia="en-GB"/>
              </w:rPr>
              <w:drawing>
                <wp:inline distT="0" distB="0" distL="0" distR="0" wp14:anchorId="7EB5EA98" wp14:editId="23F5BC89">
                  <wp:extent cx="873422" cy="628650"/>
                  <wp:effectExtent l="0" t="0" r="317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78310" cy="632168"/>
                          </a:xfrm>
                          <a:prstGeom prst="rect">
                            <a:avLst/>
                          </a:prstGeom>
                          <a:noFill/>
                        </pic:spPr>
                      </pic:pic>
                    </a:graphicData>
                  </a:graphic>
                </wp:inline>
              </w:drawing>
            </w:r>
          </w:p>
        </w:tc>
      </w:tr>
      <w:tr w:rsidR="00972AA4" w:rsidRPr="001B56E5" w14:paraId="33DC0B3C" w14:textId="77777777" w:rsidTr="007062AD">
        <w:tc>
          <w:tcPr>
            <w:tcW w:w="6758" w:type="dxa"/>
          </w:tcPr>
          <w:p w14:paraId="4759F69A" w14:textId="77777777" w:rsidR="00972AA4" w:rsidRPr="001B56E5" w:rsidRDefault="00972AA4" w:rsidP="002275A1">
            <w:pPr>
              <w:pStyle w:val="NoSpacing"/>
            </w:pPr>
          </w:p>
          <w:p w14:paraId="61565479" w14:textId="77777777" w:rsidR="00972AA4" w:rsidRPr="001B56E5" w:rsidRDefault="00972AA4" w:rsidP="002275A1">
            <w:pPr>
              <w:pStyle w:val="NoSpacing"/>
            </w:pPr>
            <w:r w:rsidRPr="001B56E5">
              <w:lastRenderedPageBreak/>
              <w:t>Assemble sharps containers properly, ensuring that the lid is securely in place before using. For traceability reasons Indicate on label the person assembling the container and date of assembly.</w:t>
            </w:r>
          </w:p>
          <w:p w14:paraId="47F3A0B0" w14:textId="77777777" w:rsidR="00972AA4" w:rsidRPr="001B56E5" w:rsidRDefault="00972AA4" w:rsidP="007062AD">
            <w:pPr>
              <w:rPr>
                <w:rFonts w:ascii="Calibri" w:hAnsi="Calibri" w:cs="Arial"/>
              </w:rPr>
            </w:pPr>
          </w:p>
        </w:tc>
        <w:tc>
          <w:tcPr>
            <w:tcW w:w="2914" w:type="dxa"/>
          </w:tcPr>
          <w:p w14:paraId="68686E01" w14:textId="77777777" w:rsidR="00972AA4" w:rsidRPr="001B56E5" w:rsidRDefault="00972AA4" w:rsidP="002275A1">
            <w:pPr>
              <w:pStyle w:val="NoSpacing"/>
            </w:pPr>
          </w:p>
          <w:p w14:paraId="0951160D" w14:textId="77777777" w:rsidR="00972AA4" w:rsidRPr="001B56E5" w:rsidRDefault="00972AA4" w:rsidP="007062AD">
            <w:pPr>
              <w:jc w:val="center"/>
            </w:pPr>
            <w:r w:rsidRPr="001B56E5">
              <w:rPr>
                <w:noProof/>
                <w:lang w:eastAsia="en-GB"/>
              </w:rPr>
              <w:lastRenderedPageBreak/>
              <w:drawing>
                <wp:inline distT="0" distB="0" distL="0" distR="0" wp14:anchorId="254E9C3A" wp14:editId="53CC2959">
                  <wp:extent cx="800100" cy="65722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03498" cy="660016"/>
                          </a:xfrm>
                          <a:prstGeom prst="rect">
                            <a:avLst/>
                          </a:prstGeom>
                          <a:noFill/>
                        </pic:spPr>
                      </pic:pic>
                    </a:graphicData>
                  </a:graphic>
                </wp:inline>
              </w:drawing>
            </w:r>
          </w:p>
          <w:p w14:paraId="06C7A39A" w14:textId="77777777" w:rsidR="00972AA4" w:rsidRPr="001B56E5" w:rsidRDefault="00972AA4" w:rsidP="007062AD">
            <w:pPr>
              <w:jc w:val="center"/>
              <w:rPr>
                <w:sz w:val="16"/>
                <w:szCs w:val="16"/>
              </w:rPr>
            </w:pPr>
          </w:p>
        </w:tc>
      </w:tr>
      <w:tr w:rsidR="00972AA4" w:rsidRPr="001B56E5" w14:paraId="0B3C54F9" w14:textId="77777777" w:rsidTr="007062AD">
        <w:tc>
          <w:tcPr>
            <w:tcW w:w="6758" w:type="dxa"/>
          </w:tcPr>
          <w:p w14:paraId="1BA7D0CB" w14:textId="77777777" w:rsidR="00972AA4" w:rsidRPr="001B56E5" w:rsidRDefault="00972AA4" w:rsidP="007062AD">
            <w:pPr>
              <w:rPr>
                <w:rFonts w:ascii="Calibri" w:hAnsi="Calibri" w:cs="Arial"/>
              </w:rPr>
            </w:pPr>
          </w:p>
          <w:p w14:paraId="1001C6FA" w14:textId="66E3BD62" w:rsidR="00972AA4" w:rsidRPr="001B56E5" w:rsidRDefault="00972AA4" w:rsidP="00972AA4">
            <w:pPr>
              <w:rPr>
                <w:rFonts w:ascii="Calibri" w:hAnsi="Calibri" w:cs="Arial"/>
              </w:rPr>
            </w:pPr>
            <w:r w:rsidRPr="001B56E5">
              <w:rPr>
                <w:rFonts w:ascii="Calibri" w:hAnsi="Calibri" w:cs="Arial"/>
              </w:rPr>
              <w:t>Locate sharps containers safely and appropriately, preferably using the suppliers brackets (</w:t>
            </w:r>
            <w:r w:rsidR="007636C3" w:rsidRPr="001B56E5">
              <w:rPr>
                <w:rFonts w:ascii="Calibri" w:hAnsi="Calibri" w:cs="Arial"/>
              </w:rPr>
              <w:t>i.e.,</w:t>
            </w:r>
            <w:r w:rsidRPr="001B56E5">
              <w:rPr>
                <w:rFonts w:ascii="Calibri" w:hAnsi="Calibri" w:cs="Arial"/>
              </w:rPr>
              <w:t xml:space="preserve"> on trolleys, wall mounted, etc). Do not locate sharps containers on the floor, where they can easily be tripped or kicked over.</w:t>
            </w:r>
          </w:p>
        </w:tc>
        <w:tc>
          <w:tcPr>
            <w:tcW w:w="2914" w:type="dxa"/>
          </w:tcPr>
          <w:p w14:paraId="2F3B2662" w14:textId="77777777" w:rsidR="00972AA4" w:rsidRPr="001B56E5" w:rsidRDefault="00972AA4" w:rsidP="007062AD">
            <w:pPr>
              <w:jc w:val="center"/>
              <w:rPr>
                <w:rFonts w:ascii="Calibri" w:hAnsi="Calibri"/>
              </w:rPr>
            </w:pPr>
            <w:r w:rsidRPr="001B56E5">
              <w:rPr>
                <w:rFonts w:ascii="Calibri" w:hAnsi="Calibri"/>
                <w:noProof/>
                <w:lang w:eastAsia="en-GB"/>
              </w:rPr>
              <w:drawing>
                <wp:inline distT="0" distB="0" distL="0" distR="0" wp14:anchorId="5A5B11B9" wp14:editId="72C3D09A">
                  <wp:extent cx="933450" cy="865898"/>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38620" cy="870694"/>
                          </a:xfrm>
                          <a:prstGeom prst="rect">
                            <a:avLst/>
                          </a:prstGeom>
                          <a:noFill/>
                        </pic:spPr>
                      </pic:pic>
                    </a:graphicData>
                  </a:graphic>
                </wp:inline>
              </w:drawing>
            </w:r>
          </w:p>
        </w:tc>
      </w:tr>
      <w:tr w:rsidR="00972AA4" w:rsidRPr="001B56E5" w14:paraId="5F122493" w14:textId="77777777" w:rsidTr="007062AD">
        <w:tc>
          <w:tcPr>
            <w:tcW w:w="6758" w:type="dxa"/>
          </w:tcPr>
          <w:p w14:paraId="24947FFE" w14:textId="77777777" w:rsidR="00972AA4" w:rsidRPr="001B56E5" w:rsidRDefault="00972AA4" w:rsidP="002275A1">
            <w:pPr>
              <w:pStyle w:val="NoSpacing"/>
            </w:pPr>
          </w:p>
          <w:p w14:paraId="6FFEFB34" w14:textId="77777777" w:rsidR="00972AA4" w:rsidRPr="001B56E5" w:rsidRDefault="00972AA4" w:rsidP="002275A1">
            <w:pPr>
              <w:pStyle w:val="NoSpacing"/>
            </w:pPr>
            <w:r w:rsidRPr="001B56E5">
              <w:t>For traceability reasons label all sharps containers with the source of the waste, before placing out for collection/disposal.</w:t>
            </w:r>
          </w:p>
        </w:tc>
        <w:tc>
          <w:tcPr>
            <w:tcW w:w="2914" w:type="dxa"/>
          </w:tcPr>
          <w:p w14:paraId="23F7E21E" w14:textId="77777777" w:rsidR="00972AA4" w:rsidRPr="001B56E5" w:rsidRDefault="00972AA4" w:rsidP="007062AD">
            <w:pPr>
              <w:jc w:val="center"/>
              <w:rPr>
                <w:rFonts w:ascii="Calibri" w:hAnsi="Calibri"/>
                <w:sz w:val="16"/>
                <w:szCs w:val="16"/>
              </w:rPr>
            </w:pPr>
          </w:p>
          <w:p w14:paraId="77AA65D9" w14:textId="77777777" w:rsidR="00972AA4" w:rsidRPr="001B56E5" w:rsidRDefault="00972AA4" w:rsidP="002275A1">
            <w:pPr>
              <w:jc w:val="center"/>
              <w:rPr>
                <w:rFonts w:ascii="Calibri" w:hAnsi="Calibri"/>
                <w:sz w:val="16"/>
                <w:szCs w:val="16"/>
              </w:rPr>
            </w:pPr>
            <w:r w:rsidRPr="001B56E5">
              <w:rPr>
                <w:rFonts w:ascii="Calibri" w:hAnsi="Calibri"/>
                <w:noProof/>
                <w:lang w:eastAsia="en-GB"/>
              </w:rPr>
              <w:drawing>
                <wp:inline distT="0" distB="0" distL="0" distR="0" wp14:anchorId="5D26A173" wp14:editId="2E0C9C35">
                  <wp:extent cx="1457325" cy="466389"/>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76446" cy="472508"/>
                          </a:xfrm>
                          <a:prstGeom prst="rect">
                            <a:avLst/>
                          </a:prstGeom>
                          <a:noFill/>
                        </pic:spPr>
                      </pic:pic>
                    </a:graphicData>
                  </a:graphic>
                </wp:inline>
              </w:drawing>
            </w:r>
          </w:p>
        </w:tc>
      </w:tr>
      <w:tr w:rsidR="00972AA4" w:rsidRPr="001B56E5" w14:paraId="5FCF4AC7" w14:textId="77777777" w:rsidTr="007062AD">
        <w:tc>
          <w:tcPr>
            <w:tcW w:w="6758" w:type="dxa"/>
          </w:tcPr>
          <w:p w14:paraId="56120739" w14:textId="77777777" w:rsidR="00972AA4" w:rsidRPr="001B56E5" w:rsidRDefault="00972AA4" w:rsidP="002275A1">
            <w:pPr>
              <w:pStyle w:val="NoSpacing"/>
            </w:pPr>
          </w:p>
          <w:p w14:paraId="0CABFE29" w14:textId="77777777" w:rsidR="00972AA4" w:rsidRPr="001B56E5" w:rsidRDefault="00972AA4" w:rsidP="002275A1">
            <w:pPr>
              <w:pStyle w:val="NoSpacing"/>
            </w:pPr>
            <w:r w:rsidRPr="001B56E5">
              <w:t xml:space="preserve">Fill sharps containers only to the indicated fill line and then seal by pulling the permanent closure across, before placing in the designated storage area.  </w:t>
            </w:r>
          </w:p>
          <w:p w14:paraId="3D422650" w14:textId="77777777" w:rsidR="002275A1" w:rsidRPr="001B56E5" w:rsidRDefault="002275A1" w:rsidP="007062AD">
            <w:pPr>
              <w:rPr>
                <w:rFonts w:ascii="Calibri" w:hAnsi="Calibri" w:cs="Arial"/>
                <w:b/>
              </w:rPr>
            </w:pPr>
          </w:p>
          <w:p w14:paraId="2DC4A67A" w14:textId="77777777" w:rsidR="00972AA4" w:rsidRPr="001B56E5" w:rsidRDefault="00972AA4" w:rsidP="007062AD">
            <w:pPr>
              <w:rPr>
                <w:rFonts w:ascii="Calibri" w:hAnsi="Calibri" w:cs="Arial"/>
                <w:b/>
              </w:rPr>
            </w:pPr>
            <w:r w:rsidRPr="001B56E5">
              <w:rPr>
                <w:rFonts w:ascii="Calibri" w:hAnsi="Calibri" w:cs="Arial"/>
                <w:b/>
              </w:rPr>
              <w:t xml:space="preserve">Under no circumstances should sharps containers be placed in the wheeled bins with orange bags. </w:t>
            </w:r>
          </w:p>
          <w:p w14:paraId="6C3360DF" w14:textId="77777777" w:rsidR="00972AA4" w:rsidRPr="001B56E5" w:rsidRDefault="00972AA4" w:rsidP="007062AD">
            <w:pPr>
              <w:rPr>
                <w:rFonts w:ascii="Calibri" w:hAnsi="Calibri" w:cs="Arial"/>
              </w:rPr>
            </w:pPr>
          </w:p>
        </w:tc>
        <w:tc>
          <w:tcPr>
            <w:tcW w:w="2914" w:type="dxa"/>
          </w:tcPr>
          <w:p w14:paraId="0A1840F4" w14:textId="77777777" w:rsidR="00972AA4" w:rsidRPr="001B56E5" w:rsidRDefault="00972AA4" w:rsidP="007062AD">
            <w:pPr>
              <w:jc w:val="center"/>
              <w:rPr>
                <w:rFonts w:ascii="Calibri" w:hAnsi="Calibri"/>
                <w:sz w:val="16"/>
                <w:szCs w:val="16"/>
              </w:rPr>
            </w:pPr>
          </w:p>
          <w:p w14:paraId="5F808085" w14:textId="77777777" w:rsidR="00972AA4" w:rsidRPr="001B56E5" w:rsidRDefault="00972AA4" w:rsidP="007062AD">
            <w:pPr>
              <w:jc w:val="center"/>
              <w:rPr>
                <w:rFonts w:ascii="Calibri" w:hAnsi="Calibri"/>
              </w:rPr>
            </w:pPr>
            <w:r w:rsidRPr="001B56E5">
              <w:rPr>
                <w:noProof/>
                <w:lang w:eastAsia="en-GB"/>
              </w:rPr>
              <mc:AlternateContent>
                <mc:Choice Requires="wps">
                  <w:drawing>
                    <wp:anchor distT="0" distB="0" distL="114300" distR="114300" simplePos="0" relativeHeight="251661312" behindDoc="0" locked="0" layoutInCell="1" allowOverlap="1" wp14:anchorId="34D17884" wp14:editId="630942EE">
                      <wp:simplePos x="0" y="0"/>
                      <wp:positionH relativeFrom="column">
                        <wp:posOffset>-16510</wp:posOffset>
                      </wp:positionH>
                      <wp:positionV relativeFrom="paragraph">
                        <wp:posOffset>415925</wp:posOffset>
                      </wp:positionV>
                      <wp:extent cx="800100" cy="457200"/>
                      <wp:effectExtent l="21590" t="15875" r="45085" b="60325"/>
                      <wp:wrapNone/>
                      <wp:docPr id="9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45720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12DA1B7" id="Line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32.75pt" to="61.7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" strokecolor="red" strokeweight="2pt">
                      <v:stroke endarrow="block"/>
                    </v:line>
                  </w:pict>
                </mc:Fallback>
              </mc:AlternateContent>
            </w:r>
            <w:r w:rsidRPr="001B56E5">
              <w:rPr>
                <w:rFonts w:ascii="Calibri" w:hAnsi="Calibri"/>
                <w:noProof/>
                <w:lang w:eastAsia="en-GB"/>
              </w:rPr>
              <w:drawing>
                <wp:inline distT="0" distB="0" distL="0" distR="0" wp14:anchorId="7559A2A3" wp14:editId="0AC142ED">
                  <wp:extent cx="1409700" cy="1046970"/>
                  <wp:effectExtent l="0" t="0" r="0" b="127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09700" cy="1046970"/>
                          </a:xfrm>
                          <a:prstGeom prst="rect">
                            <a:avLst/>
                          </a:prstGeom>
                          <a:noFill/>
                        </pic:spPr>
                      </pic:pic>
                    </a:graphicData>
                  </a:graphic>
                </wp:inline>
              </w:drawing>
            </w:r>
          </w:p>
        </w:tc>
      </w:tr>
    </w:tbl>
    <w:p w14:paraId="2E7493AE" w14:textId="77777777" w:rsidR="00972AA4" w:rsidRPr="001B56E5" w:rsidRDefault="00972AA4" w:rsidP="00AD4CFC">
      <w:pPr>
        <w:autoSpaceDE w:val="0"/>
        <w:autoSpaceDN w:val="0"/>
        <w:adjustRightInd w:val="0"/>
        <w:spacing w:after="0" w:line="240" w:lineRule="auto"/>
        <w:rPr>
          <w:rFonts w:ascii="Calibri" w:hAnsi="Calibri" w:cs="Arial"/>
          <w:sz w:val="24"/>
          <w:szCs w:val="24"/>
        </w:rPr>
      </w:pPr>
    </w:p>
    <w:p w14:paraId="49523674" w14:textId="52D9B28C" w:rsidR="000A2F74" w:rsidRPr="001B56E5" w:rsidRDefault="000A2F74" w:rsidP="000A2F74">
      <w:pPr>
        <w:rPr>
          <w:rFonts w:ascii="Calibri" w:hAnsi="Calibri" w:cs="Arial"/>
          <w:b/>
        </w:rPr>
      </w:pPr>
      <w:r w:rsidRPr="001B56E5">
        <w:rPr>
          <w:rFonts w:ascii="Calibri" w:hAnsi="Calibri" w:cs="Arial"/>
          <w:b/>
        </w:rPr>
        <w:t>For all Contacts Managers and Departments</w:t>
      </w:r>
      <w:r w:rsidR="00F2359E" w:rsidRPr="001B56E5">
        <w:rPr>
          <w:rFonts w:ascii="Calibri" w:hAnsi="Calibri" w:cs="Arial"/>
          <w:b/>
        </w:rPr>
        <w:t>,</w:t>
      </w:r>
      <w:r w:rsidRPr="001B56E5">
        <w:rPr>
          <w:rFonts w:ascii="Calibri" w:hAnsi="Calibri" w:cs="Arial"/>
          <w:b/>
        </w:rPr>
        <w:t xml:space="preserve"> </w:t>
      </w:r>
      <w:r w:rsidR="00F2359E" w:rsidRPr="001B56E5">
        <w:rPr>
          <w:rFonts w:ascii="Calibri" w:hAnsi="Calibri" w:cs="Arial"/>
          <w:bCs/>
        </w:rPr>
        <w:t>(S</w:t>
      </w:r>
      <w:r w:rsidRPr="001B56E5">
        <w:rPr>
          <w:rFonts w:ascii="Calibri" w:hAnsi="Calibri" w:cs="Arial"/>
          <w:bCs/>
        </w:rPr>
        <w:t>ee Appendix 1</w:t>
      </w:r>
      <w:r w:rsidR="00F2359E" w:rsidRPr="001B56E5">
        <w:rPr>
          <w:rFonts w:ascii="Calibri" w:hAnsi="Calibri" w:cs="Arial"/>
          <w:bCs/>
        </w:rPr>
        <w:t>)</w:t>
      </w:r>
    </w:p>
    <w:p w14:paraId="71FFDB7A" w14:textId="77777777" w:rsidR="000A2F74" w:rsidRPr="001B56E5" w:rsidRDefault="000A2F74" w:rsidP="00156E40">
      <w:pPr>
        <w:pStyle w:val="APDSubsection"/>
        <w:spacing w:before="0"/>
        <w:rPr>
          <w:caps/>
        </w:rPr>
      </w:pPr>
      <w:bookmarkStart w:id="26" w:name="_Toc138141435"/>
      <w:r w:rsidRPr="001B56E5">
        <w:t>4.3</w:t>
      </w:r>
      <w:r w:rsidRPr="001B56E5">
        <w:tab/>
        <w:t>Clinical</w:t>
      </w:r>
      <w:r w:rsidR="00CF5B80" w:rsidRPr="001B56E5">
        <w:t>/Infectious W</w:t>
      </w:r>
      <w:r w:rsidRPr="001B56E5">
        <w:t>aste –</w:t>
      </w:r>
      <w:r w:rsidR="00CF5B80" w:rsidRPr="001B56E5">
        <w:t xml:space="preserve"> </w:t>
      </w:r>
      <w:r w:rsidRPr="001B56E5">
        <w:t>Tagged HT Waste</w:t>
      </w:r>
      <w:bookmarkEnd w:id="26"/>
      <w:r w:rsidRPr="001B56E5">
        <w:t xml:space="preserve">            </w:t>
      </w:r>
    </w:p>
    <w:p w14:paraId="7F93C144" w14:textId="77777777" w:rsidR="00036565" w:rsidRPr="001B56E5" w:rsidRDefault="00036565" w:rsidP="000A2F74">
      <w:pPr>
        <w:autoSpaceDE w:val="0"/>
        <w:autoSpaceDN w:val="0"/>
        <w:adjustRightInd w:val="0"/>
        <w:spacing w:after="0" w:line="240" w:lineRule="auto"/>
        <w:rPr>
          <w:rFonts w:ascii="Calibri" w:hAnsi="Calibri"/>
          <w:sz w:val="24"/>
          <w:szCs w:val="24"/>
        </w:rPr>
      </w:pPr>
    </w:p>
    <w:p w14:paraId="626A47E9" w14:textId="77777777" w:rsidR="001410A9" w:rsidRPr="001B56E5" w:rsidRDefault="000A2F74" w:rsidP="000A2F74">
      <w:pPr>
        <w:autoSpaceDE w:val="0"/>
        <w:autoSpaceDN w:val="0"/>
        <w:adjustRightInd w:val="0"/>
        <w:spacing w:after="0" w:line="240" w:lineRule="auto"/>
        <w:rPr>
          <w:rFonts w:ascii="Calibri" w:hAnsi="Calibri"/>
          <w:sz w:val="24"/>
          <w:szCs w:val="24"/>
        </w:rPr>
      </w:pPr>
      <w:r w:rsidRPr="001B56E5">
        <w:rPr>
          <w:rFonts w:ascii="Calibri" w:hAnsi="Calibri"/>
          <w:sz w:val="24"/>
          <w:szCs w:val="24"/>
        </w:rPr>
        <w:t>The following procedures and precautions must be followed when handling clinical/infectious waste (orange bags):</w:t>
      </w:r>
    </w:p>
    <w:p w14:paraId="22559960" w14:textId="77777777" w:rsidR="000A2F74" w:rsidRPr="001B56E5" w:rsidRDefault="000A2F74" w:rsidP="000A2F74">
      <w:pPr>
        <w:autoSpaceDE w:val="0"/>
        <w:autoSpaceDN w:val="0"/>
        <w:adjustRightInd w:val="0"/>
        <w:spacing w:after="0" w:line="240" w:lineRule="auto"/>
        <w:rPr>
          <w:rFonts w:ascii="Calibri" w:hAnsi="Calibri"/>
          <w:sz w:val="24"/>
          <w:szCs w:val="24"/>
        </w:rPr>
      </w:pPr>
    </w:p>
    <w:p w14:paraId="48E9C8A6" w14:textId="08BC7352" w:rsidR="000A2F74" w:rsidRPr="001B56E5" w:rsidRDefault="000A2F74">
      <w:pPr>
        <w:pStyle w:val="ListParagraph"/>
        <w:numPr>
          <w:ilvl w:val="0"/>
          <w:numId w:val="19"/>
        </w:numPr>
        <w:autoSpaceDE w:val="0"/>
        <w:autoSpaceDN w:val="0"/>
        <w:adjustRightInd w:val="0"/>
        <w:spacing w:after="0" w:line="240" w:lineRule="auto"/>
        <w:rPr>
          <w:sz w:val="24"/>
          <w:szCs w:val="24"/>
        </w:rPr>
      </w:pPr>
      <w:r w:rsidRPr="001B56E5">
        <w:rPr>
          <w:sz w:val="24"/>
          <w:szCs w:val="24"/>
        </w:rPr>
        <w:t xml:space="preserve">Staff should use the Waste Assessment Flowchart </w:t>
      </w:r>
      <w:r w:rsidR="00A2336E" w:rsidRPr="001B56E5">
        <w:rPr>
          <w:sz w:val="24"/>
          <w:szCs w:val="24"/>
        </w:rPr>
        <w:t>poster (</w:t>
      </w:r>
      <w:r w:rsidR="00B92449" w:rsidRPr="001B56E5">
        <w:rPr>
          <w:sz w:val="24"/>
          <w:szCs w:val="24"/>
        </w:rPr>
        <w:t>S</w:t>
      </w:r>
      <w:r w:rsidR="00A2336E" w:rsidRPr="001B56E5">
        <w:rPr>
          <w:sz w:val="24"/>
          <w:szCs w:val="24"/>
        </w:rPr>
        <w:t xml:space="preserve">ee </w:t>
      </w:r>
      <w:r w:rsidR="00B92449" w:rsidRPr="001B56E5">
        <w:rPr>
          <w:sz w:val="24"/>
          <w:szCs w:val="24"/>
        </w:rPr>
        <w:t>A</w:t>
      </w:r>
      <w:r w:rsidR="00A2336E" w:rsidRPr="001B56E5">
        <w:rPr>
          <w:sz w:val="24"/>
          <w:szCs w:val="24"/>
        </w:rPr>
        <w:t>ppendix 5</w:t>
      </w:r>
      <w:r w:rsidRPr="001B56E5">
        <w:rPr>
          <w:sz w:val="24"/>
          <w:szCs w:val="24"/>
        </w:rPr>
        <w:t>) to determine whether the waste they are disposing of is clinical/infectious, offensive or medicine contaminated.</w:t>
      </w:r>
    </w:p>
    <w:p w14:paraId="4BC35ACD" w14:textId="5D537F97" w:rsidR="000A2F74" w:rsidRPr="001B56E5" w:rsidRDefault="000A2F74">
      <w:pPr>
        <w:pStyle w:val="ListParagraph"/>
        <w:numPr>
          <w:ilvl w:val="0"/>
          <w:numId w:val="19"/>
        </w:numPr>
        <w:autoSpaceDE w:val="0"/>
        <w:autoSpaceDN w:val="0"/>
        <w:adjustRightInd w:val="0"/>
        <w:spacing w:after="0" w:line="240" w:lineRule="auto"/>
        <w:rPr>
          <w:sz w:val="24"/>
          <w:szCs w:val="24"/>
        </w:rPr>
      </w:pPr>
      <w:r w:rsidRPr="001B56E5">
        <w:rPr>
          <w:sz w:val="24"/>
          <w:szCs w:val="24"/>
        </w:rPr>
        <w:t xml:space="preserve">Orange bagged waste should be placed in the </w:t>
      </w:r>
      <w:r w:rsidR="00AA2C80" w:rsidRPr="001B56E5">
        <w:rPr>
          <w:sz w:val="24"/>
          <w:szCs w:val="24"/>
        </w:rPr>
        <w:t>770-litre</w:t>
      </w:r>
      <w:r w:rsidRPr="001B56E5">
        <w:rPr>
          <w:sz w:val="24"/>
          <w:szCs w:val="24"/>
        </w:rPr>
        <w:t xml:space="preserve"> yellow wheeled bins / Orange Tags/labels marked HT.   </w:t>
      </w:r>
    </w:p>
    <w:p w14:paraId="207F43CA" w14:textId="77777777" w:rsidR="000A2F74" w:rsidRPr="001B56E5" w:rsidRDefault="000A2F74">
      <w:pPr>
        <w:pStyle w:val="ListParagraph"/>
        <w:numPr>
          <w:ilvl w:val="0"/>
          <w:numId w:val="19"/>
        </w:numPr>
        <w:autoSpaceDE w:val="0"/>
        <w:autoSpaceDN w:val="0"/>
        <w:adjustRightInd w:val="0"/>
        <w:spacing w:after="0" w:line="240" w:lineRule="auto"/>
        <w:rPr>
          <w:sz w:val="24"/>
          <w:szCs w:val="24"/>
        </w:rPr>
      </w:pPr>
      <w:r w:rsidRPr="001B56E5">
        <w:rPr>
          <w:sz w:val="24"/>
          <w:szCs w:val="24"/>
        </w:rPr>
        <w:t xml:space="preserve">All orange bags must have an identification tag/Orange label marked HT attached before placing in the yellow wheeled bins. The wheeled bins will be emptied / exchanged on a regular basis by the Service department.  </w:t>
      </w:r>
    </w:p>
    <w:p w14:paraId="4D5863A4" w14:textId="77777777" w:rsidR="000A2F74" w:rsidRPr="001B56E5" w:rsidRDefault="000A2F74">
      <w:pPr>
        <w:pStyle w:val="ListParagraph"/>
        <w:numPr>
          <w:ilvl w:val="0"/>
          <w:numId w:val="19"/>
        </w:numPr>
        <w:autoSpaceDE w:val="0"/>
        <w:autoSpaceDN w:val="0"/>
        <w:adjustRightInd w:val="0"/>
        <w:spacing w:after="0" w:line="240" w:lineRule="auto"/>
        <w:rPr>
          <w:sz w:val="24"/>
          <w:szCs w:val="24"/>
        </w:rPr>
      </w:pPr>
      <w:r w:rsidRPr="001B56E5">
        <w:rPr>
          <w:sz w:val="24"/>
          <w:szCs w:val="24"/>
        </w:rPr>
        <w:t>Under no circumstances should yellow or purple sharps containers be placed in these wheeled bins.</w:t>
      </w:r>
    </w:p>
    <w:p w14:paraId="52F35A73" w14:textId="77777777" w:rsidR="000A2F74" w:rsidRPr="001B56E5" w:rsidRDefault="000A2F74">
      <w:pPr>
        <w:pStyle w:val="ListParagraph"/>
        <w:numPr>
          <w:ilvl w:val="0"/>
          <w:numId w:val="19"/>
        </w:numPr>
        <w:autoSpaceDE w:val="0"/>
        <w:autoSpaceDN w:val="0"/>
        <w:adjustRightInd w:val="0"/>
        <w:spacing w:after="0" w:line="240" w:lineRule="auto"/>
        <w:rPr>
          <w:sz w:val="24"/>
          <w:szCs w:val="24"/>
        </w:rPr>
      </w:pPr>
      <w:r w:rsidRPr="001B56E5">
        <w:rPr>
          <w:sz w:val="24"/>
          <w:szCs w:val="24"/>
        </w:rPr>
        <w:t>The open waste room carts used for waste storage at ward/department level will be cleaned by Service Assistants.</w:t>
      </w:r>
    </w:p>
    <w:p w14:paraId="5CE1DFBE" w14:textId="77777777" w:rsidR="000A2F74" w:rsidRPr="001B56E5" w:rsidRDefault="000A2F74" w:rsidP="000A2F74">
      <w:pPr>
        <w:pStyle w:val="ListBullet"/>
        <w:tabs>
          <w:tab w:val="clear" w:pos="1080"/>
        </w:tabs>
        <w:ind w:firstLine="0"/>
        <w:rPr>
          <w:rFonts w:ascii="Calibri" w:hAnsi="Calibri"/>
          <w:sz w:val="24"/>
        </w:rPr>
      </w:pPr>
    </w:p>
    <w:p w14:paraId="6051606D" w14:textId="766680A5" w:rsidR="000A2F74" w:rsidRPr="001B56E5" w:rsidRDefault="000A2F74" w:rsidP="000A2F74">
      <w:pPr>
        <w:pStyle w:val="ListBullet"/>
        <w:tabs>
          <w:tab w:val="clear" w:pos="1080"/>
        </w:tabs>
        <w:ind w:left="142" w:firstLine="0"/>
        <w:rPr>
          <w:rFonts w:ascii="Calibri" w:hAnsi="Calibri"/>
          <w:sz w:val="24"/>
        </w:rPr>
      </w:pPr>
      <w:r w:rsidRPr="001B56E5">
        <w:rPr>
          <w:rFonts w:ascii="Calibri" w:hAnsi="Calibri"/>
          <w:sz w:val="24"/>
        </w:rPr>
        <w:lastRenderedPageBreak/>
        <w:t xml:space="preserve">NB:  </w:t>
      </w:r>
      <w:r w:rsidRPr="001B56E5">
        <w:rPr>
          <w:rFonts w:ascii="Calibri" w:hAnsi="Calibri"/>
          <w:i/>
          <w:sz w:val="24"/>
        </w:rPr>
        <w:t xml:space="preserve">All orange bags (clinical/infectious </w:t>
      </w:r>
      <w:r w:rsidRPr="001B56E5">
        <w:rPr>
          <w:rFonts w:ascii="Calibri" w:hAnsi="Calibri"/>
          <w:b/>
          <w:i/>
          <w:color w:val="0070C0"/>
          <w:sz w:val="24"/>
        </w:rPr>
        <w:t>HT</w:t>
      </w:r>
      <w:r w:rsidRPr="001B56E5">
        <w:rPr>
          <w:rFonts w:ascii="Calibri" w:hAnsi="Calibri"/>
          <w:b/>
          <w:i/>
          <w:sz w:val="24"/>
        </w:rPr>
        <w:t xml:space="preserve"> </w:t>
      </w:r>
      <w:r w:rsidRPr="001B56E5">
        <w:rPr>
          <w:rFonts w:ascii="Calibri" w:hAnsi="Calibri"/>
          <w:i/>
          <w:sz w:val="24"/>
        </w:rPr>
        <w:t xml:space="preserve">waste) may be disposed of via alternative treatment and must therefore not contain any anatomical, </w:t>
      </w:r>
      <w:r w:rsidR="00AA2C80" w:rsidRPr="001B56E5">
        <w:rPr>
          <w:rFonts w:ascii="Calibri" w:hAnsi="Calibri"/>
          <w:i/>
          <w:sz w:val="24"/>
        </w:rPr>
        <w:t>pharmaceutical,</w:t>
      </w:r>
      <w:r w:rsidRPr="001B56E5">
        <w:rPr>
          <w:rFonts w:ascii="Calibri" w:hAnsi="Calibri"/>
          <w:i/>
          <w:sz w:val="24"/>
        </w:rPr>
        <w:t xml:space="preserve"> or chemical wastes.</w:t>
      </w:r>
    </w:p>
    <w:p w14:paraId="2CED1EB9" w14:textId="77777777" w:rsidR="000A2F74" w:rsidRPr="001B56E5" w:rsidRDefault="000A2F74" w:rsidP="000A2F74">
      <w:pPr>
        <w:autoSpaceDE w:val="0"/>
        <w:autoSpaceDN w:val="0"/>
        <w:adjustRightInd w:val="0"/>
        <w:spacing w:after="0" w:line="240" w:lineRule="auto"/>
        <w:rPr>
          <w:rFonts w:ascii="Calibri" w:hAnsi="Calibri" w:cs="Arial"/>
          <w:sz w:val="24"/>
          <w:szCs w:val="24"/>
        </w:rPr>
      </w:pPr>
    </w:p>
    <w:p w14:paraId="1FC072FB" w14:textId="77777777" w:rsidR="000A2F74" w:rsidRPr="001B56E5" w:rsidRDefault="000A2F74" w:rsidP="00156E40">
      <w:pPr>
        <w:pStyle w:val="APDSubsection"/>
        <w:spacing w:before="0"/>
        <w:rPr>
          <w:caps/>
        </w:rPr>
      </w:pPr>
      <w:bookmarkStart w:id="27" w:name="_Toc138141436"/>
      <w:r w:rsidRPr="001B56E5">
        <w:t>4.4</w:t>
      </w:r>
      <w:r w:rsidRPr="001B56E5">
        <w:tab/>
      </w:r>
      <w:r w:rsidR="00CF5B80" w:rsidRPr="001B56E5">
        <w:t>Offensive W</w:t>
      </w:r>
      <w:r w:rsidRPr="001B56E5">
        <w:t xml:space="preserve">aste – Tagged </w:t>
      </w:r>
      <w:r w:rsidRPr="001B56E5">
        <w:rPr>
          <w:color w:val="0070C0"/>
        </w:rPr>
        <w:t>HL</w:t>
      </w:r>
      <w:r w:rsidRPr="001B56E5">
        <w:t xml:space="preserve"> Waste</w:t>
      </w:r>
      <w:bookmarkEnd w:id="27"/>
    </w:p>
    <w:p w14:paraId="3507BD82" w14:textId="77777777" w:rsidR="00A05B84" w:rsidRPr="001B56E5" w:rsidRDefault="00A05B84" w:rsidP="00AD4CFC">
      <w:pPr>
        <w:autoSpaceDE w:val="0"/>
        <w:autoSpaceDN w:val="0"/>
        <w:adjustRightInd w:val="0"/>
        <w:spacing w:after="0" w:line="240" w:lineRule="auto"/>
        <w:rPr>
          <w:rFonts w:ascii="Calibri" w:eastAsia="Times New Roman" w:hAnsi="Calibri" w:cs="Arial"/>
          <w:bCs/>
          <w:sz w:val="24"/>
          <w:szCs w:val="24"/>
          <w:lang w:eastAsia="en-GB"/>
        </w:rPr>
      </w:pPr>
    </w:p>
    <w:p w14:paraId="04FDF228" w14:textId="77777777" w:rsidR="00A05B84" w:rsidRPr="001B56E5" w:rsidRDefault="000A2F74" w:rsidP="00AD4CFC">
      <w:pPr>
        <w:autoSpaceDE w:val="0"/>
        <w:autoSpaceDN w:val="0"/>
        <w:adjustRightInd w:val="0"/>
        <w:spacing w:after="0" w:line="240" w:lineRule="auto"/>
        <w:rPr>
          <w:rFonts w:ascii="Calibri" w:hAnsi="Calibri"/>
          <w:sz w:val="24"/>
          <w:szCs w:val="24"/>
        </w:rPr>
      </w:pPr>
      <w:r w:rsidRPr="001B56E5">
        <w:rPr>
          <w:rFonts w:ascii="Calibri" w:hAnsi="Calibri"/>
          <w:sz w:val="24"/>
          <w:szCs w:val="24"/>
        </w:rPr>
        <w:t>The following procedures and precautions must be followed when handling offensive waste (yellow bags with black stripe – tiger bags):</w:t>
      </w:r>
    </w:p>
    <w:p w14:paraId="1D3F986A" w14:textId="77777777" w:rsidR="000A2F74" w:rsidRPr="001B56E5" w:rsidRDefault="000A2F74" w:rsidP="00AD4CFC">
      <w:pPr>
        <w:autoSpaceDE w:val="0"/>
        <w:autoSpaceDN w:val="0"/>
        <w:adjustRightInd w:val="0"/>
        <w:spacing w:after="0" w:line="240" w:lineRule="auto"/>
        <w:rPr>
          <w:rFonts w:ascii="Calibri" w:hAnsi="Calibri"/>
          <w:sz w:val="24"/>
          <w:szCs w:val="24"/>
        </w:rPr>
      </w:pPr>
    </w:p>
    <w:p w14:paraId="2BC6D09C" w14:textId="6957AFC4" w:rsidR="000A2F74" w:rsidRPr="001B56E5" w:rsidRDefault="000A2F74">
      <w:pPr>
        <w:pStyle w:val="ListParagraph"/>
        <w:numPr>
          <w:ilvl w:val="0"/>
          <w:numId w:val="19"/>
        </w:numPr>
        <w:autoSpaceDE w:val="0"/>
        <w:autoSpaceDN w:val="0"/>
        <w:adjustRightInd w:val="0"/>
        <w:spacing w:after="0" w:line="240" w:lineRule="auto"/>
        <w:rPr>
          <w:sz w:val="24"/>
          <w:szCs w:val="24"/>
        </w:rPr>
      </w:pPr>
      <w:r w:rsidRPr="001B56E5">
        <w:rPr>
          <w:sz w:val="24"/>
          <w:szCs w:val="24"/>
        </w:rPr>
        <w:t xml:space="preserve">Staff should use the Waste Assessment Flowchart </w:t>
      </w:r>
      <w:r w:rsidR="00A2336E" w:rsidRPr="001B56E5">
        <w:rPr>
          <w:sz w:val="24"/>
          <w:szCs w:val="24"/>
        </w:rPr>
        <w:t>poster (</w:t>
      </w:r>
      <w:r w:rsidR="00B92449" w:rsidRPr="001B56E5">
        <w:rPr>
          <w:sz w:val="24"/>
          <w:szCs w:val="24"/>
        </w:rPr>
        <w:t>S</w:t>
      </w:r>
      <w:r w:rsidR="00A2336E" w:rsidRPr="001B56E5">
        <w:rPr>
          <w:sz w:val="24"/>
          <w:szCs w:val="24"/>
        </w:rPr>
        <w:t xml:space="preserve">ee </w:t>
      </w:r>
      <w:r w:rsidR="00B92449" w:rsidRPr="001B56E5">
        <w:rPr>
          <w:sz w:val="24"/>
          <w:szCs w:val="24"/>
        </w:rPr>
        <w:t>A</w:t>
      </w:r>
      <w:r w:rsidR="00A2336E" w:rsidRPr="001B56E5">
        <w:rPr>
          <w:sz w:val="24"/>
          <w:szCs w:val="24"/>
        </w:rPr>
        <w:t>ppendix 5</w:t>
      </w:r>
      <w:r w:rsidRPr="001B56E5">
        <w:rPr>
          <w:sz w:val="24"/>
          <w:szCs w:val="24"/>
        </w:rPr>
        <w:t>) to determine whether the waste they are disposing of is clinical/infectious, offensive or medicine contaminated.</w:t>
      </w:r>
    </w:p>
    <w:p w14:paraId="053DA9B2" w14:textId="77777777" w:rsidR="000A2F74" w:rsidRPr="001B56E5" w:rsidRDefault="000A2F74">
      <w:pPr>
        <w:pStyle w:val="ListParagraph"/>
        <w:numPr>
          <w:ilvl w:val="0"/>
          <w:numId w:val="19"/>
        </w:numPr>
        <w:autoSpaceDE w:val="0"/>
        <w:autoSpaceDN w:val="0"/>
        <w:adjustRightInd w:val="0"/>
        <w:spacing w:after="0" w:line="240" w:lineRule="auto"/>
        <w:rPr>
          <w:sz w:val="24"/>
          <w:szCs w:val="24"/>
        </w:rPr>
      </w:pPr>
      <w:r w:rsidRPr="001B56E5">
        <w:rPr>
          <w:sz w:val="24"/>
          <w:szCs w:val="24"/>
        </w:rPr>
        <w:t>Tiger bags should be placed in the appropriate wheeled bins tagged HL.</w:t>
      </w:r>
    </w:p>
    <w:p w14:paraId="29A3CDE8" w14:textId="77777777" w:rsidR="000A2F74" w:rsidRPr="001B56E5" w:rsidRDefault="000A2F74">
      <w:pPr>
        <w:pStyle w:val="ListParagraph"/>
        <w:numPr>
          <w:ilvl w:val="0"/>
          <w:numId w:val="19"/>
        </w:numPr>
        <w:autoSpaceDE w:val="0"/>
        <w:autoSpaceDN w:val="0"/>
        <w:adjustRightInd w:val="0"/>
        <w:spacing w:after="0" w:line="240" w:lineRule="auto"/>
        <w:rPr>
          <w:sz w:val="24"/>
          <w:szCs w:val="24"/>
        </w:rPr>
      </w:pPr>
      <w:r w:rsidRPr="001B56E5">
        <w:rPr>
          <w:sz w:val="24"/>
          <w:szCs w:val="24"/>
        </w:rPr>
        <w:t>All tiger bags must have an identification tag/label attached before placing in the relevant wheeled bins.</w:t>
      </w:r>
    </w:p>
    <w:p w14:paraId="0C1F189F" w14:textId="77777777" w:rsidR="000A2F74" w:rsidRPr="001B56E5" w:rsidRDefault="000A2F74">
      <w:pPr>
        <w:pStyle w:val="ListParagraph"/>
        <w:numPr>
          <w:ilvl w:val="0"/>
          <w:numId w:val="19"/>
        </w:numPr>
        <w:autoSpaceDE w:val="0"/>
        <w:autoSpaceDN w:val="0"/>
        <w:adjustRightInd w:val="0"/>
        <w:spacing w:after="0" w:line="240" w:lineRule="auto"/>
        <w:rPr>
          <w:sz w:val="24"/>
          <w:szCs w:val="24"/>
        </w:rPr>
      </w:pPr>
      <w:r w:rsidRPr="001B56E5">
        <w:rPr>
          <w:sz w:val="24"/>
          <w:szCs w:val="24"/>
        </w:rPr>
        <w:t>The wheeled bins will be emptied</w:t>
      </w:r>
      <w:r w:rsidR="00FB70AB" w:rsidRPr="001B56E5">
        <w:rPr>
          <w:sz w:val="24"/>
          <w:szCs w:val="24"/>
        </w:rPr>
        <w:t xml:space="preserve"> </w:t>
      </w:r>
      <w:r w:rsidRPr="001B56E5">
        <w:rPr>
          <w:sz w:val="24"/>
          <w:szCs w:val="24"/>
        </w:rPr>
        <w:t>/exchanged on a regular basis by Service department.</w:t>
      </w:r>
    </w:p>
    <w:p w14:paraId="20004F59" w14:textId="77777777" w:rsidR="000A2F74" w:rsidRPr="001B56E5" w:rsidRDefault="000A2F74">
      <w:pPr>
        <w:pStyle w:val="ListParagraph"/>
        <w:numPr>
          <w:ilvl w:val="0"/>
          <w:numId w:val="19"/>
        </w:numPr>
        <w:autoSpaceDE w:val="0"/>
        <w:autoSpaceDN w:val="0"/>
        <w:adjustRightInd w:val="0"/>
        <w:spacing w:after="0" w:line="240" w:lineRule="auto"/>
        <w:rPr>
          <w:sz w:val="24"/>
          <w:szCs w:val="24"/>
        </w:rPr>
      </w:pPr>
      <w:r w:rsidRPr="001B56E5">
        <w:rPr>
          <w:sz w:val="24"/>
          <w:szCs w:val="24"/>
        </w:rPr>
        <w:t>Under no circumstances should yellow or purple sharps containers be placed in the wheeled bins.</w:t>
      </w:r>
    </w:p>
    <w:p w14:paraId="46F0DD07" w14:textId="72BFBDE4" w:rsidR="000A2F74" w:rsidRPr="001B56E5" w:rsidRDefault="000A2F74">
      <w:pPr>
        <w:pStyle w:val="ListParagraph"/>
        <w:numPr>
          <w:ilvl w:val="0"/>
          <w:numId w:val="19"/>
        </w:numPr>
        <w:autoSpaceDE w:val="0"/>
        <w:autoSpaceDN w:val="0"/>
        <w:adjustRightInd w:val="0"/>
        <w:spacing w:after="0" w:line="240" w:lineRule="auto"/>
        <w:rPr>
          <w:sz w:val="24"/>
          <w:szCs w:val="24"/>
        </w:rPr>
      </w:pPr>
      <w:r w:rsidRPr="001B56E5">
        <w:rPr>
          <w:sz w:val="24"/>
          <w:szCs w:val="24"/>
        </w:rPr>
        <w:t xml:space="preserve">In </w:t>
      </w:r>
      <w:r w:rsidR="00AA2C80" w:rsidRPr="001B56E5">
        <w:rPr>
          <w:sz w:val="24"/>
          <w:szCs w:val="24"/>
        </w:rPr>
        <w:t>addition,</w:t>
      </w:r>
      <w:r w:rsidRPr="001B56E5">
        <w:rPr>
          <w:sz w:val="24"/>
          <w:szCs w:val="24"/>
        </w:rPr>
        <w:t xml:space="preserve"> the tiger bags must not be mixed with orange bags during storage.</w:t>
      </w:r>
    </w:p>
    <w:p w14:paraId="215C2B43" w14:textId="77777777" w:rsidR="000A2F74" w:rsidRPr="001B56E5" w:rsidRDefault="000A2F74" w:rsidP="000A2F74">
      <w:pPr>
        <w:pStyle w:val="ListBullet"/>
        <w:tabs>
          <w:tab w:val="clear" w:pos="1080"/>
        </w:tabs>
        <w:rPr>
          <w:rFonts w:ascii="Calibri" w:hAnsi="Calibri"/>
          <w:sz w:val="16"/>
          <w:szCs w:val="16"/>
        </w:rPr>
      </w:pPr>
    </w:p>
    <w:p w14:paraId="67F47B62" w14:textId="26AC9CF6" w:rsidR="00A05B84" w:rsidRPr="001B56E5" w:rsidRDefault="000A2F74" w:rsidP="00AD4CFC">
      <w:pPr>
        <w:autoSpaceDE w:val="0"/>
        <w:autoSpaceDN w:val="0"/>
        <w:adjustRightInd w:val="0"/>
        <w:spacing w:after="0" w:line="240" w:lineRule="auto"/>
        <w:rPr>
          <w:rFonts w:ascii="Calibri" w:eastAsia="Times New Roman" w:hAnsi="Calibri" w:cs="Arial"/>
          <w:bCs/>
          <w:sz w:val="24"/>
          <w:szCs w:val="24"/>
          <w:lang w:eastAsia="en-GB"/>
        </w:rPr>
      </w:pPr>
      <w:r w:rsidRPr="001B56E5">
        <w:rPr>
          <w:b/>
          <w:sz w:val="24"/>
        </w:rPr>
        <w:t>NB:</w:t>
      </w:r>
      <w:r w:rsidRPr="001B56E5">
        <w:rPr>
          <w:sz w:val="24"/>
        </w:rPr>
        <w:t xml:space="preserve">  </w:t>
      </w:r>
      <w:r w:rsidRPr="001B56E5">
        <w:rPr>
          <w:rFonts w:asciiTheme="majorHAnsi" w:hAnsiTheme="majorHAnsi"/>
          <w:i/>
          <w:sz w:val="24"/>
        </w:rPr>
        <w:t>All tiger bags (</w:t>
      </w:r>
      <w:r w:rsidRPr="001B56E5">
        <w:rPr>
          <w:rFonts w:asciiTheme="majorHAnsi" w:hAnsiTheme="majorHAnsi"/>
          <w:b/>
          <w:i/>
          <w:color w:val="0070C0"/>
          <w:sz w:val="24"/>
        </w:rPr>
        <w:t>HL</w:t>
      </w:r>
      <w:r w:rsidRPr="001B56E5">
        <w:rPr>
          <w:rFonts w:asciiTheme="majorHAnsi" w:hAnsiTheme="majorHAnsi"/>
          <w:i/>
          <w:sz w:val="24"/>
        </w:rPr>
        <w:t xml:space="preserve"> offensive waste) will be disposed of via deep landfill or used as </w:t>
      </w:r>
      <w:r w:rsidR="00AA2C80" w:rsidRPr="001B56E5">
        <w:rPr>
          <w:rFonts w:asciiTheme="majorHAnsi" w:hAnsiTheme="majorHAnsi"/>
          <w:i/>
          <w:sz w:val="24"/>
        </w:rPr>
        <w:t>a Refuse</w:t>
      </w:r>
      <w:r w:rsidRPr="001B56E5">
        <w:rPr>
          <w:rFonts w:asciiTheme="majorHAnsi" w:hAnsiTheme="majorHAnsi"/>
          <w:i/>
          <w:sz w:val="24"/>
        </w:rPr>
        <w:t xml:space="preserve"> Derived Fuel (RDF) and must therefore not contain any infectious, anatomical or pharmaceutical waste, which must either be treated or incinerated</w:t>
      </w:r>
      <w:r w:rsidRPr="001B56E5">
        <w:rPr>
          <w:i/>
          <w:sz w:val="24"/>
        </w:rPr>
        <w:t>.</w:t>
      </w:r>
    </w:p>
    <w:p w14:paraId="54592669" w14:textId="77777777" w:rsidR="00CF5B80" w:rsidRPr="001B56E5" w:rsidRDefault="00CF5B80" w:rsidP="00AD4CFC">
      <w:pPr>
        <w:autoSpaceDE w:val="0"/>
        <w:autoSpaceDN w:val="0"/>
        <w:adjustRightInd w:val="0"/>
        <w:spacing w:after="0" w:line="240" w:lineRule="auto"/>
        <w:rPr>
          <w:rFonts w:ascii="Calibri" w:eastAsia="Times New Roman" w:hAnsi="Calibri" w:cs="Arial"/>
          <w:bCs/>
          <w:sz w:val="24"/>
          <w:szCs w:val="24"/>
          <w:lang w:eastAsia="en-GB"/>
        </w:rPr>
      </w:pPr>
    </w:p>
    <w:p w14:paraId="7B236AE0" w14:textId="77777777" w:rsidR="000A2F74" w:rsidRPr="001B56E5" w:rsidRDefault="000A2F74" w:rsidP="00156E40">
      <w:pPr>
        <w:pStyle w:val="APDSubsection"/>
        <w:spacing w:before="0"/>
        <w:rPr>
          <w:caps/>
        </w:rPr>
      </w:pPr>
      <w:bookmarkStart w:id="28" w:name="_Toc138141437"/>
      <w:r w:rsidRPr="001B56E5">
        <w:t>4.5</w:t>
      </w:r>
      <w:r w:rsidRPr="001B56E5">
        <w:tab/>
      </w:r>
      <w:r w:rsidR="00CF5B80" w:rsidRPr="001B56E5">
        <w:t>Sharps C</w:t>
      </w:r>
      <w:r w:rsidRPr="001B56E5">
        <w:t>ontainers (yellow lids)</w:t>
      </w:r>
      <w:bookmarkEnd w:id="28"/>
    </w:p>
    <w:p w14:paraId="18C80053" w14:textId="77777777" w:rsidR="00A05B84" w:rsidRPr="001B56E5" w:rsidRDefault="00A05B84" w:rsidP="00AD4CFC">
      <w:pPr>
        <w:autoSpaceDE w:val="0"/>
        <w:autoSpaceDN w:val="0"/>
        <w:adjustRightInd w:val="0"/>
        <w:spacing w:after="0" w:line="240" w:lineRule="auto"/>
        <w:rPr>
          <w:rFonts w:ascii="Calibri" w:eastAsia="Times New Roman" w:hAnsi="Calibri" w:cs="Arial"/>
          <w:bCs/>
          <w:sz w:val="24"/>
          <w:szCs w:val="24"/>
          <w:lang w:eastAsia="en-GB"/>
        </w:rPr>
      </w:pPr>
    </w:p>
    <w:p w14:paraId="4BC127D3" w14:textId="77777777" w:rsidR="00A05B84" w:rsidRPr="001B56E5" w:rsidRDefault="000A2F74" w:rsidP="00AD4CFC">
      <w:pPr>
        <w:autoSpaceDE w:val="0"/>
        <w:autoSpaceDN w:val="0"/>
        <w:adjustRightInd w:val="0"/>
        <w:spacing w:after="0" w:line="240" w:lineRule="auto"/>
        <w:rPr>
          <w:rFonts w:ascii="Calibri" w:eastAsia="Times New Roman" w:hAnsi="Calibri" w:cs="Arial"/>
          <w:bCs/>
          <w:sz w:val="24"/>
          <w:szCs w:val="24"/>
          <w:lang w:eastAsia="en-GB"/>
        </w:rPr>
      </w:pPr>
      <w:r w:rsidRPr="001B56E5">
        <w:rPr>
          <w:rFonts w:ascii="Calibri" w:hAnsi="Calibri"/>
          <w:sz w:val="24"/>
          <w:szCs w:val="24"/>
        </w:rPr>
        <w:t>It should be noted that on some sites/wards/departments “disposable” single use sharps containers may still be in use, but most areas across the trust now use the reusable “Sharpsmart” containers.  Staff should follow the guidelines below relevant to the type of containers currently in use.</w:t>
      </w:r>
    </w:p>
    <w:p w14:paraId="4C21A1EB" w14:textId="77777777" w:rsidR="00A05B84" w:rsidRPr="001B56E5" w:rsidRDefault="00A05B84" w:rsidP="00AD4CFC">
      <w:pPr>
        <w:autoSpaceDE w:val="0"/>
        <w:autoSpaceDN w:val="0"/>
        <w:adjustRightInd w:val="0"/>
        <w:spacing w:after="0" w:line="240" w:lineRule="auto"/>
        <w:rPr>
          <w:rFonts w:ascii="Calibri" w:eastAsia="Times New Roman" w:hAnsi="Calibri" w:cs="Arial"/>
          <w:bCs/>
          <w:sz w:val="24"/>
          <w:szCs w:val="24"/>
          <w:lang w:eastAsia="en-GB"/>
        </w:rPr>
      </w:pPr>
    </w:p>
    <w:p w14:paraId="414D8D29" w14:textId="77777777" w:rsidR="000A2F74" w:rsidRPr="001B56E5" w:rsidRDefault="000A2F74" w:rsidP="00AD4CFC">
      <w:pPr>
        <w:autoSpaceDE w:val="0"/>
        <w:autoSpaceDN w:val="0"/>
        <w:adjustRightInd w:val="0"/>
        <w:spacing w:after="0" w:line="240" w:lineRule="auto"/>
        <w:rPr>
          <w:rFonts w:ascii="Calibri" w:hAnsi="Calibri"/>
          <w:b/>
          <w:sz w:val="24"/>
          <w:szCs w:val="24"/>
        </w:rPr>
      </w:pPr>
      <w:r w:rsidRPr="001B56E5">
        <w:rPr>
          <w:rFonts w:ascii="Calibri" w:hAnsi="Calibri"/>
          <w:sz w:val="24"/>
          <w:szCs w:val="24"/>
        </w:rPr>
        <w:t xml:space="preserve">The following procedures and precautions must be followed when handling single use disposable </w:t>
      </w:r>
      <w:r w:rsidRPr="001B56E5">
        <w:rPr>
          <w:rFonts w:ascii="Calibri" w:hAnsi="Calibri"/>
          <w:b/>
          <w:sz w:val="24"/>
          <w:szCs w:val="24"/>
        </w:rPr>
        <w:t>sharps containers:</w:t>
      </w:r>
    </w:p>
    <w:p w14:paraId="572D4119" w14:textId="77777777" w:rsidR="000A2F74" w:rsidRPr="001B56E5" w:rsidRDefault="000A2F74" w:rsidP="00AD4CFC">
      <w:pPr>
        <w:autoSpaceDE w:val="0"/>
        <w:autoSpaceDN w:val="0"/>
        <w:adjustRightInd w:val="0"/>
        <w:spacing w:after="0" w:line="240" w:lineRule="auto"/>
        <w:rPr>
          <w:rFonts w:ascii="Calibri" w:hAnsi="Calibri"/>
          <w:b/>
          <w:sz w:val="24"/>
          <w:szCs w:val="24"/>
        </w:rPr>
      </w:pPr>
    </w:p>
    <w:p w14:paraId="7E2748CD" w14:textId="77777777" w:rsidR="000A2F74" w:rsidRPr="001B56E5" w:rsidRDefault="000A2F74">
      <w:pPr>
        <w:pStyle w:val="ListParagraph"/>
        <w:numPr>
          <w:ilvl w:val="0"/>
          <w:numId w:val="19"/>
        </w:numPr>
        <w:autoSpaceDE w:val="0"/>
        <w:autoSpaceDN w:val="0"/>
        <w:adjustRightInd w:val="0"/>
        <w:spacing w:after="0" w:line="240" w:lineRule="auto"/>
        <w:rPr>
          <w:sz w:val="24"/>
          <w:szCs w:val="24"/>
        </w:rPr>
      </w:pPr>
      <w:r w:rsidRPr="001B56E5">
        <w:rPr>
          <w:sz w:val="24"/>
          <w:szCs w:val="24"/>
        </w:rPr>
        <w:lastRenderedPageBreak/>
        <w:t>Sharps containers with yellow lids maybe contaminated with pharmaceuticals and therefore must not be disposed of with orange bags, destined for autoclave heat treatment or offensive or domestic waste.</w:t>
      </w:r>
    </w:p>
    <w:p w14:paraId="4420CFD1" w14:textId="77777777" w:rsidR="000A2F74" w:rsidRPr="001B56E5" w:rsidRDefault="000A2F74">
      <w:pPr>
        <w:pStyle w:val="ListParagraph"/>
        <w:numPr>
          <w:ilvl w:val="0"/>
          <w:numId w:val="19"/>
        </w:numPr>
        <w:autoSpaceDE w:val="0"/>
        <w:autoSpaceDN w:val="0"/>
        <w:adjustRightInd w:val="0"/>
        <w:spacing w:after="0" w:line="240" w:lineRule="auto"/>
        <w:rPr>
          <w:sz w:val="24"/>
          <w:szCs w:val="24"/>
        </w:rPr>
      </w:pPr>
      <w:r w:rsidRPr="001B56E5">
        <w:rPr>
          <w:sz w:val="24"/>
          <w:szCs w:val="24"/>
        </w:rPr>
        <w:t>The lids must be closed, locked off</w:t>
      </w:r>
    </w:p>
    <w:p w14:paraId="39D15BC5" w14:textId="77777777" w:rsidR="000A2F74" w:rsidRPr="001B56E5" w:rsidRDefault="000A2F74">
      <w:pPr>
        <w:pStyle w:val="ListParagraph"/>
        <w:numPr>
          <w:ilvl w:val="0"/>
          <w:numId w:val="19"/>
        </w:numPr>
        <w:autoSpaceDE w:val="0"/>
        <w:autoSpaceDN w:val="0"/>
        <w:adjustRightInd w:val="0"/>
        <w:spacing w:after="0" w:line="240" w:lineRule="auto"/>
        <w:rPr>
          <w:sz w:val="24"/>
          <w:szCs w:val="24"/>
        </w:rPr>
      </w:pPr>
      <w:r w:rsidRPr="001B56E5">
        <w:rPr>
          <w:sz w:val="24"/>
          <w:szCs w:val="24"/>
        </w:rPr>
        <w:t>The sharps container should be signed dated with ward I.D.</w:t>
      </w:r>
    </w:p>
    <w:p w14:paraId="2FBA5C0D" w14:textId="19BFCD26" w:rsidR="000A2F74" w:rsidRPr="001B56E5" w:rsidRDefault="000A2F74">
      <w:pPr>
        <w:pStyle w:val="ListParagraph"/>
        <w:numPr>
          <w:ilvl w:val="0"/>
          <w:numId w:val="19"/>
        </w:numPr>
        <w:autoSpaceDE w:val="0"/>
        <w:autoSpaceDN w:val="0"/>
        <w:adjustRightInd w:val="0"/>
        <w:spacing w:after="0" w:line="240" w:lineRule="auto"/>
        <w:rPr>
          <w:sz w:val="24"/>
          <w:szCs w:val="24"/>
        </w:rPr>
      </w:pPr>
      <w:r w:rsidRPr="001B56E5">
        <w:rPr>
          <w:sz w:val="24"/>
          <w:szCs w:val="24"/>
        </w:rPr>
        <w:t xml:space="preserve">All full, </w:t>
      </w:r>
      <w:r w:rsidR="00AA2C80" w:rsidRPr="001B56E5">
        <w:rPr>
          <w:sz w:val="24"/>
          <w:szCs w:val="24"/>
        </w:rPr>
        <w:t>sealed,</w:t>
      </w:r>
      <w:r w:rsidRPr="001B56E5">
        <w:rPr>
          <w:sz w:val="24"/>
          <w:szCs w:val="24"/>
        </w:rPr>
        <w:t xml:space="preserve"> and labelled sharps containers should be placed in the ward/department designated storage area for separate collection by the Service department.</w:t>
      </w:r>
    </w:p>
    <w:p w14:paraId="1B6A1D24" w14:textId="77777777" w:rsidR="000A2F74" w:rsidRPr="001B56E5" w:rsidRDefault="000A2F74" w:rsidP="000A2F74">
      <w:pPr>
        <w:pStyle w:val="ListBullet"/>
        <w:tabs>
          <w:tab w:val="clear" w:pos="1080"/>
        </w:tabs>
        <w:ind w:firstLine="0"/>
        <w:rPr>
          <w:rFonts w:ascii="Calibri" w:hAnsi="Calibri"/>
          <w:sz w:val="24"/>
        </w:rPr>
      </w:pPr>
    </w:p>
    <w:p w14:paraId="50ECAD51" w14:textId="77777777" w:rsidR="000A2F74" w:rsidRPr="001B56E5" w:rsidRDefault="000A2F74" w:rsidP="000A2F74">
      <w:pPr>
        <w:pStyle w:val="ListBullet"/>
        <w:tabs>
          <w:tab w:val="clear" w:pos="1080"/>
        </w:tabs>
        <w:ind w:left="0" w:firstLine="0"/>
        <w:jc w:val="both"/>
        <w:rPr>
          <w:rFonts w:ascii="Calibri" w:hAnsi="Calibri"/>
          <w:sz w:val="24"/>
        </w:rPr>
      </w:pPr>
      <w:r w:rsidRPr="001B56E5">
        <w:rPr>
          <w:rFonts w:ascii="Calibri" w:hAnsi="Calibri"/>
          <w:sz w:val="24"/>
        </w:rPr>
        <w:t xml:space="preserve">The following procedures and precautions must be followed when handling </w:t>
      </w:r>
      <w:r w:rsidRPr="001B56E5">
        <w:rPr>
          <w:rFonts w:ascii="Calibri" w:hAnsi="Calibri"/>
          <w:b/>
          <w:sz w:val="24"/>
        </w:rPr>
        <w:t xml:space="preserve">Sharpsmart (SS) </w:t>
      </w:r>
      <w:r w:rsidRPr="001B56E5">
        <w:rPr>
          <w:rFonts w:ascii="Calibri" w:hAnsi="Calibri"/>
          <w:sz w:val="24"/>
        </w:rPr>
        <w:t>containers:</w:t>
      </w:r>
    </w:p>
    <w:p w14:paraId="22C1E1F5" w14:textId="77777777" w:rsidR="000A2F74" w:rsidRPr="001B56E5" w:rsidRDefault="000A2F74" w:rsidP="00AD4CFC">
      <w:pPr>
        <w:autoSpaceDE w:val="0"/>
        <w:autoSpaceDN w:val="0"/>
        <w:adjustRightInd w:val="0"/>
        <w:spacing w:after="0" w:line="240" w:lineRule="auto"/>
        <w:rPr>
          <w:rFonts w:ascii="Calibri" w:eastAsia="Times New Roman" w:hAnsi="Calibri" w:cs="Arial"/>
          <w:bCs/>
          <w:sz w:val="24"/>
          <w:szCs w:val="24"/>
          <w:lang w:eastAsia="en-GB"/>
        </w:rPr>
      </w:pPr>
    </w:p>
    <w:p w14:paraId="03062C34" w14:textId="77777777" w:rsidR="000A2F74" w:rsidRPr="001B56E5" w:rsidRDefault="000A2F74">
      <w:pPr>
        <w:pStyle w:val="ListParagraph"/>
        <w:numPr>
          <w:ilvl w:val="0"/>
          <w:numId w:val="19"/>
        </w:numPr>
        <w:autoSpaceDE w:val="0"/>
        <w:autoSpaceDN w:val="0"/>
        <w:adjustRightInd w:val="0"/>
        <w:spacing w:after="0" w:line="240" w:lineRule="auto"/>
        <w:rPr>
          <w:sz w:val="24"/>
          <w:szCs w:val="24"/>
        </w:rPr>
      </w:pPr>
      <w:r w:rsidRPr="001B56E5">
        <w:rPr>
          <w:sz w:val="24"/>
          <w:szCs w:val="24"/>
        </w:rPr>
        <w:t>The lids of full SS containers must be closed and locked off.</w:t>
      </w:r>
    </w:p>
    <w:p w14:paraId="1EDA8336" w14:textId="77777777" w:rsidR="000A2F74" w:rsidRPr="001B56E5" w:rsidRDefault="000A2F74">
      <w:pPr>
        <w:pStyle w:val="ListParagraph"/>
        <w:numPr>
          <w:ilvl w:val="0"/>
          <w:numId w:val="19"/>
        </w:numPr>
        <w:autoSpaceDE w:val="0"/>
        <w:autoSpaceDN w:val="0"/>
        <w:adjustRightInd w:val="0"/>
        <w:spacing w:after="0" w:line="240" w:lineRule="auto"/>
        <w:rPr>
          <w:sz w:val="24"/>
          <w:szCs w:val="24"/>
        </w:rPr>
      </w:pPr>
      <w:r w:rsidRPr="001B56E5">
        <w:rPr>
          <w:sz w:val="24"/>
          <w:szCs w:val="24"/>
        </w:rPr>
        <w:t>A tag/label to identify the source of the SS container must be attached</w:t>
      </w:r>
    </w:p>
    <w:p w14:paraId="3FE86A90" w14:textId="77777777" w:rsidR="000A2F74" w:rsidRPr="001B56E5" w:rsidRDefault="000A2F74">
      <w:pPr>
        <w:pStyle w:val="ListParagraph"/>
        <w:numPr>
          <w:ilvl w:val="0"/>
          <w:numId w:val="19"/>
        </w:numPr>
        <w:autoSpaceDE w:val="0"/>
        <w:autoSpaceDN w:val="0"/>
        <w:adjustRightInd w:val="0"/>
        <w:spacing w:after="0" w:line="240" w:lineRule="auto"/>
        <w:rPr>
          <w:sz w:val="24"/>
          <w:szCs w:val="24"/>
        </w:rPr>
      </w:pPr>
      <w:r w:rsidRPr="001B56E5">
        <w:rPr>
          <w:sz w:val="24"/>
          <w:szCs w:val="24"/>
        </w:rPr>
        <w:t>The SS container must be signed and dated.</w:t>
      </w:r>
    </w:p>
    <w:p w14:paraId="524CECC7" w14:textId="77777777" w:rsidR="000A2F74" w:rsidRPr="001B56E5" w:rsidRDefault="000A2F74">
      <w:pPr>
        <w:pStyle w:val="ListParagraph"/>
        <w:numPr>
          <w:ilvl w:val="0"/>
          <w:numId w:val="19"/>
        </w:numPr>
        <w:autoSpaceDE w:val="0"/>
        <w:autoSpaceDN w:val="0"/>
        <w:adjustRightInd w:val="0"/>
        <w:spacing w:after="0" w:line="240" w:lineRule="auto"/>
        <w:rPr>
          <w:sz w:val="24"/>
          <w:szCs w:val="24"/>
        </w:rPr>
      </w:pPr>
      <w:r w:rsidRPr="001B56E5">
        <w:rPr>
          <w:sz w:val="24"/>
          <w:szCs w:val="24"/>
        </w:rPr>
        <w:t>All full SS containers awaiting collection should be st</w:t>
      </w:r>
      <w:r w:rsidR="00156E40" w:rsidRPr="001B56E5">
        <w:rPr>
          <w:sz w:val="24"/>
          <w:szCs w:val="24"/>
        </w:rPr>
        <w:t xml:space="preserve">ored in the ward/department SS </w:t>
      </w:r>
      <w:r w:rsidRPr="001B56E5">
        <w:rPr>
          <w:sz w:val="24"/>
          <w:szCs w:val="24"/>
        </w:rPr>
        <w:t>store / waste room which must be secure</w:t>
      </w:r>
    </w:p>
    <w:p w14:paraId="6C247FA8" w14:textId="77777777" w:rsidR="000A2F74" w:rsidRPr="001B56E5" w:rsidRDefault="000A2F74">
      <w:pPr>
        <w:pStyle w:val="ListParagraph"/>
        <w:numPr>
          <w:ilvl w:val="0"/>
          <w:numId w:val="19"/>
        </w:numPr>
        <w:autoSpaceDE w:val="0"/>
        <w:autoSpaceDN w:val="0"/>
        <w:adjustRightInd w:val="0"/>
        <w:spacing w:after="0" w:line="240" w:lineRule="auto"/>
        <w:rPr>
          <w:sz w:val="24"/>
          <w:szCs w:val="24"/>
        </w:rPr>
      </w:pPr>
      <w:r w:rsidRPr="001B56E5">
        <w:rPr>
          <w:sz w:val="24"/>
          <w:szCs w:val="24"/>
        </w:rPr>
        <w:t xml:space="preserve">Full SS containers will be removed by Service department and clean, empty </w:t>
      </w:r>
    </w:p>
    <w:p w14:paraId="4F42496A" w14:textId="05D26407" w:rsidR="000A2F74" w:rsidRPr="001B56E5" w:rsidRDefault="000A2F74">
      <w:pPr>
        <w:pStyle w:val="ListParagraph"/>
        <w:numPr>
          <w:ilvl w:val="0"/>
          <w:numId w:val="19"/>
        </w:numPr>
        <w:autoSpaceDE w:val="0"/>
        <w:autoSpaceDN w:val="0"/>
        <w:adjustRightInd w:val="0"/>
        <w:spacing w:after="0" w:line="240" w:lineRule="auto"/>
        <w:rPr>
          <w:sz w:val="24"/>
          <w:szCs w:val="24"/>
        </w:rPr>
      </w:pPr>
      <w:r w:rsidRPr="001B56E5">
        <w:rPr>
          <w:sz w:val="24"/>
          <w:szCs w:val="24"/>
        </w:rPr>
        <w:t>Like for like replacements provided.</w:t>
      </w:r>
    </w:p>
    <w:p w14:paraId="5BDE33EE" w14:textId="77777777" w:rsidR="002869AE" w:rsidRPr="001B56E5" w:rsidRDefault="002869AE" w:rsidP="00AA2C80">
      <w:pPr>
        <w:rPr>
          <w:rFonts w:ascii="Calibri" w:hAnsi="Calibri" w:cs="Arial"/>
          <w:sz w:val="8"/>
          <w:szCs w:val="8"/>
        </w:rPr>
      </w:pPr>
    </w:p>
    <w:p w14:paraId="767B2A51" w14:textId="77777777" w:rsidR="00A05B84" w:rsidRPr="001B56E5" w:rsidRDefault="000A2F74" w:rsidP="00AD4CFC">
      <w:pPr>
        <w:autoSpaceDE w:val="0"/>
        <w:autoSpaceDN w:val="0"/>
        <w:adjustRightInd w:val="0"/>
        <w:spacing w:after="0" w:line="240" w:lineRule="auto"/>
        <w:rPr>
          <w:rFonts w:ascii="Calibri" w:eastAsia="Times New Roman" w:hAnsi="Calibri" w:cs="Arial"/>
          <w:bCs/>
          <w:sz w:val="24"/>
          <w:szCs w:val="24"/>
          <w:lang w:eastAsia="en-GB"/>
        </w:rPr>
      </w:pPr>
      <w:r w:rsidRPr="001B56E5">
        <w:rPr>
          <w:rFonts w:ascii="Calibri" w:eastAsia="Times New Roman" w:hAnsi="Calibri" w:cs="Arial"/>
          <w:bCs/>
          <w:sz w:val="24"/>
          <w:szCs w:val="24"/>
          <w:lang w:eastAsia="en-GB"/>
        </w:rPr>
        <w:t xml:space="preserve">  </w:t>
      </w:r>
      <w:r w:rsidR="009E22BB" w:rsidRPr="001B56E5">
        <w:rPr>
          <w:rFonts w:ascii="Calibri" w:eastAsia="Times New Roman" w:hAnsi="Calibri" w:cs="Arial"/>
          <w:bCs/>
          <w:sz w:val="24"/>
          <w:szCs w:val="24"/>
          <w:lang w:eastAsia="en-GB"/>
        </w:rPr>
        <w:t xml:space="preserve">    </w:t>
      </w:r>
      <w:r w:rsidRPr="001B56E5">
        <w:rPr>
          <w:rFonts w:ascii="Calibri" w:eastAsia="Times New Roman" w:hAnsi="Calibri" w:cs="Arial"/>
          <w:bCs/>
          <w:sz w:val="24"/>
          <w:szCs w:val="24"/>
          <w:lang w:eastAsia="en-GB"/>
        </w:rPr>
        <w:t xml:space="preserve">       </w:t>
      </w:r>
      <w:r w:rsidR="009E22BB" w:rsidRPr="001B56E5">
        <w:rPr>
          <w:rFonts w:ascii="Calibri" w:eastAsia="Times New Roman" w:hAnsi="Calibri" w:cs="Arial"/>
          <w:bCs/>
          <w:sz w:val="24"/>
          <w:szCs w:val="24"/>
          <w:lang w:eastAsia="en-GB"/>
        </w:rPr>
        <w:t xml:space="preserve">          </w:t>
      </w:r>
      <w:r w:rsidRPr="001B56E5">
        <w:rPr>
          <w:rFonts w:ascii="Calibri" w:eastAsia="Times New Roman" w:hAnsi="Calibri" w:cs="Arial"/>
          <w:bCs/>
          <w:sz w:val="24"/>
          <w:szCs w:val="24"/>
          <w:lang w:eastAsia="en-GB"/>
        </w:rPr>
        <w:t xml:space="preserve">  </w:t>
      </w:r>
      <w:r w:rsidRPr="001B56E5">
        <w:rPr>
          <w:rFonts w:ascii="Arial" w:hAnsi="Arial" w:cs="Arial"/>
          <w:noProof/>
          <w:color w:val="FF0000"/>
          <w:lang w:eastAsia="en-GB"/>
        </w:rPr>
        <w:drawing>
          <wp:inline distT="0" distB="0" distL="0" distR="0" wp14:anchorId="33312D61" wp14:editId="00A6AD52">
            <wp:extent cx="771525" cy="91440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1525" cy="914400"/>
                    </a:xfrm>
                    <a:prstGeom prst="rect">
                      <a:avLst/>
                    </a:prstGeom>
                    <a:noFill/>
                  </pic:spPr>
                </pic:pic>
              </a:graphicData>
            </a:graphic>
          </wp:inline>
        </w:drawing>
      </w:r>
      <w:r w:rsidRPr="001B56E5">
        <w:rPr>
          <w:rFonts w:ascii="Calibri" w:eastAsia="Times New Roman" w:hAnsi="Calibri" w:cs="Arial"/>
          <w:bCs/>
          <w:sz w:val="24"/>
          <w:szCs w:val="24"/>
          <w:lang w:eastAsia="en-GB"/>
        </w:rPr>
        <w:t xml:space="preserve">                                            </w:t>
      </w:r>
      <w:r w:rsidRPr="001B56E5">
        <w:rPr>
          <w:rFonts w:ascii="Calibri" w:eastAsia="Times New Roman" w:hAnsi="Calibri" w:cs="Arial"/>
          <w:bCs/>
          <w:sz w:val="24"/>
          <w:szCs w:val="24"/>
          <w:lang w:eastAsia="en-GB"/>
        </w:rPr>
        <w:tab/>
      </w:r>
      <w:r w:rsidRPr="001B56E5">
        <w:rPr>
          <w:rFonts w:ascii="Calibri" w:eastAsia="Times New Roman" w:hAnsi="Calibri" w:cs="Arial"/>
          <w:bCs/>
          <w:sz w:val="24"/>
          <w:szCs w:val="24"/>
          <w:lang w:eastAsia="en-GB"/>
        </w:rPr>
        <w:tab/>
      </w:r>
      <w:r w:rsidRPr="001B56E5">
        <w:rPr>
          <w:rFonts w:ascii="Calibri" w:eastAsia="Times New Roman" w:hAnsi="Calibri" w:cs="Arial"/>
          <w:bCs/>
          <w:sz w:val="24"/>
          <w:szCs w:val="24"/>
          <w:lang w:eastAsia="en-GB"/>
        </w:rPr>
        <w:tab/>
      </w:r>
      <w:r w:rsidRPr="001B56E5">
        <w:rPr>
          <w:rFonts w:ascii="Arial" w:hAnsi="Arial" w:cs="Arial"/>
          <w:noProof/>
          <w:color w:val="FF0000"/>
          <w:lang w:eastAsia="en-GB"/>
        </w:rPr>
        <w:drawing>
          <wp:inline distT="0" distB="0" distL="0" distR="0" wp14:anchorId="1553D66B" wp14:editId="4C55801E">
            <wp:extent cx="800100" cy="8191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0100" cy="819150"/>
                    </a:xfrm>
                    <a:prstGeom prst="rect">
                      <a:avLst/>
                    </a:prstGeom>
                    <a:noFill/>
                  </pic:spPr>
                </pic:pic>
              </a:graphicData>
            </a:graphic>
          </wp:inline>
        </w:drawing>
      </w:r>
    </w:p>
    <w:p w14:paraId="6E13651A" w14:textId="77777777" w:rsidR="00A05B84" w:rsidRPr="001B56E5" w:rsidRDefault="00A05B84" w:rsidP="00AD4CFC">
      <w:pPr>
        <w:autoSpaceDE w:val="0"/>
        <w:autoSpaceDN w:val="0"/>
        <w:adjustRightInd w:val="0"/>
        <w:spacing w:after="0" w:line="240" w:lineRule="auto"/>
        <w:rPr>
          <w:rFonts w:ascii="Calibri" w:eastAsia="Times New Roman" w:hAnsi="Calibri" w:cs="Arial"/>
          <w:bCs/>
          <w:sz w:val="24"/>
          <w:szCs w:val="24"/>
          <w:lang w:eastAsia="en-GB"/>
        </w:rPr>
      </w:pPr>
    </w:p>
    <w:p w14:paraId="791A8410" w14:textId="77777777" w:rsidR="000A2F74" w:rsidRPr="001B56E5" w:rsidRDefault="000A2F74" w:rsidP="00AD4CFC">
      <w:pPr>
        <w:autoSpaceDE w:val="0"/>
        <w:autoSpaceDN w:val="0"/>
        <w:adjustRightInd w:val="0"/>
        <w:spacing w:after="0" w:line="240" w:lineRule="auto"/>
        <w:rPr>
          <w:rFonts w:ascii="Calibri" w:eastAsia="Times New Roman" w:hAnsi="Calibri" w:cs="Arial"/>
          <w:bCs/>
          <w:sz w:val="2"/>
          <w:szCs w:val="2"/>
          <w:lang w:eastAsia="en-GB"/>
        </w:rPr>
      </w:pPr>
    </w:p>
    <w:p w14:paraId="6F282CCD" w14:textId="568AEDF7" w:rsidR="00CF5B80" w:rsidRPr="001B56E5" w:rsidRDefault="009E22BB" w:rsidP="000A2F74">
      <w:pPr>
        <w:rPr>
          <w:rFonts w:ascii="Calibri" w:hAnsi="Calibri" w:cs="Arial"/>
          <w:b/>
          <w:iCs/>
        </w:rPr>
      </w:pPr>
      <w:r w:rsidRPr="001B56E5">
        <w:rPr>
          <w:rFonts w:ascii="Calibri" w:hAnsi="Calibri" w:cs="Arial"/>
          <w:b/>
          <w:iCs/>
        </w:rPr>
        <w:t xml:space="preserve">     </w:t>
      </w:r>
      <w:r w:rsidR="000A2F74" w:rsidRPr="001B56E5">
        <w:rPr>
          <w:rFonts w:ascii="Calibri" w:hAnsi="Calibri" w:cs="Arial"/>
          <w:b/>
          <w:iCs/>
        </w:rPr>
        <w:t>Disposable sharps container (single use)</w:t>
      </w:r>
      <w:r w:rsidR="000A2F74" w:rsidRPr="001B56E5">
        <w:rPr>
          <w:rFonts w:ascii="Calibri" w:hAnsi="Calibri" w:cs="Arial"/>
          <w:b/>
          <w:iCs/>
        </w:rPr>
        <w:tab/>
      </w:r>
      <w:r w:rsidR="000A2F74" w:rsidRPr="001B56E5">
        <w:rPr>
          <w:rFonts w:ascii="Calibri" w:hAnsi="Calibri" w:cs="Arial"/>
          <w:b/>
          <w:iCs/>
        </w:rPr>
        <w:tab/>
      </w:r>
      <w:r w:rsidRPr="001B56E5">
        <w:rPr>
          <w:rFonts w:ascii="Calibri" w:hAnsi="Calibri" w:cs="Arial"/>
          <w:b/>
          <w:iCs/>
        </w:rPr>
        <w:t xml:space="preserve">              </w:t>
      </w:r>
      <w:r w:rsidR="000A2F74" w:rsidRPr="001B56E5">
        <w:rPr>
          <w:rFonts w:ascii="Calibri" w:hAnsi="Calibri" w:cs="Arial"/>
          <w:b/>
          <w:iCs/>
        </w:rPr>
        <w:t>Sharpsmart container (reusable)</w:t>
      </w:r>
    </w:p>
    <w:p w14:paraId="2AD80CAD" w14:textId="77777777" w:rsidR="00AA2C80" w:rsidRPr="001B56E5" w:rsidRDefault="00AA2C80" w:rsidP="000A2F74">
      <w:pPr>
        <w:rPr>
          <w:rFonts w:ascii="Calibri" w:hAnsi="Calibri" w:cs="Arial"/>
          <w:b/>
          <w:iCs/>
          <w:sz w:val="2"/>
          <w:szCs w:val="2"/>
        </w:rPr>
      </w:pPr>
    </w:p>
    <w:p w14:paraId="734BAB75" w14:textId="77777777" w:rsidR="000A2F74" w:rsidRPr="001B56E5" w:rsidRDefault="000A2F74" w:rsidP="00156E40">
      <w:pPr>
        <w:pStyle w:val="APDSubsection"/>
        <w:spacing w:before="0"/>
        <w:rPr>
          <w:caps/>
        </w:rPr>
      </w:pPr>
      <w:bookmarkStart w:id="29" w:name="_Toc138141438"/>
      <w:r w:rsidRPr="001B56E5">
        <w:t>4.</w:t>
      </w:r>
      <w:r w:rsidR="00B3563A" w:rsidRPr="001B56E5">
        <w:t>6</w:t>
      </w:r>
      <w:r w:rsidRPr="001B56E5">
        <w:tab/>
      </w:r>
      <w:r w:rsidR="00CF5B80" w:rsidRPr="001B56E5">
        <w:t>Pharmaceutical, Pharmaceutically Contaminated and Non-pharmaceutically Active IV Fluid W</w:t>
      </w:r>
      <w:r w:rsidRPr="001B56E5">
        <w:t>aste</w:t>
      </w:r>
      <w:bookmarkEnd w:id="29"/>
    </w:p>
    <w:p w14:paraId="38FD926D" w14:textId="77777777" w:rsidR="00A05B84" w:rsidRPr="001B56E5" w:rsidRDefault="00A05B84" w:rsidP="00AD4CFC">
      <w:pPr>
        <w:autoSpaceDE w:val="0"/>
        <w:autoSpaceDN w:val="0"/>
        <w:adjustRightInd w:val="0"/>
        <w:spacing w:after="0" w:line="240" w:lineRule="auto"/>
        <w:rPr>
          <w:rFonts w:ascii="Calibri" w:eastAsia="Times New Roman" w:hAnsi="Calibri" w:cs="Arial"/>
          <w:bCs/>
          <w:sz w:val="24"/>
          <w:szCs w:val="24"/>
          <w:lang w:eastAsia="en-GB"/>
        </w:rPr>
      </w:pPr>
    </w:p>
    <w:p w14:paraId="72E7413A" w14:textId="77777777" w:rsidR="00972AA4" w:rsidRPr="001B56E5" w:rsidRDefault="00B3563A" w:rsidP="00AD4CFC">
      <w:pPr>
        <w:autoSpaceDE w:val="0"/>
        <w:autoSpaceDN w:val="0"/>
        <w:adjustRightInd w:val="0"/>
        <w:spacing w:after="0" w:line="240" w:lineRule="auto"/>
        <w:rPr>
          <w:rFonts w:ascii="Calibri" w:hAnsi="Calibri"/>
          <w:b/>
          <w:sz w:val="24"/>
          <w:szCs w:val="24"/>
        </w:rPr>
      </w:pPr>
      <w:r w:rsidRPr="001B56E5">
        <w:rPr>
          <w:rFonts w:ascii="Calibri" w:hAnsi="Calibri"/>
          <w:sz w:val="24"/>
          <w:szCs w:val="24"/>
        </w:rPr>
        <w:t xml:space="preserve">The following procedures and precautions must be followed when handling </w:t>
      </w:r>
      <w:r w:rsidRPr="001B56E5">
        <w:rPr>
          <w:rFonts w:ascii="Calibri" w:hAnsi="Calibri"/>
          <w:b/>
          <w:sz w:val="24"/>
          <w:szCs w:val="24"/>
        </w:rPr>
        <w:t>pharmaceutical waste:</w:t>
      </w:r>
    </w:p>
    <w:p w14:paraId="2CBE41E9" w14:textId="77777777" w:rsidR="00B3563A" w:rsidRPr="001B56E5" w:rsidRDefault="00B3563A">
      <w:pPr>
        <w:pStyle w:val="ListParagraph"/>
        <w:numPr>
          <w:ilvl w:val="0"/>
          <w:numId w:val="19"/>
        </w:numPr>
        <w:autoSpaceDE w:val="0"/>
        <w:autoSpaceDN w:val="0"/>
        <w:adjustRightInd w:val="0"/>
        <w:spacing w:after="0" w:line="240" w:lineRule="auto"/>
        <w:rPr>
          <w:sz w:val="24"/>
          <w:szCs w:val="24"/>
        </w:rPr>
      </w:pPr>
      <w:r w:rsidRPr="001B56E5">
        <w:rPr>
          <w:sz w:val="24"/>
          <w:szCs w:val="24"/>
        </w:rPr>
        <w:lastRenderedPageBreak/>
        <w:t>Pharmaceutical waste includes both liquid and solid dose medicines, such as loose tablets, blister packs and bottles of medicine.  It also includes unused, part used and out of date pharmaceuticals.</w:t>
      </w:r>
    </w:p>
    <w:p w14:paraId="19F35A98" w14:textId="77777777" w:rsidR="00B3563A" w:rsidRPr="001B56E5" w:rsidRDefault="00B3563A">
      <w:pPr>
        <w:pStyle w:val="ListParagraph"/>
        <w:numPr>
          <w:ilvl w:val="0"/>
          <w:numId w:val="19"/>
        </w:numPr>
        <w:autoSpaceDE w:val="0"/>
        <w:autoSpaceDN w:val="0"/>
        <w:adjustRightInd w:val="0"/>
        <w:spacing w:after="0" w:line="240" w:lineRule="auto"/>
        <w:rPr>
          <w:sz w:val="24"/>
          <w:szCs w:val="24"/>
        </w:rPr>
      </w:pPr>
      <w:r w:rsidRPr="001B56E5">
        <w:rPr>
          <w:sz w:val="24"/>
          <w:szCs w:val="24"/>
        </w:rPr>
        <w:t xml:space="preserve">Where appropriate, pharmaceutical waste medications should be returned to the Pharmacy Department, via the secure Pharmacy bags/boxes. </w:t>
      </w:r>
    </w:p>
    <w:p w14:paraId="27E72F9E" w14:textId="77777777" w:rsidR="00B3563A" w:rsidRPr="001B56E5" w:rsidRDefault="00B3563A">
      <w:pPr>
        <w:pStyle w:val="ListParagraph"/>
        <w:numPr>
          <w:ilvl w:val="0"/>
          <w:numId w:val="19"/>
        </w:numPr>
        <w:autoSpaceDE w:val="0"/>
        <w:autoSpaceDN w:val="0"/>
        <w:adjustRightInd w:val="0"/>
        <w:spacing w:after="0" w:line="240" w:lineRule="auto"/>
        <w:rPr>
          <w:sz w:val="24"/>
          <w:szCs w:val="24"/>
        </w:rPr>
      </w:pPr>
      <w:r w:rsidRPr="001B56E5">
        <w:rPr>
          <w:sz w:val="24"/>
          <w:szCs w:val="24"/>
        </w:rPr>
        <w:t xml:space="preserve">Any opened, part used or empty vials or ampoules and dropped tablets may be disposed of into the ‘Yellow Lidded Sharps Containers’. </w:t>
      </w:r>
    </w:p>
    <w:p w14:paraId="6B1A954A" w14:textId="77777777" w:rsidR="00972AA4" w:rsidRPr="001B56E5" w:rsidRDefault="00972AA4" w:rsidP="00AD4CFC">
      <w:pPr>
        <w:autoSpaceDE w:val="0"/>
        <w:autoSpaceDN w:val="0"/>
        <w:adjustRightInd w:val="0"/>
        <w:spacing w:after="0" w:line="240" w:lineRule="auto"/>
        <w:rPr>
          <w:rFonts w:ascii="Calibri" w:eastAsia="Times New Roman" w:hAnsi="Calibri" w:cs="Arial"/>
          <w:bCs/>
          <w:sz w:val="24"/>
          <w:szCs w:val="24"/>
          <w:lang w:eastAsia="en-GB"/>
        </w:rPr>
      </w:pPr>
    </w:p>
    <w:p w14:paraId="75DE305D" w14:textId="1409C1B6" w:rsidR="00972AA4" w:rsidRPr="001B56E5" w:rsidRDefault="00EA3C9D" w:rsidP="00AD4CFC">
      <w:pPr>
        <w:autoSpaceDE w:val="0"/>
        <w:autoSpaceDN w:val="0"/>
        <w:adjustRightInd w:val="0"/>
        <w:spacing w:after="0" w:line="240" w:lineRule="auto"/>
        <w:rPr>
          <w:rFonts w:ascii="Calibri" w:eastAsia="Times New Roman" w:hAnsi="Calibri" w:cs="Arial"/>
          <w:bCs/>
          <w:sz w:val="24"/>
          <w:szCs w:val="24"/>
          <w:lang w:eastAsia="en-GB"/>
        </w:rPr>
      </w:pPr>
      <w:r w:rsidRPr="001B56E5">
        <w:rPr>
          <w:rFonts w:ascii="Calibri" w:hAnsi="Calibri"/>
          <w:sz w:val="24"/>
          <w:szCs w:val="24"/>
        </w:rPr>
        <w:t xml:space="preserve">The following procedures and precautions must be followed when handling </w:t>
      </w:r>
      <w:r w:rsidRPr="001B56E5">
        <w:rPr>
          <w:rFonts w:ascii="Calibri" w:hAnsi="Calibri"/>
          <w:b/>
          <w:sz w:val="24"/>
          <w:szCs w:val="24"/>
        </w:rPr>
        <w:t>pharmaceutically contaminated waste</w:t>
      </w:r>
      <w:r w:rsidRPr="001B56E5">
        <w:rPr>
          <w:rFonts w:ascii="Calibri" w:hAnsi="Calibri"/>
          <w:sz w:val="24"/>
          <w:szCs w:val="24"/>
        </w:rPr>
        <w:t xml:space="preserve"> (</w:t>
      </w:r>
      <w:r w:rsidR="00AA2C80" w:rsidRPr="001B56E5">
        <w:rPr>
          <w:rFonts w:ascii="Calibri" w:hAnsi="Calibri"/>
          <w:sz w:val="24"/>
          <w:szCs w:val="24"/>
        </w:rPr>
        <w:t>e.g.,</w:t>
      </w:r>
      <w:r w:rsidRPr="001B56E5">
        <w:rPr>
          <w:rFonts w:ascii="Calibri" w:hAnsi="Calibri"/>
          <w:sz w:val="24"/>
          <w:szCs w:val="24"/>
        </w:rPr>
        <w:t xml:space="preserve"> IV, bags, tubing, contaminated with pharmaceuticals):</w:t>
      </w:r>
    </w:p>
    <w:p w14:paraId="67F262FC" w14:textId="77777777" w:rsidR="00972AA4" w:rsidRPr="001B56E5" w:rsidRDefault="00972AA4" w:rsidP="00AD4CFC">
      <w:pPr>
        <w:autoSpaceDE w:val="0"/>
        <w:autoSpaceDN w:val="0"/>
        <w:adjustRightInd w:val="0"/>
        <w:spacing w:after="0" w:line="240" w:lineRule="auto"/>
        <w:rPr>
          <w:rFonts w:ascii="Calibri" w:eastAsia="Times New Roman" w:hAnsi="Calibri" w:cs="Arial"/>
          <w:bCs/>
          <w:sz w:val="24"/>
          <w:szCs w:val="24"/>
          <w:lang w:eastAsia="en-GB"/>
        </w:rPr>
      </w:pPr>
    </w:p>
    <w:p w14:paraId="58CC397C" w14:textId="0E7CF37F" w:rsidR="00EA3C9D" w:rsidRPr="001B56E5" w:rsidRDefault="00EA3C9D">
      <w:pPr>
        <w:pStyle w:val="ListParagraph"/>
        <w:numPr>
          <w:ilvl w:val="0"/>
          <w:numId w:val="19"/>
        </w:numPr>
        <w:autoSpaceDE w:val="0"/>
        <w:autoSpaceDN w:val="0"/>
        <w:adjustRightInd w:val="0"/>
        <w:spacing w:after="0" w:line="240" w:lineRule="auto"/>
        <w:rPr>
          <w:sz w:val="24"/>
          <w:szCs w:val="24"/>
        </w:rPr>
      </w:pPr>
      <w:r w:rsidRPr="001B56E5">
        <w:rPr>
          <w:sz w:val="24"/>
          <w:szCs w:val="24"/>
        </w:rPr>
        <w:t xml:space="preserve">Staff should use the Waste Assessment Flowchart </w:t>
      </w:r>
      <w:r w:rsidR="00A2336E" w:rsidRPr="001B56E5">
        <w:rPr>
          <w:sz w:val="24"/>
          <w:szCs w:val="24"/>
        </w:rPr>
        <w:t>poster (</w:t>
      </w:r>
      <w:r w:rsidR="00AA2C80" w:rsidRPr="001B56E5">
        <w:rPr>
          <w:sz w:val="24"/>
          <w:szCs w:val="24"/>
        </w:rPr>
        <w:t>S</w:t>
      </w:r>
      <w:r w:rsidR="00A2336E" w:rsidRPr="001B56E5">
        <w:rPr>
          <w:sz w:val="24"/>
          <w:szCs w:val="24"/>
        </w:rPr>
        <w:t xml:space="preserve">ee </w:t>
      </w:r>
      <w:r w:rsidR="00F2359E" w:rsidRPr="001B56E5">
        <w:rPr>
          <w:sz w:val="24"/>
          <w:szCs w:val="24"/>
        </w:rPr>
        <w:t>A</w:t>
      </w:r>
      <w:r w:rsidR="00A2336E" w:rsidRPr="001B56E5">
        <w:rPr>
          <w:sz w:val="24"/>
          <w:szCs w:val="24"/>
        </w:rPr>
        <w:t>ppendix 5</w:t>
      </w:r>
      <w:r w:rsidRPr="001B56E5">
        <w:rPr>
          <w:sz w:val="24"/>
          <w:szCs w:val="24"/>
        </w:rPr>
        <w:t>) to determine whether the waste they are disposing of is clinical/infectious, offensive or medicine contaminated.</w:t>
      </w:r>
    </w:p>
    <w:p w14:paraId="2DC61F04" w14:textId="77777777" w:rsidR="00EA3C9D" w:rsidRPr="001B56E5" w:rsidRDefault="00EA3C9D">
      <w:pPr>
        <w:pStyle w:val="ListParagraph"/>
        <w:numPr>
          <w:ilvl w:val="0"/>
          <w:numId w:val="19"/>
        </w:numPr>
        <w:autoSpaceDE w:val="0"/>
        <w:autoSpaceDN w:val="0"/>
        <w:adjustRightInd w:val="0"/>
        <w:spacing w:after="0" w:line="240" w:lineRule="auto"/>
        <w:rPr>
          <w:sz w:val="24"/>
          <w:szCs w:val="24"/>
        </w:rPr>
      </w:pPr>
      <w:r w:rsidRPr="001B56E5">
        <w:rPr>
          <w:sz w:val="24"/>
          <w:szCs w:val="24"/>
        </w:rPr>
        <w:t>Pharmaceutically contaminated waste may include items such as: IV bags and tubing – this waste must not be placed in orange bags, destined for autoclave, heat treatment.</w:t>
      </w:r>
    </w:p>
    <w:p w14:paraId="24A0B58B" w14:textId="789EFCE8" w:rsidR="00EA3C9D" w:rsidRPr="001B56E5" w:rsidRDefault="00EA3C9D">
      <w:pPr>
        <w:pStyle w:val="ListParagraph"/>
        <w:numPr>
          <w:ilvl w:val="0"/>
          <w:numId w:val="19"/>
        </w:numPr>
        <w:autoSpaceDE w:val="0"/>
        <w:autoSpaceDN w:val="0"/>
        <w:adjustRightInd w:val="0"/>
        <w:spacing w:after="0" w:line="240" w:lineRule="auto"/>
        <w:rPr>
          <w:sz w:val="24"/>
          <w:szCs w:val="24"/>
        </w:rPr>
      </w:pPr>
      <w:r w:rsidRPr="001B56E5">
        <w:rPr>
          <w:sz w:val="24"/>
          <w:szCs w:val="24"/>
        </w:rPr>
        <w:t xml:space="preserve">Large aperture, yellow sharps containers should be used for this type of </w:t>
      </w:r>
      <w:r w:rsidR="00AA2C80" w:rsidRPr="001B56E5">
        <w:rPr>
          <w:sz w:val="24"/>
          <w:szCs w:val="24"/>
        </w:rPr>
        <w:t>waste. (</w:t>
      </w:r>
      <w:r w:rsidRPr="001B56E5">
        <w:rPr>
          <w:sz w:val="24"/>
          <w:szCs w:val="24"/>
        </w:rPr>
        <w:t>Destine for Incineration).</w:t>
      </w:r>
    </w:p>
    <w:p w14:paraId="44616E36" w14:textId="77777777" w:rsidR="00EA3C9D" w:rsidRPr="001B56E5" w:rsidRDefault="00EA3C9D">
      <w:pPr>
        <w:pStyle w:val="ListParagraph"/>
        <w:numPr>
          <w:ilvl w:val="0"/>
          <w:numId w:val="19"/>
        </w:numPr>
        <w:autoSpaceDE w:val="0"/>
        <w:autoSpaceDN w:val="0"/>
        <w:adjustRightInd w:val="0"/>
        <w:spacing w:after="0" w:line="240" w:lineRule="auto"/>
        <w:rPr>
          <w:sz w:val="24"/>
          <w:szCs w:val="24"/>
        </w:rPr>
      </w:pPr>
      <w:r w:rsidRPr="001B56E5">
        <w:rPr>
          <w:sz w:val="24"/>
          <w:szCs w:val="24"/>
        </w:rPr>
        <w:t>All full, sealed and labelled large aperture sharps containers should be placed in the ward/department designated storage area (along with other yellow lid sharps containers) for separate collection by Service department.</w:t>
      </w:r>
    </w:p>
    <w:p w14:paraId="68CDE9DA" w14:textId="77777777" w:rsidR="00972AA4" w:rsidRPr="001B56E5" w:rsidRDefault="00972AA4" w:rsidP="00AD4CFC">
      <w:pPr>
        <w:autoSpaceDE w:val="0"/>
        <w:autoSpaceDN w:val="0"/>
        <w:adjustRightInd w:val="0"/>
        <w:spacing w:after="0" w:line="240" w:lineRule="auto"/>
        <w:rPr>
          <w:rFonts w:ascii="Calibri" w:eastAsia="Times New Roman" w:hAnsi="Calibri" w:cs="Arial"/>
          <w:bCs/>
          <w:sz w:val="24"/>
          <w:szCs w:val="24"/>
          <w:lang w:eastAsia="en-GB"/>
        </w:rPr>
      </w:pPr>
    </w:p>
    <w:p w14:paraId="3E91410A" w14:textId="175F60D4" w:rsidR="00EA3C9D" w:rsidRPr="001B56E5" w:rsidRDefault="00EA3C9D" w:rsidP="00AD4CFC">
      <w:pPr>
        <w:autoSpaceDE w:val="0"/>
        <w:autoSpaceDN w:val="0"/>
        <w:adjustRightInd w:val="0"/>
        <w:spacing w:after="0" w:line="240" w:lineRule="auto"/>
        <w:rPr>
          <w:rFonts w:ascii="Calibri" w:hAnsi="Calibri"/>
          <w:b/>
          <w:sz w:val="24"/>
          <w:szCs w:val="24"/>
        </w:rPr>
      </w:pPr>
      <w:r w:rsidRPr="001B56E5">
        <w:rPr>
          <w:rFonts w:ascii="Calibri" w:hAnsi="Calibri"/>
          <w:sz w:val="24"/>
          <w:szCs w:val="24"/>
        </w:rPr>
        <w:t xml:space="preserve">The following procedures and precautions must be followed when handling </w:t>
      </w:r>
      <w:r w:rsidRPr="001B56E5">
        <w:rPr>
          <w:rFonts w:ascii="Calibri" w:hAnsi="Calibri"/>
          <w:b/>
          <w:sz w:val="24"/>
          <w:szCs w:val="24"/>
          <w:u w:val="single"/>
        </w:rPr>
        <w:t>non-</w:t>
      </w:r>
      <w:r w:rsidRPr="001B56E5">
        <w:rPr>
          <w:rFonts w:ascii="Calibri" w:hAnsi="Calibri"/>
          <w:b/>
          <w:sz w:val="24"/>
          <w:szCs w:val="24"/>
        </w:rPr>
        <w:t>pharmaceutically active intravenous (IV) fluids:</w:t>
      </w:r>
      <w:r w:rsidR="00AA2C80" w:rsidRPr="001B56E5">
        <w:rPr>
          <w:rFonts w:ascii="Calibri" w:hAnsi="Calibri"/>
          <w:b/>
          <w:sz w:val="24"/>
          <w:szCs w:val="24"/>
        </w:rPr>
        <w:t xml:space="preserve"> -</w:t>
      </w:r>
    </w:p>
    <w:p w14:paraId="41125665" w14:textId="77777777" w:rsidR="00AA2C80" w:rsidRPr="001B56E5" w:rsidRDefault="00AA2C80" w:rsidP="00AD4CFC">
      <w:pPr>
        <w:autoSpaceDE w:val="0"/>
        <w:autoSpaceDN w:val="0"/>
        <w:adjustRightInd w:val="0"/>
        <w:spacing w:after="0" w:line="240" w:lineRule="auto"/>
        <w:rPr>
          <w:rFonts w:ascii="Calibri" w:hAnsi="Calibri"/>
          <w:b/>
          <w:sz w:val="24"/>
          <w:szCs w:val="24"/>
        </w:rPr>
      </w:pPr>
    </w:p>
    <w:p w14:paraId="6578E53D" w14:textId="77777777" w:rsidR="00EA3C9D" w:rsidRPr="001B56E5" w:rsidRDefault="00EA3C9D">
      <w:pPr>
        <w:pStyle w:val="ListParagraph"/>
        <w:numPr>
          <w:ilvl w:val="0"/>
          <w:numId w:val="19"/>
        </w:numPr>
        <w:autoSpaceDE w:val="0"/>
        <w:autoSpaceDN w:val="0"/>
        <w:adjustRightInd w:val="0"/>
        <w:spacing w:after="0" w:line="240" w:lineRule="auto"/>
        <w:rPr>
          <w:sz w:val="24"/>
          <w:szCs w:val="24"/>
        </w:rPr>
      </w:pPr>
      <w:r w:rsidRPr="001B56E5">
        <w:rPr>
          <w:sz w:val="24"/>
          <w:szCs w:val="24"/>
        </w:rPr>
        <w:t>Non-pharmaceutically active IV fluids include saline and glucose (without any pharmaceuticals added).</w:t>
      </w:r>
    </w:p>
    <w:p w14:paraId="69FF2F5F" w14:textId="77777777" w:rsidR="00EA3C9D" w:rsidRPr="001B56E5" w:rsidRDefault="00EA3C9D">
      <w:pPr>
        <w:pStyle w:val="ListParagraph"/>
        <w:numPr>
          <w:ilvl w:val="0"/>
          <w:numId w:val="19"/>
        </w:numPr>
        <w:autoSpaceDE w:val="0"/>
        <w:autoSpaceDN w:val="0"/>
        <w:adjustRightInd w:val="0"/>
        <w:spacing w:after="0" w:line="240" w:lineRule="auto"/>
        <w:rPr>
          <w:sz w:val="24"/>
          <w:szCs w:val="24"/>
        </w:rPr>
      </w:pPr>
      <w:r w:rsidRPr="001B56E5">
        <w:rPr>
          <w:sz w:val="24"/>
          <w:szCs w:val="24"/>
        </w:rPr>
        <w:t>The liquid content from non-pharmaceutically active IV fluid bags may be discharged to foul sewer and the empty packaging placed in the offensive waste stream.</w:t>
      </w:r>
    </w:p>
    <w:p w14:paraId="7DC94406" w14:textId="77777777" w:rsidR="00EA3C9D" w:rsidRPr="001B56E5" w:rsidRDefault="00EA3C9D">
      <w:pPr>
        <w:pStyle w:val="ListParagraph"/>
        <w:numPr>
          <w:ilvl w:val="0"/>
          <w:numId w:val="19"/>
        </w:numPr>
        <w:autoSpaceDE w:val="0"/>
        <w:autoSpaceDN w:val="0"/>
        <w:adjustRightInd w:val="0"/>
        <w:spacing w:after="0" w:line="240" w:lineRule="auto"/>
        <w:rPr>
          <w:sz w:val="24"/>
          <w:szCs w:val="24"/>
        </w:rPr>
      </w:pPr>
      <w:r w:rsidRPr="001B56E5">
        <w:rPr>
          <w:sz w:val="24"/>
          <w:szCs w:val="24"/>
        </w:rPr>
        <w:t>Quantities of IV fluids should not be placed into the domestic or offensive waste streams as the disposal of liquids to landfill is not permitted.</w:t>
      </w:r>
    </w:p>
    <w:p w14:paraId="2D438554" w14:textId="77777777" w:rsidR="00EA3C9D" w:rsidRPr="001B56E5" w:rsidRDefault="00EA3C9D">
      <w:pPr>
        <w:pStyle w:val="ListParagraph"/>
        <w:numPr>
          <w:ilvl w:val="0"/>
          <w:numId w:val="19"/>
        </w:numPr>
        <w:autoSpaceDE w:val="0"/>
        <w:autoSpaceDN w:val="0"/>
        <w:adjustRightInd w:val="0"/>
        <w:spacing w:after="0" w:line="240" w:lineRule="auto"/>
        <w:rPr>
          <w:sz w:val="24"/>
          <w:szCs w:val="24"/>
        </w:rPr>
      </w:pPr>
      <w:r w:rsidRPr="001B56E5">
        <w:rPr>
          <w:sz w:val="24"/>
          <w:szCs w:val="24"/>
        </w:rPr>
        <w:t>Care should be taken to ensure that no leakages occur during disposal.</w:t>
      </w:r>
    </w:p>
    <w:p w14:paraId="125EB7C4" w14:textId="77777777" w:rsidR="00EA3C9D" w:rsidRPr="001B56E5" w:rsidRDefault="00EA3C9D" w:rsidP="00EA3C9D">
      <w:pPr>
        <w:autoSpaceDE w:val="0"/>
        <w:autoSpaceDN w:val="0"/>
        <w:adjustRightInd w:val="0"/>
        <w:spacing w:after="0" w:line="240" w:lineRule="auto"/>
        <w:rPr>
          <w:rFonts w:ascii="Calibri" w:hAnsi="Calibri"/>
          <w:sz w:val="24"/>
        </w:rPr>
      </w:pPr>
    </w:p>
    <w:p w14:paraId="56BCA248" w14:textId="77777777" w:rsidR="00B24C8F" w:rsidRPr="001B56E5" w:rsidRDefault="00B24C8F" w:rsidP="00156E40">
      <w:pPr>
        <w:pStyle w:val="APDSubsection"/>
        <w:spacing w:before="0"/>
        <w:rPr>
          <w:caps/>
        </w:rPr>
      </w:pPr>
      <w:bookmarkStart w:id="30" w:name="_Toc138141439"/>
      <w:r w:rsidRPr="001B56E5">
        <w:t>4.7</w:t>
      </w:r>
      <w:r w:rsidRPr="001B56E5">
        <w:tab/>
        <w:t>Feeds</w:t>
      </w:r>
      <w:bookmarkEnd w:id="30"/>
    </w:p>
    <w:p w14:paraId="1DAA9A52" w14:textId="77777777" w:rsidR="00B24C8F" w:rsidRPr="001B56E5" w:rsidRDefault="00B24C8F" w:rsidP="00EA3C9D">
      <w:pPr>
        <w:autoSpaceDE w:val="0"/>
        <w:autoSpaceDN w:val="0"/>
        <w:adjustRightInd w:val="0"/>
        <w:spacing w:after="0" w:line="240" w:lineRule="auto"/>
        <w:rPr>
          <w:rFonts w:ascii="Calibri" w:eastAsia="Times New Roman" w:hAnsi="Calibri" w:cs="Arial"/>
          <w:bCs/>
          <w:sz w:val="24"/>
          <w:szCs w:val="24"/>
          <w:lang w:eastAsia="en-GB"/>
        </w:rPr>
      </w:pPr>
    </w:p>
    <w:p w14:paraId="34EF006D" w14:textId="40B47BD9" w:rsidR="00A05B84" w:rsidRPr="001B56E5" w:rsidRDefault="00B24C8F" w:rsidP="00AD4CFC">
      <w:pPr>
        <w:autoSpaceDE w:val="0"/>
        <w:autoSpaceDN w:val="0"/>
        <w:adjustRightInd w:val="0"/>
        <w:spacing w:after="0" w:line="240" w:lineRule="auto"/>
        <w:rPr>
          <w:rFonts w:ascii="Calibri" w:hAnsi="Calibri"/>
          <w:b/>
          <w:sz w:val="24"/>
          <w:szCs w:val="24"/>
        </w:rPr>
      </w:pPr>
      <w:r w:rsidRPr="001B56E5">
        <w:rPr>
          <w:rFonts w:ascii="Calibri" w:hAnsi="Calibri"/>
          <w:sz w:val="24"/>
          <w:szCs w:val="24"/>
        </w:rPr>
        <w:t xml:space="preserve">The following procedures and precautions must be followed when handling patient </w:t>
      </w:r>
      <w:r w:rsidRPr="001B56E5">
        <w:rPr>
          <w:rFonts w:ascii="Calibri" w:hAnsi="Calibri"/>
          <w:b/>
          <w:sz w:val="24"/>
          <w:szCs w:val="24"/>
        </w:rPr>
        <w:t>feeds (bags and tubing):</w:t>
      </w:r>
      <w:r w:rsidR="00AA2C80" w:rsidRPr="001B56E5">
        <w:rPr>
          <w:rFonts w:ascii="Calibri" w:hAnsi="Calibri"/>
          <w:b/>
          <w:sz w:val="24"/>
          <w:szCs w:val="24"/>
        </w:rPr>
        <w:t xml:space="preserve"> -</w:t>
      </w:r>
    </w:p>
    <w:p w14:paraId="4FF017C2" w14:textId="77777777" w:rsidR="00B24C8F" w:rsidRPr="001B56E5" w:rsidRDefault="00B24C8F" w:rsidP="00AD4CFC">
      <w:pPr>
        <w:autoSpaceDE w:val="0"/>
        <w:autoSpaceDN w:val="0"/>
        <w:adjustRightInd w:val="0"/>
        <w:spacing w:after="0" w:line="240" w:lineRule="auto"/>
        <w:rPr>
          <w:rFonts w:ascii="Calibri" w:hAnsi="Calibri"/>
          <w:b/>
          <w:sz w:val="24"/>
          <w:szCs w:val="24"/>
        </w:rPr>
      </w:pPr>
    </w:p>
    <w:p w14:paraId="48CC563A" w14:textId="77777777" w:rsidR="00B24C8F" w:rsidRPr="001B56E5" w:rsidRDefault="00B24C8F">
      <w:pPr>
        <w:pStyle w:val="ListParagraph"/>
        <w:numPr>
          <w:ilvl w:val="0"/>
          <w:numId w:val="19"/>
        </w:numPr>
        <w:autoSpaceDE w:val="0"/>
        <w:autoSpaceDN w:val="0"/>
        <w:adjustRightInd w:val="0"/>
        <w:spacing w:after="0" w:line="240" w:lineRule="auto"/>
        <w:rPr>
          <w:sz w:val="24"/>
          <w:szCs w:val="24"/>
        </w:rPr>
      </w:pPr>
      <w:r w:rsidRPr="001B56E5">
        <w:rPr>
          <w:sz w:val="24"/>
          <w:szCs w:val="24"/>
        </w:rPr>
        <w:t xml:space="preserve">Where feeds have no pharmaceutical content to them, the liquid content should be disposed of to foul sewer and the tubing/packaging placed in the domestic/Food waste stream. </w:t>
      </w:r>
    </w:p>
    <w:p w14:paraId="6214C65C" w14:textId="77777777" w:rsidR="00B24C8F" w:rsidRPr="001B56E5" w:rsidRDefault="00B24C8F">
      <w:pPr>
        <w:pStyle w:val="ListParagraph"/>
        <w:numPr>
          <w:ilvl w:val="0"/>
          <w:numId w:val="19"/>
        </w:numPr>
        <w:autoSpaceDE w:val="0"/>
        <w:autoSpaceDN w:val="0"/>
        <w:adjustRightInd w:val="0"/>
        <w:spacing w:after="0" w:line="240" w:lineRule="auto"/>
        <w:rPr>
          <w:sz w:val="24"/>
          <w:szCs w:val="24"/>
        </w:rPr>
      </w:pPr>
      <w:r w:rsidRPr="001B56E5">
        <w:rPr>
          <w:sz w:val="24"/>
          <w:szCs w:val="24"/>
        </w:rPr>
        <w:t>Quantities of liquid feed should not be placed into the domestic waste stream as the disposal of liquids to landfill is not permitted.</w:t>
      </w:r>
    </w:p>
    <w:p w14:paraId="520AA8B6" w14:textId="77777777" w:rsidR="00B24C8F" w:rsidRPr="001B56E5" w:rsidRDefault="00B24C8F">
      <w:pPr>
        <w:pStyle w:val="ListParagraph"/>
        <w:numPr>
          <w:ilvl w:val="0"/>
          <w:numId w:val="19"/>
        </w:numPr>
        <w:autoSpaceDE w:val="0"/>
        <w:autoSpaceDN w:val="0"/>
        <w:adjustRightInd w:val="0"/>
        <w:spacing w:after="0" w:line="240" w:lineRule="auto"/>
        <w:rPr>
          <w:sz w:val="24"/>
          <w:szCs w:val="24"/>
        </w:rPr>
      </w:pPr>
      <w:r w:rsidRPr="001B56E5">
        <w:rPr>
          <w:sz w:val="24"/>
          <w:szCs w:val="24"/>
        </w:rPr>
        <w:t>Care should be taken to ensure that no leakages occur during disposal.</w:t>
      </w:r>
    </w:p>
    <w:p w14:paraId="7DF74087" w14:textId="77777777" w:rsidR="00655C7F" w:rsidRPr="001B56E5" w:rsidRDefault="00655C7F" w:rsidP="00AD4CFC">
      <w:pPr>
        <w:autoSpaceDE w:val="0"/>
        <w:autoSpaceDN w:val="0"/>
        <w:adjustRightInd w:val="0"/>
        <w:spacing w:after="0" w:line="240" w:lineRule="auto"/>
        <w:rPr>
          <w:rFonts w:ascii="Calibri" w:eastAsia="Times New Roman" w:hAnsi="Calibri" w:cs="Arial"/>
          <w:bCs/>
          <w:sz w:val="24"/>
          <w:szCs w:val="24"/>
          <w:lang w:eastAsia="en-GB"/>
        </w:rPr>
      </w:pPr>
    </w:p>
    <w:p w14:paraId="11738943" w14:textId="77777777" w:rsidR="007062AD" w:rsidRPr="001B56E5" w:rsidRDefault="007062AD" w:rsidP="00156E40">
      <w:pPr>
        <w:pStyle w:val="APDSubsection"/>
        <w:spacing w:before="0"/>
        <w:rPr>
          <w:caps/>
        </w:rPr>
      </w:pPr>
      <w:bookmarkStart w:id="31" w:name="_Toc138141440"/>
      <w:r w:rsidRPr="001B56E5">
        <w:t>4.8</w:t>
      </w:r>
      <w:r w:rsidRPr="001B56E5">
        <w:tab/>
      </w:r>
      <w:r w:rsidR="00CF5B80" w:rsidRPr="001B56E5">
        <w:t>Cytotoxic/Static W</w:t>
      </w:r>
      <w:r w:rsidRPr="001B56E5">
        <w:t xml:space="preserve">aste </w:t>
      </w:r>
      <w:r w:rsidR="00CF5B80" w:rsidRPr="001B56E5">
        <w:t>(purple lids) 770 litre B</w:t>
      </w:r>
      <w:r w:rsidRPr="001B56E5">
        <w:t xml:space="preserve">ins </w:t>
      </w:r>
      <w:r w:rsidR="00CF5B80" w:rsidRPr="001B56E5">
        <w:t>should be T</w:t>
      </w:r>
      <w:r w:rsidRPr="001B56E5">
        <w:t>agged = HY</w:t>
      </w:r>
      <w:bookmarkEnd w:id="31"/>
    </w:p>
    <w:p w14:paraId="18657987" w14:textId="77777777" w:rsidR="0069008E" w:rsidRPr="001B56E5" w:rsidRDefault="0069008E" w:rsidP="00AD4CFC">
      <w:pPr>
        <w:autoSpaceDE w:val="0"/>
        <w:autoSpaceDN w:val="0"/>
        <w:adjustRightInd w:val="0"/>
        <w:spacing w:after="0" w:line="240" w:lineRule="auto"/>
        <w:rPr>
          <w:rFonts w:ascii="Calibri" w:hAnsi="Calibri"/>
          <w:sz w:val="24"/>
          <w:szCs w:val="24"/>
        </w:rPr>
      </w:pPr>
    </w:p>
    <w:p w14:paraId="07F3EDA3" w14:textId="77777777" w:rsidR="00655C7F" w:rsidRPr="001B56E5" w:rsidRDefault="007062AD" w:rsidP="00AD4CFC">
      <w:pPr>
        <w:autoSpaceDE w:val="0"/>
        <w:autoSpaceDN w:val="0"/>
        <w:adjustRightInd w:val="0"/>
        <w:spacing w:after="0" w:line="240" w:lineRule="auto"/>
        <w:rPr>
          <w:rFonts w:ascii="Calibri" w:hAnsi="Calibri"/>
          <w:b/>
          <w:sz w:val="24"/>
          <w:szCs w:val="24"/>
        </w:rPr>
      </w:pPr>
      <w:r w:rsidRPr="001B56E5">
        <w:rPr>
          <w:rFonts w:ascii="Calibri" w:hAnsi="Calibri"/>
          <w:sz w:val="24"/>
          <w:szCs w:val="24"/>
        </w:rPr>
        <w:t xml:space="preserve">The following procedures and precautions must be followed when handling </w:t>
      </w:r>
      <w:r w:rsidRPr="001B56E5">
        <w:rPr>
          <w:rFonts w:ascii="Calibri" w:hAnsi="Calibri"/>
          <w:b/>
          <w:sz w:val="24"/>
          <w:szCs w:val="24"/>
        </w:rPr>
        <w:t>cytotoxic/static waste:</w:t>
      </w:r>
    </w:p>
    <w:p w14:paraId="33F04588" w14:textId="77777777" w:rsidR="007062AD" w:rsidRPr="001B56E5" w:rsidRDefault="007062AD">
      <w:pPr>
        <w:pStyle w:val="ListBullet"/>
        <w:numPr>
          <w:ilvl w:val="0"/>
          <w:numId w:val="6"/>
        </w:numPr>
        <w:ind w:left="709" w:right="119" w:hanging="357"/>
        <w:rPr>
          <w:rFonts w:ascii="Calibri" w:hAnsi="Calibri"/>
          <w:sz w:val="24"/>
        </w:rPr>
      </w:pPr>
      <w:r w:rsidRPr="001B56E5">
        <w:rPr>
          <w:rFonts w:ascii="Calibri" w:hAnsi="Calibri"/>
          <w:sz w:val="24"/>
        </w:rPr>
        <w:t>This waste will only be produced in small quantities in general wards/ departments, when certain patients are receiving chemotherapy treatment outside the Oncology Unit.</w:t>
      </w:r>
    </w:p>
    <w:p w14:paraId="23A8388B" w14:textId="77777777" w:rsidR="007062AD" w:rsidRPr="001B56E5" w:rsidRDefault="007062AD">
      <w:pPr>
        <w:pStyle w:val="ListBullet"/>
        <w:numPr>
          <w:ilvl w:val="0"/>
          <w:numId w:val="6"/>
        </w:numPr>
        <w:ind w:left="709" w:right="119" w:hanging="357"/>
        <w:rPr>
          <w:rFonts w:ascii="Calibri" w:hAnsi="Calibri"/>
          <w:sz w:val="24"/>
        </w:rPr>
      </w:pPr>
      <w:r w:rsidRPr="001B56E5">
        <w:rPr>
          <w:rFonts w:ascii="Calibri" w:hAnsi="Calibri"/>
          <w:sz w:val="24"/>
        </w:rPr>
        <w:t xml:space="preserve">All items contaminated with cytotoxic pharmaceuticals should be placed in purple lidded, cytotoxic/static waste containers or the Purple lidded Sharp smart containers and the label on the container completed in full. </w:t>
      </w:r>
      <w:r w:rsidRPr="001B56E5">
        <w:rPr>
          <w:rFonts w:ascii="Calibri" w:hAnsi="Calibri"/>
          <w:sz w:val="24"/>
          <w:u w:val="single"/>
        </w:rPr>
        <w:t>Dispose of to the waste compound and Sharpsmart store.</w:t>
      </w:r>
    </w:p>
    <w:p w14:paraId="078DE093" w14:textId="77777777" w:rsidR="007062AD" w:rsidRPr="001B56E5" w:rsidRDefault="007062AD">
      <w:pPr>
        <w:pStyle w:val="ListBullet"/>
        <w:numPr>
          <w:ilvl w:val="0"/>
          <w:numId w:val="6"/>
        </w:numPr>
        <w:ind w:left="709" w:right="-23" w:hanging="357"/>
        <w:rPr>
          <w:rFonts w:ascii="Calibri" w:hAnsi="Calibri"/>
          <w:sz w:val="24"/>
        </w:rPr>
      </w:pPr>
      <w:r w:rsidRPr="001B56E5">
        <w:rPr>
          <w:rFonts w:ascii="Calibri" w:hAnsi="Calibri"/>
          <w:sz w:val="24"/>
        </w:rPr>
        <w:t xml:space="preserve">All full, sealed and labelled large aperture sharps containers should be placed in the ward/department designated storage area for separate collection by Service department. </w:t>
      </w:r>
    </w:p>
    <w:p w14:paraId="68ED2418" w14:textId="77777777" w:rsidR="007062AD" w:rsidRPr="001B56E5" w:rsidRDefault="007062AD">
      <w:pPr>
        <w:pStyle w:val="ListBullet"/>
        <w:numPr>
          <w:ilvl w:val="0"/>
          <w:numId w:val="6"/>
        </w:numPr>
        <w:ind w:left="709" w:right="-23" w:hanging="357"/>
        <w:rPr>
          <w:rFonts w:ascii="Calibri" w:hAnsi="Calibri"/>
          <w:sz w:val="24"/>
        </w:rPr>
      </w:pPr>
      <w:r w:rsidRPr="001B56E5">
        <w:rPr>
          <w:rFonts w:ascii="Calibri" w:hAnsi="Calibri"/>
          <w:sz w:val="24"/>
        </w:rPr>
        <w:t>Under no circumstances should cytotoxic waste containers be placed in the wheeled bins with general clinical/infectious waste.</w:t>
      </w:r>
    </w:p>
    <w:p w14:paraId="6C8E8B80" w14:textId="77777777" w:rsidR="007062AD" w:rsidRPr="001B56E5" w:rsidRDefault="007062AD">
      <w:pPr>
        <w:pStyle w:val="ListBullet"/>
        <w:numPr>
          <w:ilvl w:val="0"/>
          <w:numId w:val="6"/>
        </w:numPr>
        <w:ind w:left="709" w:right="-23" w:hanging="357"/>
        <w:rPr>
          <w:rFonts w:ascii="Calibri" w:hAnsi="Calibri"/>
          <w:sz w:val="24"/>
        </w:rPr>
      </w:pPr>
      <w:r w:rsidRPr="001B56E5">
        <w:rPr>
          <w:rFonts w:ascii="Calibri" w:hAnsi="Calibri"/>
          <w:sz w:val="24"/>
        </w:rPr>
        <w:t xml:space="preserve">All un used, out of date cytotoxic/static medications should be taken to the Pharmacy Department in the </w:t>
      </w:r>
      <w:r w:rsidRPr="001B56E5">
        <w:rPr>
          <w:rFonts w:ascii="Calibri" w:hAnsi="Calibri"/>
          <w:sz w:val="24"/>
          <w:u w:val="single"/>
        </w:rPr>
        <w:t>Pharmacy return box</w:t>
      </w:r>
      <w:r w:rsidRPr="001B56E5">
        <w:rPr>
          <w:rFonts w:ascii="Calibri" w:hAnsi="Calibri"/>
          <w:sz w:val="24"/>
        </w:rPr>
        <w:t>, unless alternative arrangements have been made with the Waste Management Co-ordinator.</w:t>
      </w:r>
    </w:p>
    <w:p w14:paraId="338AA516" w14:textId="77777777" w:rsidR="007062AD" w:rsidRPr="001B56E5" w:rsidRDefault="007062AD" w:rsidP="007062AD">
      <w:pPr>
        <w:pStyle w:val="ListBullet"/>
        <w:tabs>
          <w:tab w:val="clear" w:pos="1080"/>
        </w:tabs>
        <w:ind w:firstLine="0"/>
        <w:rPr>
          <w:rFonts w:ascii="Calibri" w:hAnsi="Calibri"/>
          <w:sz w:val="24"/>
        </w:rPr>
      </w:pPr>
    </w:p>
    <w:p w14:paraId="68EC12EF" w14:textId="62836835" w:rsidR="007062AD" w:rsidRPr="001B56E5" w:rsidRDefault="007062AD" w:rsidP="007062AD">
      <w:pPr>
        <w:pStyle w:val="ListBullet"/>
        <w:tabs>
          <w:tab w:val="clear" w:pos="1080"/>
        </w:tabs>
        <w:rPr>
          <w:rFonts w:ascii="Calibri" w:hAnsi="Calibri"/>
          <w:sz w:val="24"/>
        </w:rPr>
      </w:pPr>
      <w:r w:rsidRPr="001B56E5">
        <w:rPr>
          <w:rFonts w:ascii="Calibri" w:hAnsi="Calibri"/>
          <w:i/>
          <w:color w:val="7030A0"/>
          <w:sz w:val="24"/>
        </w:rPr>
        <w:t xml:space="preserve">Please see the </w:t>
      </w:r>
      <w:r w:rsidR="00AA2C80" w:rsidRPr="001B56E5">
        <w:rPr>
          <w:rFonts w:ascii="Calibri" w:hAnsi="Calibri"/>
          <w:i/>
          <w:color w:val="7030A0"/>
          <w:sz w:val="24"/>
        </w:rPr>
        <w:t>up-to-date</w:t>
      </w:r>
      <w:r w:rsidRPr="001B56E5">
        <w:rPr>
          <w:rFonts w:ascii="Calibri" w:hAnsi="Calibri"/>
          <w:i/>
          <w:color w:val="7030A0"/>
          <w:sz w:val="24"/>
        </w:rPr>
        <w:t xml:space="preserve"> list of Cytostatic/Cytotoxic Medications’</w:t>
      </w:r>
    </w:p>
    <w:p w14:paraId="439F41C7" w14:textId="6DDBFC7A" w:rsidR="007062AD" w:rsidRPr="001B56E5" w:rsidRDefault="007062AD" w:rsidP="007062AD">
      <w:pPr>
        <w:pStyle w:val="ListBullet"/>
        <w:tabs>
          <w:tab w:val="clear" w:pos="1080"/>
        </w:tabs>
        <w:ind w:left="1021" w:firstLine="0"/>
        <w:rPr>
          <w:rFonts w:ascii="Calibri" w:hAnsi="Calibri"/>
          <w:i/>
          <w:color w:val="7030A0"/>
          <w:sz w:val="24"/>
        </w:rPr>
      </w:pPr>
      <w:r w:rsidRPr="001B56E5">
        <w:rPr>
          <w:rFonts w:ascii="Calibri" w:hAnsi="Calibri"/>
          <w:i/>
          <w:color w:val="7030A0"/>
          <w:sz w:val="24"/>
        </w:rPr>
        <w:t xml:space="preserve">And </w:t>
      </w:r>
      <w:r w:rsidR="00C1290C" w:rsidRPr="001B56E5">
        <w:rPr>
          <w:rFonts w:ascii="Calibri" w:hAnsi="Calibri"/>
          <w:i/>
          <w:color w:val="7030A0"/>
          <w:sz w:val="24"/>
        </w:rPr>
        <w:t>highlight</w:t>
      </w:r>
      <w:r w:rsidRPr="001B56E5">
        <w:rPr>
          <w:rFonts w:ascii="Calibri" w:hAnsi="Calibri"/>
          <w:i/>
          <w:color w:val="7030A0"/>
          <w:sz w:val="24"/>
        </w:rPr>
        <w:t xml:space="preserve"> the ones you use in your Ward/</w:t>
      </w:r>
      <w:r w:rsidR="00AA2C80" w:rsidRPr="001B56E5">
        <w:rPr>
          <w:rFonts w:ascii="Calibri" w:hAnsi="Calibri"/>
          <w:i/>
          <w:color w:val="7030A0"/>
          <w:sz w:val="24"/>
        </w:rPr>
        <w:t>Department (</w:t>
      </w:r>
      <w:r w:rsidR="00B92449" w:rsidRPr="001B56E5">
        <w:rPr>
          <w:rFonts w:ascii="Calibri" w:hAnsi="Calibri"/>
          <w:i/>
          <w:color w:val="7030A0"/>
          <w:sz w:val="24"/>
        </w:rPr>
        <w:t xml:space="preserve">See </w:t>
      </w:r>
      <w:r w:rsidR="00A2336E" w:rsidRPr="001B56E5">
        <w:rPr>
          <w:rFonts w:ascii="Calibri" w:hAnsi="Calibri"/>
          <w:i/>
          <w:color w:val="7030A0"/>
          <w:sz w:val="24"/>
        </w:rPr>
        <w:t>Appendix 6</w:t>
      </w:r>
      <w:r w:rsidRPr="001B56E5">
        <w:rPr>
          <w:rFonts w:ascii="Calibri" w:hAnsi="Calibri"/>
          <w:i/>
          <w:color w:val="7030A0"/>
          <w:sz w:val="24"/>
        </w:rPr>
        <w:t>)</w:t>
      </w:r>
    </w:p>
    <w:p w14:paraId="4FAB38CC" w14:textId="77777777" w:rsidR="002869AE" w:rsidRPr="001B56E5" w:rsidRDefault="002869AE" w:rsidP="007062AD">
      <w:pPr>
        <w:pStyle w:val="ListBullet"/>
        <w:tabs>
          <w:tab w:val="clear" w:pos="1080"/>
        </w:tabs>
        <w:ind w:left="1021" w:firstLine="0"/>
        <w:rPr>
          <w:rFonts w:ascii="Calibri" w:hAnsi="Calibri"/>
          <w:i/>
          <w:color w:val="7030A0"/>
          <w:sz w:val="24"/>
        </w:rPr>
      </w:pPr>
    </w:p>
    <w:p w14:paraId="76AECB37" w14:textId="77777777" w:rsidR="00EC429E" w:rsidRPr="001B56E5" w:rsidRDefault="00EC429E" w:rsidP="00EC429E">
      <w:pPr>
        <w:rPr>
          <w:rFonts w:ascii="Arial" w:hAnsi="Arial" w:cs="Arial"/>
        </w:rPr>
      </w:pPr>
      <w:r w:rsidRPr="001B56E5">
        <w:rPr>
          <w:rFonts w:ascii="Verdana" w:hAnsi="Verdana"/>
        </w:rPr>
        <w:lastRenderedPageBreak/>
        <w:t xml:space="preserve">              </w:t>
      </w:r>
      <w:r w:rsidRPr="001B56E5">
        <w:rPr>
          <w:rFonts w:ascii="Verdana" w:hAnsi="Verdana"/>
          <w:noProof/>
          <w:lang w:eastAsia="en-GB"/>
        </w:rPr>
        <w:drawing>
          <wp:inline distT="0" distB="0" distL="0" distR="0" wp14:anchorId="0720DB8D" wp14:editId="12936786">
            <wp:extent cx="609600" cy="69532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9600" cy="695325"/>
                    </a:xfrm>
                    <a:prstGeom prst="rect">
                      <a:avLst/>
                    </a:prstGeom>
                    <a:noFill/>
                  </pic:spPr>
                </pic:pic>
              </a:graphicData>
            </a:graphic>
          </wp:inline>
        </w:drawing>
      </w:r>
      <w:r w:rsidRPr="001B56E5">
        <w:rPr>
          <w:rFonts w:ascii="Verdana" w:hAnsi="Verdana"/>
        </w:rPr>
        <w:t xml:space="preserve">                         </w:t>
      </w:r>
      <w:r w:rsidRPr="001B56E5">
        <w:rPr>
          <w:rFonts w:ascii="Verdana" w:hAnsi="Verdana"/>
          <w:noProof/>
          <w:lang w:eastAsia="en-GB"/>
        </w:rPr>
        <w:drawing>
          <wp:inline distT="0" distB="0" distL="0" distR="0" wp14:anchorId="3BF7351B" wp14:editId="15BD13D8">
            <wp:extent cx="771525" cy="86677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71525" cy="866775"/>
                    </a:xfrm>
                    <a:prstGeom prst="rect">
                      <a:avLst/>
                    </a:prstGeom>
                    <a:noFill/>
                  </pic:spPr>
                </pic:pic>
              </a:graphicData>
            </a:graphic>
          </wp:inline>
        </w:drawing>
      </w:r>
      <w:r w:rsidRPr="001B56E5">
        <w:rPr>
          <w:rFonts w:ascii="Verdana" w:hAnsi="Verdana"/>
        </w:rPr>
        <w:t xml:space="preserve">                     </w:t>
      </w:r>
      <w:r w:rsidRPr="001B56E5">
        <w:rPr>
          <w:rFonts w:ascii="Verdana" w:hAnsi="Verdana"/>
          <w:noProof/>
          <w:lang w:eastAsia="en-GB"/>
        </w:rPr>
        <w:drawing>
          <wp:inline distT="0" distB="0" distL="0" distR="0" wp14:anchorId="11AF0071" wp14:editId="01B0A0A8">
            <wp:extent cx="942975" cy="705107"/>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42975" cy="705107"/>
                    </a:xfrm>
                    <a:prstGeom prst="rect">
                      <a:avLst/>
                    </a:prstGeom>
                    <a:noFill/>
                  </pic:spPr>
                </pic:pic>
              </a:graphicData>
            </a:graphic>
          </wp:inline>
        </w:drawing>
      </w:r>
      <w:r w:rsidRPr="001B56E5">
        <w:rPr>
          <w:rFonts w:ascii="Verdana" w:hAnsi="Verdana"/>
        </w:rPr>
        <w:t xml:space="preserve">  </w:t>
      </w:r>
    </w:p>
    <w:p w14:paraId="2AB6E668" w14:textId="77777777" w:rsidR="00655C7F" w:rsidRPr="001B56E5" w:rsidRDefault="00655C7F" w:rsidP="00AD4CFC">
      <w:pPr>
        <w:autoSpaceDE w:val="0"/>
        <w:autoSpaceDN w:val="0"/>
        <w:adjustRightInd w:val="0"/>
        <w:spacing w:after="0" w:line="240" w:lineRule="auto"/>
        <w:rPr>
          <w:rFonts w:ascii="Calibri" w:eastAsia="Times New Roman" w:hAnsi="Calibri" w:cs="Arial"/>
          <w:bCs/>
          <w:sz w:val="24"/>
          <w:szCs w:val="24"/>
          <w:lang w:eastAsia="en-GB"/>
        </w:rPr>
      </w:pPr>
    </w:p>
    <w:p w14:paraId="45B1ED23" w14:textId="77777777" w:rsidR="00655C7F" w:rsidRPr="001B56E5" w:rsidRDefault="00EC429E" w:rsidP="00EC429E">
      <w:pPr>
        <w:tabs>
          <w:tab w:val="left" w:pos="6030"/>
        </w:tabs>
        <w:autoSpaceDE w:val="0"/>
        <w:autoSpaceDN w:val="0"/>
        <w:adjustRightInd w:val="0"/>
        <w:spacing w:after="0" w:line="240" w:lineRule="auto"/>
        <w:rPr>
          <w:rFonts w:ascii="Calibri" w:hAnsi="Calibri" w:cs="Arial"/>
          <w:b/>
        </w:rPr>
      </w:pPr>
      <w:r w:rsidRPr="001B56E5">
        <w:rPr>
          <w:rFonts w:ascii="Calibri" w:hAnsi="Calibri" w:cs="Arial"/>
          <w:b/>
        </w:rPr>
        <w:t xml:space="preserve">               Cytotoxic Waste Container</w:t>
      </w:r>
      <w:r w:rsidRPr="001B56E5">
        <w:rPr>
          <w:rFonts w:ascii="Calibri" w:hAnsi="Calibri" w:cs="Arial"/>
          <w:b/>
        </w:rPr>
        <w:tab/>
        <w:t>Pharmacy Return Box</w:t>
      </w:r>
    </w:p>
    <w:p w14:paraId="06F111C6" w14:textId="77777777" w:rsidR="00655C7F" w:rsidRPr="001B56E5" w:rsidRDefault="00655C7F" w:rsidP="00AD4CFC">
      <w:pPr>
        <w:autoSpaceDE w:val="0"/>
        <w:autoSpaceDN w:val="0"/>
        <w:adjustRightInd w:val="0"/>
        <w:spacing w:after="0" w:line="240" w:lineRule="auto"/>
        <w:rPr>
          <w:rFonts w:ascii="Calibri" w:eastAsia="Times New Roman" w:hAnsi="Calibri" w:cs="Arial"/>
          <w:bCs/>
          <w:sz w:val="24"/>
          <w:szCs w:val="24"/>
          <w:lang w:eastAsia="en-GB"/>
        </w:rPr>
      </w:pPr>
    </w:p>
    <w:p w14:paraId="69437B18" w14:textId="77777777" w:rsidR="00EC429E" w:rsidRPr="001B56E5" w:rsidRDefault="00EC429E" w:rsidP="00156E40">
      <w:pPr>
        <w:pStyle w:val="APDSubsection"/>
        <w:spacing w:before="0"/>
        <w:rPr>
          <w:caps/>
        </w:rPr>
      </w:pPr>
      <w:bookmarkStart w:id="32" w:name="_Toc138141441"/>
      <w:r w:rsidRPr="001B56E5">
        <w:t>4.9</w:t>
      </w:r>
      <w:r w:rsidRPr="001B56E5">
        <w:tab/>
      </w:r>
      <w:r w:rsidR="00CF5B80" w:rsidRPr="001B56E5">
        <w:t>Mixed Recycling, Domestic Waste and C</w:t>
      </w:r>
      <w:r w:rsidRPr="001B56E5">
        <w:t>ardboard</w:t>
      </w:r>
      <w:bookmarkEnd w:id="32"/>
    </w:p>
    <w:p w14:paraId="5CD64153" w14:textId="77777777" w:rsidR="00EC429E" w:rsidRPr="001B56E5" w:rsidRDefault="00EC429E" w:rsidP="00AD4CFC">
      <w:pPr>
        <w:autoSpaceDE w:val="0"/>
        <w:autoSpaceDN w:val="0"/>
        <w:adjustRightInd w:val="0"/>
        <w:spacing w:after="0" w:line="240" w:lineRule="auto"/>
        <w:rPr>
          <w:rFonts w:ascii="Calibri" w:hAnsi="Calibri"/>
          <w:sz w:val="24"/>
          <w:szCs w:val="24"/>
        </w:rPr>
      </w:pPr>
    </w:p>
    <w:p w14:paraId="229505CA" w14:textId="77777777" w:rsidR="00655C7F" w:rsidRPr="001B56E5" w:rsidRDefault="00EC429E" w:rsidP="00AD4CFC">
      <w:pPr>
        <w:autoSpaceDE w:val="0"/>
        <w:autoSpaceDN w:val="0"/>
        <w:adjustRightInd w:val="0"/>
        <w:spacing w:after="0" w:line="240" w:lineRule="auto"/>
        <w:rPr>
          <w:rFonts w:ascii="Calibri" w:hAnsi="Calibri"/>
          <w:b/>
          <w:sz w:val="24"/>
          <w:szCs w:val="24"/>
        </w:rPr>
      </w:pPr>
      <w:r w:rsidRPr="001B56E5">
        <w:rPr>
          <w:rFonts w:ascii="Calibri" w:hAnsi="Calibri"/>
          <w:sz w:val="24"/>
          <w:szCs w:val="24"/>
        </w:rPr>
        <w:t xml:space="preserve">The following procedures and precautions must be followed when handling </w:t>
      </w:r>
      <w:r w:rsidRPr="001B56E5">
        <w:rPr>
          <w:rFonts w:ascii="Calibri" w:hAnsi="Calibri"/>
          <w:b/>
          <w:sz w:val="24"/>
        </w:rPr>
        <w:t>Mixed Recycling</w:t>
      </w:r>
      <w:r w:rsidRPr="001B56E5">
        <w:rPr>
          <w:rFonts w:ascii="Calibri" w:hAnsi="Calibri"/>
          <w:sz w:val="24"/>
        </w:rPr>
        <w:t xml:space="preserve"> </w:t>
      </w:r>
      <w:r w:rsidRPr="001B56E5">
        <w:rPr>
          <w:rFonts w:ascii="Calibri" w:hAnsi="Calibri"/>
          <w:b/>
          <w:sz w:val="24"/>
          <w:szCs w:val="24"/>
        </w:rPr>
        <w:t>domestic waste and cardboard:</w:t>
      </w:r>
    </w:p>
    <w:p w14:paraId="4A0BDACB" w14:textId="77777777" w:rsidR="00EC429E" w:rsidRPr="001B56E5" w:rsidRDefault="00EC429E" w:rsidP="00AD4CFC">
      <w:pPr>
        <w:autoSpaceDE w:val="0"/>
        <w:autoSpaceDN w:val="0"/>
        <w:adjustRightInd w:val="0"/>
        <w:spacing w:after="0" w:line="240" w:lineRule="auto"/>
        <w:rPr>
          <w:rFonts w:ascii="Calibri" w:hAnsi="Calibri"/>
          <w:b/>
          <w:sz w:val="24"/>
          <w:szCs w:val="24"/>
        </w:rPr>
      </w:pPr>
    </w:p>
    <w:p w14:paraId="43D5715E" w14:textId="3C37CD39" w:rsidR="00EC429E" w:rsidRPr="001B56E5" w:rsidRDefault="00EC429E">
      <w:pPr>
        <w:pStyle w:val="ListBullet"/>
        <w:numPr>
          <w:ilvl w:val="0"/>
          <w:numId w:val="6"/>
        </w:numPr>
        <w:ind w:left="709" w:right="-23" w:hanging="357"/>
        <w:rPr>
          <w:rFonts w:ascii="Calibri" w:hAnsi="Calibri"/>
          <w:sz w:val="24"/>
        </w:rPr>
      </w:pPr>
      <w:r w:rsidRPr="001B56E5">
        <w:rPr>
          <w:rFonts w:ascii="Calibri" w:hAnsi="Calibri"/>
          <w:sz w:val="24"/>
        </w:rPr>
        <w:t xml:space="preserve">Mixed Recycling Clear waste bags should be placed in the black wheeled bins and kept separate to clinical/infectious waste at all </w:t>
      </w:r>
      <w:r w:rsidR="00F2359E" w:rsidRPr="001B56E5">
        <w:rPr>
          <w:rFonts w:ascii="Calibri" w:hAnsi="Calibri"/>
          <w:sz w:val="24"/>
        </w:rPr>
        <w:t>times</w:t>
      </w:r>
      <w:r w:rsidRPr="001B56E5">
        <w:rPr>
          <w:rFonts w:ascii="Calibri" w:hAnsi="Calibri"/>
          <w:sz w:val="24"/>
        </w:rPr>
        <w:t>.</w:t>
      </w:r>
    </w:p>
    <w:p w14:paraId="6E6AF1E5" w14:textId="77777777" w:rsidR="00EC429E" w:rsidRPr="001B56E5" w:rsidRDefault="00EC429E">
      <w:pPr>
        <w:pStyle w:val="ListBullet"/>
        <w:numPr>
          <w:ilvl w:val="0"/>
          <w:numId w:val="6"/>
        </w:numPr>
        <w:ind w:left="709" w:right="-23" w:hanging="357"/>
        <w:rPr>
          <w:rFonts w:ascii="Calibri" w:hAnsi="Calibri"/>
          <w:sz w:val="24"/>
        </w:rPr>
      </w:pPr>
      <w:r w:rsidRPr="001B56E5">
        <w:rPr>
          <w:rFonts w:ascii="Calibri" w:hAnsi="Calibri"/>
          <w:sz w:val="24"/>
        </w:rPr>
        <w:t>Domestic glass containers (not contaminated with chemicals or medicines) should be rinsed and placed in brown, waxed paper sacks</w:t>
      </w:r>
    </w:p>
    <w:p w14:paraId="17CEDABA" w14:textId="77777777" w:rsidR="00EC429E" w:rsidRPr="001B56E5" w:rsidRDefault="00EC429E">
      <w:pPr>
        <w:pStyle w:val="ListBullet"/>
        <w:numPr>
          <w:ilvl w:val="0"/>
          <w:numId w:val="6"/>
        </w:numPr>
        <w:ind w:left="709" w:right="-23" w:hanging="357"/>
        <w:rPr>
          <w:rFonts w:ascii="Calibri" w:hAnsi="Calibri"/>
          <w:sz w:val="24"/>
        </w:rPr>
      </w:pPr>
      <w:r w:rsidRPr="001B56E5">
        <w:rPr>
          <w:rFonts w:ascii="Calibri" w:hAnsi="Calibri"/>
          <w:sz w:val="24"/>
        </w:rPr>
        <w:t>The open carts used for waste storage at ward/department level will be cleaned by the Service department.</w:t>
      </w:r>
    </w:p>
    <w:p w14:paraId="75A9C0D9" w14:textId="77777777" w:rsidR="00EC429E" w:rsidRPr="001B56E5" w:rsidRDefault="00EC429E" w:rsidP="00EC429E">
      <w:pPr>
        <w:pStyle w:val="ListBullet"/>
        <w:tabs>
          <w:tab w:val="clear" w:pos="1080"/>
        </w:tabs>
        <w:ind w:firstLine="0"/>
        <w:rPr>
          <w:rFonts w:ascii="Calibri" w:hAnsi="Calibri"/>
          <w:sz w:val="12"/>
        </w:rPr>
      </w:pPr>
    </w:p>
    <w:p w14:paraId="0C583647" w14:textId="77777777" w:rsidR="00EC429E" w:rsidRPr="001B56E5" w:rsidRDefault="00EC429E" w:rsidP="00AD4CFC">
      <w:pPr>
        <w:autoSpaceDE w:val="0"/>
        <w:autoSpaceDN w:val="0"/>
        <w:adjustRightInd w:val="0"/>
        <w:spacing w:after="0" w:line="240" w:lineRule="auto"/>
        <w:rPr>
          <w:rFonts w:ascii="Calibri" w:eastAsia="Times New Roman" w:hAnsi="Calibri" w:cs="Arial"/>
          <w:bCs/>
          <w:sz w:val="24"/>
          <w:szCs w:val="24"/>
          <w:lang w:eastAsia="en-GB"/>
        </w:rPr>
      </w:pPr>
      <w:r w:rsidRPr="001B56E5">
        <w:rPr>
          <w:rFonts w:ascii="Calibri" w:hAnsi="Calibri"/>
          <w:sz w:val="24"/>
          <w:szCs w:val="24"/>
        </w:rPr>
        <w:t>All 1100 litre black wheeled domestic waste bins are cleaned on a regular basis by the waste contractor.</w:t>
      </w:r>
    </w:p>
    <w:p w14:paraId="2F26F592" w14:textId="77777777" w:rsidR="00EC429E" w:rsidRPr="001B56E5" w:rsidRDefault="00EC429E" w:rsidP="00AD4CFC">
      <w:pPr>
        <w:autoSpaceDE w:val="0"/>
        <w:autoSpaceDN w:val="0"/>
        <w:adjustRightInd w:val="0"/>
        <w:spacing w:after="0" w:line="240" w:lineRule="auto"/>
        <w:rPr>
          <w:rFonts w:ascii="Calibri" w:eastAsia="Times New Roman" w:hAnsi="Calibri" w:cs="Arial"/>
          <w:bCs/>
          <w:sz w:val="24"/>
          <w:szCs w:val="24"/>
          <w:lang w:eastAsia="en-GB"/>
        </w:rPr>
      </w:pPr>
    </w:p>
    <w:p w14:paraId="04A7A93A" w14:textId="77777777" w:rsidR="00EC429E" w:rsidRPr="001B56E5" w:rsidRDefault="00C71CBA" w:rsidP="00156E40">
      <w:pPr>
        <w:pStyle w:val="APDSubsection"/>
        <w:spacing w:before="0"/>
        <w:rPr>
          <w:caps/>
        </w:rPr>
      </w:pPr>
      <w:bookmarkStart w:id="33" w:name="_Toc138141442"/>
      <w:r w:rsidRPr="001B56E5">
        <w:t>4.10</w:t>
      </w:r>
      <w:r w:rsidR="00EC429E" w:rsidRPr="001B56E5">
        <w:tab/>
      </w:r>
      <w:r w:rsidR="00CF5B80" w:rsidRPr="001B56E5">
        <w:t>Confidential W</w:t>
      </w:r>
      <w:r w:rsidRPr="001B56E5">
        <w:t>aste</w:t>
      </w:r>
      <w:bookmarkEnd w:id="33"/>
    </w:p>
    <w:p w14:paraId="2F13B89D" w14:textId="77777777" w:rsidR="00C71CBA" w:rsidRPr="001B56E5" w:rsidRDefault="00C71CBA" w:rsidP="00AD4CFC">
      <w:pPr>
        <w:autoSpaceDE w:val="0"/>
        <w:autoSpaceDN w:val="0"/>
        <w:adjustRightInd w:val="0"/>
        <w:spacing w:after="0" w:line="240" w:lineRule="auto"/>
        <w:rPr>
          <w:rFonts w:ascii="Calibri" w:hAnsi="Calibri"/>
          <w:sz w:val="24"/>
          <w:szCs w:val="24"/>
        </w:rPr>
      </w:pPr>
    </w:p>
    <w:p w14:paraId="229E2EC3" w14:textId="77777777" w:rsidR="00EC429E" w:rsidRPr="001B56E5" w:rsidRDefault="00C71CBA" w:rsidP="00AD4CFC">
      <w:pPr>
        <w:autoSpaceDE w:val="0"/>
        <w:autoSpaceDN w:val="0"/>
        <w:adjustRightInd w:val="0"/>
        <w:spacing w:after="0" w:line="240" w:lineRule="auto"/>
        <w:rPr>
          <w:rFonts w:ascii="Calibri" w:hAnsi="Calibri"/>
          <w:b/>
          <w:sz w:val="24"/>
          <w:szCs w:val="24"/>
        </w:rPr>
      </w:pPr>
      <w:r w:rsidRPr="001B56E5">
        <w:rPr>
          <w:rFonts w:ascii="Calibri" w:hAnsi="Calibri"/>
          <w:sz w:val="24"/>
          <w:szCs w:val="24"/>
        </w:rPr>
        <w:t xml:space="preserve">The following procedures and precautions must be followed when handling </w:t>
      </w:r>
      <w:r w:rsidRPr="001B56E5">
        <w:rPr>
          <w:rFonts w:ascii="Calibri" w:hAnsi="Calibri"/>
          <w:b/>
          <w:sz w:val="24"/>
          <w:szCs w:val="24"/>
        </w:rPr>
        <w:t>confidential waste:</w:t>
      </w:r>
    </w:p>
    <w:p w14:paraId="2974AC82" w14:textId="7EC0DB9D" w:rsidR="00C71CBA" w:rsidRPr="001B56E5" w:rsidRDefault="00C71CBA">
      <w:pPr>
        <w:pStyle w:val="ListBullet"/>
        <w:numPr>
          <w:ilvl w:val="0"/>
          <w:numId w:val="6"/>
        </w:numPr>
        <w:ind w:left="709" w:right="-23" w:hanging="357"/>
        <w:rPr>
          <w:rFonts w:ascii="Calibri" w:hAnsi="Calibri"/>
          <w:sz w:val="24"/>
        </w:rPr>
      </w:pPr>
      <w:r w:rsidRPr="001B56E5">
        <w:rPr>
          <w:rFonts w:ascii="Calibri" w:hAnsi="Calibri"/>
          <w:sz w:val="24"/>
        </w:rPr>
        <w:t xml:space="preserve">All un-shredded confidential paper waste should be placed in the white Hessian /Plastic confidential waste bags, </w:t>
      </w:r>
      <w:r w:rsidR="00AA2C80" w:rsidRPr="001B56E5">
        <w:rPr>
          <w:rFonts w:ascii="Calibri" w:hAnsi="Calibri"/>
          <w:sz w:val="24"/>
        </w:rPr>
        <w:t>consoles,</w:t>
      </w:r>
      <w:r w:rsidRPr="001B56E5">
        <w:rPr>
          <w:rFonts w:ascii="Calibri" w:hAnsi="Calibri"/>
          <w:sz w:val="24"/>
        </w:rPr>
        <w:t xml:space="preserve"> or locked bins. </w:t>
      </w:r>
    </w:p>
    <w:p w14:paraId="7C0ABD82" w14:textId="77777777" w:rsidR="00C71CBA" w:rsidRPr="001B56E5" w:rsidRDefault="00C71CBA">
      <w:pPr>
        <w:pStyle w:val="ListBullet"/>
        <w:numPr>
          <w:ilvl w:val="0"/>
          <w:numId w:val="6"/>
        </w:numPr>
        <w:ind w:left="709" w:right="-23" w:hanging="357"/>
        <w:rPr>
          <w:rFonts w:ascii="Calibri" w:hAnsi="Calibri"/>
          <w:sz w:val="24"/>
        </w:rPr>
      </w:pPr>
      <w:r w:rsidRPr="001B56E5">
        <w:rPr>
          <w:rFonts w:ascii="Calibri" w:hAnsi="Calibri"/>
          <w:sz w:val="24"/>
        </w:rPr>
        <w:t>Bags of confidential waste should be stored in a secure area within the ward/department, until they are collected by Contractors.</w:t>
      </w:r>
    </w:p>
    <w:p w14:paraId="43150C9A" w14:textId="77777777" w:rsidR="00C71CBA" w:rsidRPr="001B56E5" w:rsidRDefault="00C71CBA">
      <w:pPr>
        <w:pStyle w:val="ListBullet"/>
        <w:numPr>
          <w:ilvl w:val="0"/>
          <w:numId w:val="6"/>
        </w:numPr>
        <w:ind w:left="709" w:right="-23" w:hanging="357"/>
        <w:rPr>
          <w:rFonts w:ascii="Calibri" w:hAnsi="Calibri"/>
          <w:sz w:val="24"/>
        </w:rPr>
      </w:pPr>
      <w:r w:rsidRPr="001B56E5">
        <w:rPr>
          <w:rFonts w:ascii="Calibri" w:hAnsi="Calibri"/>
          <w:sz w:val="24"/>
        </w:rPr>
        <w:t>It is important that the confidential waste is located in an area where it will not present a fire hazard (for further advice contact the Trust Fire Officer).</w:t>
      </w:r>
    </w:p>
    <w:p w14:paraId="19914AD6" w14:textId="77777777" w:rsidR="00C71CBA" w:rsidRPr="001B56E5" w:rsidRDefault="00C71CBA">
      <w:pPr>
        <w:pStyle w:val="ListBullet"/>
        <w:numPr>
          <w:ilvl w:val="0"/>
          <w:numId w:val="6"/>
        </w:numPr>
        <w:ind w:left="709" w:right="-23" w:hanging="357"/>
        <w:rPr>
          <w:rFonts w:ascii="Calibri" w:hAnsi="Calibri"/>
          <w:sz w:val="24"/>
        </w:rPr>
      </w:pPr>
      <w:r w:rsidRPr="001B56E5">
        <w:rPr>
          <w:rFonts w:ascii="Calibri" w:hAnsi="Calibri"/>
          <w:sz w:val="24"/>
        </w:rPr>
        <w:t>The Supplies Department should be contacted to arrange for a collection of confidential waste and for the provision of additional bags.</w:t>
      </w:r>
    </w:p>
    <w:p w14:paraId="75F0B3E1" w14:textId="1FAC6545" w:rsidR="00C71CBA" w:rsidRPr="001B56E5" w:rsidRDefault="00C71CBA">
      <w:pPr>
        <w:pStyle w:val="ListBullet"/>
        <w:numPr>
          <w:ilvl w:val="0"/>
          <w:numId w:val="6"/>
        </w:numPr>
        <w:ind w:left="709" w:right="-23" w:hanging="357"/>
        <w:rPr>
          <w:rFonts w:ascii="Calibri" w:hAnsi="Calibri"/>
          <w:sz w:val="24"/>
        </w:rPr>
      </w:pPr>
      <w:r w:rsidRPr="001B56E5">
        <w:rPr>
          <w:rFonts w:ascii="Calibri" w:hAnsi="Calibri"/>
          <w:sz w:val="24"/>
        </w:rPr>
        <w:lastRenderedPageBreak/>
        <w:t xml:space="preserve">Care must be taken to ensure that the bags, </w:t>
      </w:r>
      <w:r w:rsidR="00AA2C80" w:rsidRPr="001B56E5">
        <w:rPr>
          <w:rFonts w:ascii="Calibri" w:hAnsi="Calibri"/>
          <w:sz w:val="24"/>
        </w:rPr>
        <w:t>consoles,</w:t>
      </w:r>
      <w:r w:rsidRPr="001B56E5">
        <w:rPr>
          <w:rFonts w:ascii="Calibri" w:hAnsi="Calibri"/>
          <w:sz w:val="24"/>
        </w:rPr>
        <w:t xml:space="preserve"> or bins are not over-filled and can be easily moved.</w:t>
      </w:r>
    </w:p>
    <w:p w14:paraId="2E31AB29" w14:textId="30280C7F" w:rsidR="00C71CBA" w:rsidRPr="001B56E5" w:rsidRDefault="00C71CBA">
      <w:pPr>
        <w:pStyle w:val="ListBullet"/>
        <w:numPr>
          <w:ilvl w:val="0"/>
          <w:numId w:val="6"/>
        </w:numPr>
        <w:ind w:left="709" w:right="-23" w:hanging="357"/>
        <w:rPr>
          <w:rFonts w:ascii="Calibri" w:hAnsi="Calibri"/>
          <w:sz w:val="24"/>
        </w:rPr>
      </w:pPr>
      <w:r w:rsidRPr="001B56E5">
        <w:rPr>
          <w:rFonts w:ascii="Calibri" w:hAnsi="Calibri"/>
          <w:sz w:val="24"/>
        </w:rPr>
        <w:t>For non-paper confidential waste disposal (</w:t>
      </w:r>
      <w:r w:rsidR="00AA2C80" w:rsidRPr="001B56E5">
        <w:rPr>
          <w:rFonts w:ascii="Calibri" w:hAnsi="Calibri"/>
          <w:sz w:val="24"/>
        </w:rPr>
        <w:t>i.e.,</w:t>
      </w:r>
      <w:r w:rsidRPr="001B56E5">
        <w:rPr>
          <w:rFonts w:ascii="Calibri" w:hAnsi="Calibri"/>
          <w:sz w:val="24"/>
        </w:rPr>
        <w:t xml:space="preserve"> x-rays, videos, CDs, DVDs) the Waste Management Co-ordinator should be contacted for advice.</w:t>
      </w:r>
    </w:p>
    <w:p w14:paraId="42801771" w14:textId="77777777" w:rsidR="00C71CBA" w:rsidRPr="001B56E5" w:rsidRDefault="00C71CBA">
      <w:pPr>
        <w:pStyle w:val="ListBullet"/>
        <w:numPr>
          <w:ilvl w:val="0"/>
          <w:numId w:val="6"/>
        </w:numPr>
        <w:ind w:left="709" w:right="-23" w:hanging="357"/>
        <w:rPr>
          <w:rFonts w:ascii="Calibri" w:hAnsi="Calibri"/>
          <w:sz w:val="24"/>
        </w:rPr>
      </w:pPr>
      <w:r w:rsidRPr="001B56E5">
        <w:rPr>
          <w:rFonts w:ascii="Calibri" w:hAnsi="Calibri"/>
          <w:sz w:val="24"/>
        </w:rPr>
        <w:t xml:space="preserve">If preferred, staff may shred confidential waste paper, but only if a cross-cut shredder is used.  Shredded paper from the cross-cut shredder may be placed in the Mixed Recycling waste stream.  </w:t>
      </w:r>
    </w:p>
    <w:p w14:paraId="471011D5" w14:textId="77777777" w:rsidR="00036565" w:rsidRPr="001B56E5" w:rsidRDefault="00036565" w:rsidP="00036565">
      <w:pPr>
        <w:pStyle w:val="ListBullet"/>
        <w:tabs>
          <w:tab w:val="clear" w:pos="1080"/>
        </w:tabs>
        <w:ind w:firstLine="0"/>
        <w:rPr>
          <w:rFonts w:ascii="Calibri" w:hAnsi="Calibri" w:cs="Arial"/>
          <w:sz w:val="24"/>
        </w:rPr>
      </w:pPr>
    </w:p>
    <w:p w14:paraId="4E88F2AB" w14:textId="77777777" w:rsidR="00EC429E" w:rsidRPr="001B56E5" w:rsidRDefault="00C71CBA" w:rsidP="00156E40">
      <w:pPr>
        <w:pStyle w:val="APDSubsection"/>
        <w:spacing w:before="0"/>
        <w:rPr>
          <w:caps/>
        </w:rPr>
      </w:pPr>
      <w:bookmarkStart w:id="34" w:name="_Toc138141443"/>
      <w:r w:rsidRPr="001B56E5">
        <w:t>4.11</w:t>
      </w:r>
      <w:r w:rsidR="00EC429E" w:rsidRPr="001B56E5">
        <w:tab/>
      </w:r>
      <w:r w:rsidR="00CF5B80" w:rsidRPr="001B56E5">
        <w:t>Recyclable Waste - G</w:t>
      </w:r>
      <w:r w:rsidRPr="001B56E5">
        <w:t>eneral</w:t>
      </w:r>
      <w:bookmarkEnd w:id="34"/>
    </w:p>
    <w:p w14:paraId="76D25F3D" w14:textId="77777777" w:rsidR="0069008E" w:rsidRPr="001B56E5" w:rsidRDefault="0069008E" w:rsidP="00AD4CFC">
      <w:pPr>
        <w:autoSpaceDE w:val="0"/>
        <w:autoSpaceDN w:val="0"/>
        <w:adjustRightInd w:val="0"/>
        <w:spacing w:after="0" w:line="240" w:lineRule="auto"/>
        <w:rPr>
          <w:rFonts w:ascii="Calibri" w:hAnsi="Calibri"/>
          <w:sz w:val="24"/>
          <w:szCs w:val="24"/>
        </w:rPr>
      </w:pPr>
    </w:p>
    <w:p w14:paraId="7F9C8E2F" w14:textId="77777777" w:rsidR="00EC429E" w:rsidRPr="001B56E5" w:rsidRDefault="00C71CBA" w:rsidP="00AD4CFC">
      <w:pPr>
        <w:autoSpaceDE w:val="0"/>
        <w:autoSpaceDN w:val="0"/>
        <w:adjustRightInd w:val="0"/>
        <w:spacing w:after="0" w:line="240" w:lineRule="auto"/>
        <w:rPr>
          <w:rFonts w:ascii="Calibri" w:eastAsia="Times New Roman" w:hAnsi="Calibri" w:cs="Arial"/>
          <w:bCs/>
          <w:sz w:val="24"/>
          <w:szCs w:val="24"/>
          <w:lang w:eastAsia="en-GB"/>
        </w:rPr>
      </w:pPr>
      <w:r w:rsidRPr="001B56E5">
        <w:rPr>
          <w:rFonts w:ascii="Calibri" w:hAnsi="Calibri"/>
          <w:sz w:val="24"/>
          <w:szCs w:val="24"/>
        </w:rPr>
        <w:t>The following procedures and precautions must be followed when handling materials for recycling</w:t>
      </w:r>
      <w:r w:rsidRPr="001B56E5">
        <w:rPr>
          <w:rFonts w:ascii="Calibri" w:hAnsi="Calibri"/>
          <w:b/>
          <w:sz w:val="24"/>
          <w:szCs w:val="24"/>
        </w:rPr>
        <w:t>:</w:t>
      </w:r>
    </w:p>
    <w:p w14:paraId="340797FD" w14:textId="77777777" w:rsidR="00C71CBA" w:rsidRPr="001B56E5" w:rsidRDefault="00C71CBA">
      <w:pPr>
        <w:pStyle w:val="ListBullet"/>
        <w:numPr>
          <w:ilvl w:val="0"/>
          <w:numId w:val="6"/>
        </w:numPr>
        <w:ind w:left="709" w:right="-23" w:hanging="357"/>
        <w:rPr>
          <w:rFonts w:ascii="Calibri" w:hAnsi="Calibri"/>
          <w:sz w:val="24"/>
        </w:rPr>
      </w:pPr>
      <w:r w:rsidRPr="001B56E5">
        <w:rPr>
          <w:rFonts w:ascii="Calibri" w:hAnsi="Calibri"/>
          <w:sz w:val="24"/>
        </w:rPr>
        <w:t>Mixed Recycling waste includes plastic containers, metal drink/clean food cans, paper, should be placed into ‘Clear waste bags’ as the Trust’s black 1100 wheeled bins for recycling.</w:t>
      </w:r>
    </w:p>
    <w:p w14:paraId="225E8294" w14:textId="77777777" w:rsidR="00C71CBA" w:rsidRPr="001B56E5" w:rsidRDefault="00C71CBA">
      <w:pPr>
        <w:pStyle w:val="ListBullet"/>
        <w:numPr>
          <w:ilvl w:val="0"/>
          <w:numId w:val="6"/>
        </w:numPr>
        <w:ind w:left="709" w:right="-23" w:hanging="357"/>
        <w:rPr>
          <w:rFonts w:ascii="Calibri" w:hAnsi="Calibri"/>
          <w:sz w:val="24"/>
        </w:rPr>
      </w:pPr>
      <w:r w:rsidRPr="001B56E5">
        <w:rPr>
          <w:rFonts w:ascii="Calibri" w:hAnsi="Calibri"/>
          <w:sz w:val="24"/>
        </w:rPr>
        <w:t xml:space="preserve">All cardboard boxes should be flattened prior to being placed in the storage area for recyclable wastes.  </w:t>
      </w:r>
    </w:p>
    <w:p w14:paraId="1EC42E0D" w14:textId="77777777" w:rsidR="00C71CBA" w:rsidRPr="001B56E5" w:rsidRDefault="00C71CBA">
      <w:pPr>
        <w:pStyle w:val="ListBullet"/>
        <w:numPr>
          <w:ilvl w:val="0"/>
          <w:numId w:val="6"/>
        </w:numPr>
        <w:ind w:left="709" w:right="-23" w:hanging="357"/>
        <w:rPr>
          <w:rFonts w:ascii="Calibri" w:hAnsi="Calibri"/>
          <w:sz w:val="24"/>
        </w:rPr>
      </w:pPr>
      <w:r w:rsidRPr="001B56E5">
        <w:rPr>
          <w:rFonts w:ascii="Calibri" w:hAnsi="Calibri"/>
          <w:sz w:val="24"/>
        </w:rPr>
        <w:t>IT consumables (such as printer and toner cartridges) should be left at the appropriate collection point at each site.</w:t>
      </w:r>
    </w:p>
    <w:p w14:paraId="67276ABB" w14:textId="77777777" w:rsidR="002275A1" w:rsidRPr="001B56E5" w:rsidRDefault="002275A1" w:rsidP="002275A1">
      <w:pPr>
        <w:pStyle w:val="NoSpacing"/>
      </w:pPr>
    </w:p>
    <w:p w14:paraId="6E36891C" w14:textId="77777777" w:rsidR="00C71CBA" w:rsidRPr="001B56E5" w:rsidRDefault="00C71CBA" w:rsidP="00B92449">
      <w:pPr>
        <w:pStyle w:val="NoSpacing"/>
        <w:rPr>
          <w:b/>
          <w:sz w:val="24"/>
          <w:szCs w:val="24"/>
        </w:rPr>
      </w:pPr>
      <w:r w:rsidRPr="001B56E5">
        <w:rPr>
          <w:b/>
          <w:sz w:val="24"/>
          <w:szCs w:val="24"/>
        </w:rPr>
        <w:t>IT printer and toner cartridges Collection points:</w:t>
      </w:r>
    </w:p>
    <w:p w14:paraId="3D36D6B5" w14:textId="77777777" w:rsidR="00CC21A7" w:rsidRPr="001B56E5" w:rsidRDefault="00CC21A7" w:rsidP="002275A1">
      <w:pPr>
        <w:pStyle w:val="NoSpacing"/>
        <w:jc w:val="center"/>
        <w:rPr>
          <w:b/>
          <w:sz w:val="12"/>
          <w:szCs w:val="28"/>
        </w:rPr>
      </w:pPr>
    </w:p>
    <w:p w14:paraId="7BD7A801" w14:textId="77777777" w:rsidR="00C71CBA" w:rsidRPr="001B56E5" w:rsidRDefault="00C71CBA" w:rsidP="00CF5B80">
      <w:pPr>
        <w:spacing w:after="0" w:line="240" w:lineRule="auto"/>
        <w:rPr>
          <w:rFonts w:ascii="Calibri" w:hAnsi="Calibri" w:cs="Arial"/>
          <w:sz w:val="24"/>
          <w:szCs w:val="24"/>
        </w:rPr>
      </w:pPr>
      <w:r w:rsidRPr="001B56E5">
        <w:rPr>
          <w:rFonts w:ascii="Calibri" w:hAnsi="Calibri" w:cs="Arial"/>
          <w:b/>
          <w:sz w:val="24"/>
          <w:szCs w:val="24"/>
        </w:rPr>
        <w:t xml:space="preserve">DRI </w:t>
      </w:r>
      <w:r w:rsidRPr="001B56E5">
        <w:rPr>
          <w:rFonts w:ascii="Calibri" w:hAnsi="Calibri" w:cs="Arial"/>
          <w:sz w:val="24"/>
          <w:szCs w:val="24"/>
        </w:rPr>
        <w:t xml:space="preserve">– Basement area East Ward Block, Women’s and West block, renal area. </w:t>
      </w:r>
    </w:p>
    <w:p w14:paraId="1B552ECB" w14:textId="77777777" w:rsidR="00C71CBA" w:rsidRPr="001B56E5" w:rsidRDefault="00C71CBA" w:rsidP="00CF5B80">
      <w:pPr>
        <w:spacing w:after="0" w:line="240" w:lineRule="auto"/>
        <w:rPr>
          <w:rFonts w:ascii="Calibri" w:hAnsi="Calibri" w:cs="Arial"/>
          <w:sz w:val="24"/>
          <w:szCs w:val="24"/>
        </w:rPr>
      </w:pPr>
      <w:r w:rsidRPr="001B56E5">
        <w:rPr>
          <w:rFonts w:ascii="Calibri" w:hAnsi="Calibri" w:cs="Arial"/>
          <w:b/>
          <w:sz w:val="24"/>
          <w:szCs w:val="24"/>
        </w:rPr>
        <w:t xml:space="preserve">BDGH </w:t>
      </w:r>
      <w:r w:rsidRPr="001B56E5">
        <w:rPr>
          <w:rFonts w:ascii="Calibri" w:hAnsi="Calibri" w:cs="Arial"/>
          <w:sz w:val="24"/>
          <w:szCs w:val="24"/>
        </w:rPr>
        <w:t>– Post room, Waste Compound.</w:t>
      </w:r>
    </w:p>
    <w:p w14:paraId="2DF0E21C" w14:textId="1CE6D857" w:rsidR="00C71CBA" w:rsidRPr="001B56E5" w:rsidRDefault="00C1290C" w:rsidP="00CF5B80">
      <w:pPr>
        <w:spacing w:after="0" w:line="240" w:lineRule="auto"/>
        <w:rPr>
          <w:rFonts w:ascii="Calibri" w:hAnsi="Calibri" w:cs="Arial"/>
          <w:sz w:val="24"/>
          <w:szCs w:val="24"/>
        </w:rPr>
      </w:pPr>
      <w:r w:rsidRPr="001B56E5">
        <w:rPr>
          <w:rFonts w:ascii="Calibri" w:hAnsi="Calibri" w:cs="Arial"/>
          <w:b/>
          <w:sz w:val="24"/>
          <w:szCs w:val="24"/>
        </w:rPr>
        <w:t>MMH</w:t>
      </w:r>
      <w:r w:rsidR="00C71CBA" w:rsidRPr="001B56E5">
        <w:rPr>
          <w:rFonts w:ascii="Calibri" w:hAnsi="Calibri" w:cs="Arial"/>
          <w:b/>
          <w:sz w:val="24"/>
          <w:szCs w:val="24"/>
        </w:rPr>
        <w:t xml:space="preserve"> </w:t>
      </w:r>
      <w:r w:rsidR="00C71CBA" w:rsidRPr="001B56E5">
        <w:rPr>
          <w:rFonts w:ascii="Calibri" w:hAnsi="Calibri" w:cs="Arial"/>
          <w:sz w:val="24"/>
          <w:szCs w:val="24"/>
        </w:rPr>
        <w:t>– General Office, printer area.</w:t>
      </w:r>
    </w:p>
    <w:p w14:paraId="0D1F2723" w14:textId="77777777" w:rsidR="00EC429E" w:rsidRPr="001B56E5" w:rsidRDefault="00EC429E" w:rsidP="00AD4CFC">
      <w:pPr>
        <w:autoSpaceDE w:val="0"/>
        <w:autoSpaceDN w:val="0"/>
        <w:adjustRightInd w:val="0"/>
        <w:spacing w:after="0" w:line="240" w:lineRule="auto"/>
        <w:rPr>
          <w:rFonts w:ascii="Calibri" w:eastAsia="Times New Roman" w:hAnsi="Calibri" w:cs="Arial"/>
          <w:bCs/>
          <w:sz w:val="24"/>
          <w:szCs w:val="24"/>
          <w:lang w:eastAsia="en-GB"/>
        </w:rPr>
      </w:pPr>
    </w:p>
    <w:p w14:paraId="7F2D30D1" w14:textId="77777777" w:rsidR="00EC429E" w:rsidRPr="001B56E5" w:rsidRDefault="00EC429E" w:rsidP="00156E40">
      <w:pPr>
        <w:pStyle w:val="APDSubsection"/>
        <w:spacing w:before="0"/>
        <w:rPr>
          <w:caps/>
        </w:rPr>
      </w:pPr>
      <w:bookmarkStart w:id="35" w:name="_Toc138141444"/>
      <w:r w:rsidRPr="001B56E5">
        <w:t>4.</w:t>
      </w:r>
      <w:r w:rsidR="00C71CBA" w:rsidRPr="001B56E5">
        <w:t>12</w:t>
      </w:r>
      <w:r w:rsidRPr="001B56E5">
        <w:tab/>
      </w:r>
      <w:r w:rsidR="00C71CBA" w:rsidRPr="001B56E5">
        <w:t>Batteries</w:t>
      </w:r>
      <w:bookmarkEnd w:id="35"/>
    </w:p>
    <w:p w14:paraId="03B6D098" w14:textId="77777777" w:rsidR="00EC429E" w:rsidRPr="001B56E5" w:rsidRDefault="00EC429E" w:rsidP="00AD4CFC">
      <w:pPr>
        <w:autoSpaceDE w:val="0"/>
        <w:autoSpaceDN w:val="0"/>
        <w:adjustRightInd w:val="0"/>
        <w:spacing w:after="0" w:line="240" w:lineRule="auto"/>
        <w:rPr>
          <w:rFonts w:ascii="Calibri" w:eastAsia="Times New Roman" w:hAnsi="Calibri" w:cs="Arial"/>
          <w:bCs/>
          <w:sz w:val="24"/>
          <w:szCs w:val="24"/>
          <w:lang w:eastAsia="en-GB"/>
        </w:rPr>
      </w:pPr>
    </w:p>
    <w:p w14:paraId="176D04B4" w14:textId="77777777" w:rsidR="005D67C3" w:rsidRPr="001B56E5" w:rsidRDefault="005D67C3" w:rsidP="00AD4CFC">
      <w:pPr>
        <w:autoSpaceDE w:val="0"/>
        <w:autoSpaceDN w:val="0"/>
        <w:adjustRightInd w:val="0"/>
        <w:spacing w:after="0" w:line="240" w:lineRule="auto"/>
        <w:rPr>
          <w:rFonts w:ascii="Calibri" w:hAnsi="Calibri"/>
          <w:b/>
          <w:sz w:val="24"/>
          <w:szCs w:val="24"/>
        </w:rPr>
      </w:pPr>
      <w:r w:rsidRPr="001B56E5">
        <w:rPr>
          <w:rFonts w:ascii="Calibri" w:hAnsi="Calibri"/>
          <w:sz w:val="24"/>
          <w:szCs w:val="24"/>
        </w:rPr>
        <w:t xml:space="preserve">The following procedures and precautions must be followed when handling </w:t>
      </w:r>
      <w:r w:rsidRPr="001B56E5">
        <w:rPr>
          <w:rFonts w:ascii="Calibri" w:hAnsi="Calibri"/>
          <w:b/>
          <w:sz w:val="24"/>
          <w:szCs w:val="24"/>
        </w:rPr>
        <w:t>battery waste.</w:t>
      </w:r>
    </w:p>
    <w:p w14:paraId="4C5A2AAE" w14:textId="77777777" w:rsidR="005D67C3" w:rsidRPr="001B56E5" w:rsidRDefault="005D67C3" w:rsidP="00AD4CFC">
      <w:pPr>
        <w:autoSpaceDE w:val="0"/>
        <w:autoSpaceDN w:val="0"/>
        <w:adjustRightInd w:val="0"/>
        <w:spacing w:after="0" w:line="240" w:lineRule="auto"/>
        <w:rPr>
          <w:rFonts w:ascii="Calibri" w:eastAsia="Times New Roman" w:hAnsi="Calibri" w:cs="Arial"/>
          <w:bCs/>
          <w:sz w:val="16"/>
          <w:szCs w:val="16"/>
          <w:lang w:eastAsia="en-GB"/>
        </w:rPr>
      </w:pPr>
    </w:p>
    <w:p w14:paraId="3A244561" w14:textId="77777777" w:rsidR="00C71CBA" w:rsidRPr="001B56E5" w:rsidRDefault="005D67C3" w:rsidP="005D67C3">
      <w:pPr>
        <w:autoSpaceDE w:val="0"/>
        <w:autoSpaceDN w:val="0"/>
        <w:adjustRightInd w:val="0"/>
        <w:spacing w:after="0" w:line="240" w:lineRule="auto"/>
        <w:ind w:firstLine="720"/>
        <w:rPr>
          <w:rFonts w:ascii="Calibri" w:eastAsia="Times New Roman" w:hAnsi="Calibri" w:cs="Arial"/>
          <w:bCs/>
          <w:sz w:val="24"/>
          <w:szCs w:val="24"/>
          <w:lang w:eastAsia="en-GB"/>
        </w:rPr>
      </w:pPr>
      <w:r w:rsidRPr="001B56E5">
        <w:rPr>
          <w:rFonts w:ascii="Calibri" w:hAnsi="Calibri"/>
          <w:b/>
          <w:sz w:val="24"/>
          <w:szCs w:val="24"/>
          <w:u w:val="single"/>
        </w:rPr>
        <w:t>‘Sharps Containers’ should never be used for the collection of Batteries’</w:t>
      </w:r>
    </w:p>
    <w:p w14:paraId="1C8670DC" w14:textId="77777777" w:rsidR="00C71CBA" w:rsidRPr="001B56E5" w:rsidRDefault="00C71CBA" w:rsidP="00AD4CFC">
      <w:pPr>
        <w:autoSpaceDE w:val="0"/>
        <w:autoSpaceDN w:val="0"/>
        <w:adjustRightInd w:val="0"/>
        <w:spacing w:after="0" w:line="240" w:lineRule="auto"/>
        <w:rPr>
          <w:rFonts w:ascii="Calibri" w:eastAsia="Times New Roman" w:hAnsi="Calibri" w:cs="Arial"/>
          <w:bCs/>
          <w:sz w:val="16"/>
          <w:szCs w:val="16"/>
          <w:lang w:eastAsia="en-GB"/>
        </w:rPr>
      </w:pPr>
    </w:p>
    <w:p w14:paraId="6CA45A7F" w14:textId="77777777" w:rsidR="005D67C3" w:rsidRPr="001B56E5" w:rsidRDefault="005D67C3">
      <w:pPr>
        <w:pStyle w:val="ListBullet"/>
        <w:numPr>
          <w:ilvl w:val="0"/>
          <w:numId w:val="6"/>
        </w:numPr>
        <w:ind w:left="709" w:right="-23" w:hanging="357"/>
        <w:rPr>
          <w:rFonts w:ascii="Calibri" w:hAnsi="Calibri"/>
          <w:sz w:val="24"/>
        </w:rPr>
      </w:pPr>
      <w:r w:rsidRPr="001B56E5">
        <w:rPr>
          <w:rFonts w:ascii="Calibri" w:hAnsi="Calibri"/>
          <w:sz w:val="24"/>
        </w:rPr>
        <w:t>Place spent portable batteries only in the Battery containers located in each ward/department.</w:t>
      </w:r>
    </w:p>
    <w:p w14:paraId="7830AB46" w14:textId="77777777" w:rsidR="005D67C3" w:rsidRPr="001B56E5" w:rsidRDefault="005D67C3">
      <w:pPr>
        <w:pStyle w:val="ListBullet"/>
        <w:numPr>
          <w:ilvl w:val="0"/>
          <w:numId w:val="6"/>
        </w:numPr>
        <w:ind w:left="709" w:right="-23" w:hanging="357"/>
        <w:rPr>
          <w:rFonts w:ascii="Calibri" w:hAnsi="Calibri"/>
          <w:sz w:val="24"/>
        </w:rPr>
      </w:pPr>
      <w:r w:rsidRPr="001B56E5">
        <w:rPr>
          <w:rFonts w:ascii="Calibri" w:hAnsi="Calibri"/>
          <w:sz w:val="24"/>
        </w:rPr>
        <w:t>Portable batteries are small, can be hand-carried and are designed to be changed by the user of the equipment.</w:t>
      </w:r>
    </w:p>
    <w:p w14:paraId="7E27A76B" w14:textId="48DE0141" w:rsidR="005D67C3" w:rsidRPr="001B56E5" w:rsidRDefault="005D67C3">
      <w:pPr>
        <w:pStyle w:val="ListBullet"/>
        <w:numPr>
          <w:ilvl w:val="0"/>
          <w:numId w:val="6"/>
        </w:numPr>
        <w:ind w:left="709" w:right="-23" w:hanging="357"/>
        <w:rPr>
          <w:rFonts w:ascii="Calibri" w:hAnsi="Calibri"/>
          <w:sz w:val="24"/>
        </w:rPr>
      </w:pPr>
      <w:r w:rsidRPr="001B56E5">
        <w:rPr>
          <w:rFonts w:ascii="Calibri" w:hAnsi="Calibri"/>
          <w:sz w:val="24"/>
        </w:rPr>
        <w:t xml:space="preserve">If the item of equipment requires an engineer to change the battery, then the battery is not suitable for the Battery </w:t>
      </w:r>
      <w:r w:rsidR="00AA2C80" w:rsidRPr="001B56E5">
        <w:rPr>
          <w:rFonts w:ascii="Calibri" w:hAnsi="Calibri"/>
          <w:sz w:val="24"/>
        </w:rPr>
        <w:t>containers,</w:t>
      </w:r>
      <w:r w:rsidRPr="001B56E5">
        <w:rPr>
          <w:rFonts w:ascii="Calibri" w:hAnsi="Calibri"/>
          <w:sz w:val="24"/>
        </w:rPr>
        <w:t xml:space="preserve"> and you should seek </w:t>
      </w:r>
      <w:r w:rsidRPr="001B56E5">
        <w:rPr>
          <w:rFonts w:ascii="Calibri" w:hAnsi="Calibri"/>
          <w:sz w:val="24"/>
        </w:rPr>
        <w:lastRenderedPageBreak/>
        <w:t xml:space="preserve">advice from either the Estates &amp; Facilities Department or Medical </w:t>
      </w:r>
      <w:r w:rsidR="00542479" w:rsidRPr="001B56E5">
        <w:rPr>
          <w:rFonts w:ascii="Calibri" w:hAnsi="Calibri"/>
          <w:sz w:val="24"/>
        </w:rPr>
        <w:t>Technical Services</w:t>
      </w:r>
      <w:r w:rsidRPr="001B56E5">
        <w:rPr>
          <w:rFonts w:ascii="Calibri" w:hAnsi="Calibri"/>
          <w:sz w:val="24"/>
        </w:rPr>
        <w:t xml:space="preserve"> for a collection. </w:t>
      </w:r>
    </w:p>
    <w:p w14:paraId="524EB1FA" w14:textId="77777777" w:rsidR="005D67C3" w:rsidRPr="001B56E5" w:rsidRDefault="005D67C3">
      <w:pPr>
        <w:pStyle w:val="ListBullet"/>
        <w:numPr>
          <w:ilvl w:val="0"/>
          <w:numId w:val="6"/>
        </w:numPr>
        <w:ind w:left="709" w:right="-23" w:hanging="357"/>
        <w:rPr>
          <w:rFonts w:ascii="Calibri" w:hAnsi="Calibri"/>
          <w:sz w:val="24"/>
        </w:rPr>
      </w:pPr>
      <w:r w:rsidRPr="001B56E5">
        <w:rPr>
          <w:rFonts w:ascii="Calibri" w:hAnsi="Calibri"/>
          <w:sz w:val="24"/>
        </w:rPr>
        <w:t xml:space="preserve">Once the Battery container is nearly full, contact the </w:t>
      </w:r>
      <w:r w:rsidR="00036565" w:rsidRPr="001B56E5">
        <w:rPr>
          <w:rFonts w:ascii="Calibri" w:hAnsi="Calibri"/>
          <w:sz w:val="24"/>
        </w:rPr>
        <w:t>Facilities Service</w:t>
      </w:r>
      <w:r w:rsidRPr="001B56E5">
        <w:rPr>
          <w:rFonts w:ascii="Calibri" w:hAnsi="Calibri"/>
          <w:sz w:val="24"/>
        </w:rPr>
        <w:t xml:space="preserve"> Department to arrange a collection.</w:t>
      </w:r>
    </w:p>
    <w:p w14:paraId="300E9246" w14:textId="77777777" w:rsidR="00C71CBA" w:rsidRPr="001B56E5" w:rsidRDefault="00C71CBA" w:rsidP="00AD4CFC">
      <w:pPr>
        <w:autoSpaceDE w:val="0"/>
        <w:autoSpaceDN w:val="0"/>
        <w:adjustRightInd w:val="0"/>
        <w:spacing w:after="0" w:line="240" w:lineRule="auto"/>
        <w:rPr>
          <w:rFonts w:ascii="Calibri" w:eastAsia="Times New Roman" w:hAnsi="Calibri" w:cs="Arial"/>
          <w:bCs/>
          <w:sz w:val="24"/>
          <w:szCs w:val="24"/>
          <w:lang w:eastAsia="en-GB"/>
        </w:rPr>
      </w:pPr>
    </w:p>
    <w:p w14:paraId="3A0E41B9" w14:textId="77777777" w:rsidR="00C71CBA" w:rsidRPr="001B56E5" w:rsidRDefault="005D67C3" w:rsidP="005D67C3">
      <w:pPr>
        <w:tabs>
          <w:tab w:val="left" w:pos="3570"/>
        </w:tabs>
        <w:autoSpaceDE w:val="0"/>
        <w:autoSpaceDN w:val="0"/>
        <w:adjustRightInd w:val="0"/>
        <w:spacing w:after="0" w:line="240" w:lineRule="auto"/>
        <w:rPr>
          <w:rFonts w:ascii="Calibri" w:eastAsia="Times New Roman" w:hAnsi="Calibri" w:cs="Arial"/>
          <w:bCs/>
          <w:sz w:val="24"/>
          <w:szCs w:val="24"/>
          <w:lang w:eastAsia="en-GB"/>
        </w:rPr>
      </w:pPr>
      <w:r w:rsidRPr="001B56E5">
        <w:rPr>
          <w:rFonts w:ascii="Calibri" w:eastAsia="Times New Roman" w:hAnsi="Calibri" w:cs="Arial"/>
          <w:bCs/>
          <w:sz w:val="24"/>
          <w:szCs w:val="24"/>
          <w:lang w:eastAsia="en-GB"/>
        </w:rPr>
        <w:tab/>
      </w:r>
      <w:r w:rsidRPr="001B56E5">
        <w:rPr>
          <w:rFonts w:ascii="Arial" w:hAnsi="Arial" w:cs="Arial"/>
          <w:noProof/>
          <w:color w:val="FF0000"/>
          <w:lang w:eastAsia="en-GB"/>
        </w:rPr>
        <w:drawing>
          <wp:inline distT="0" distB="0" distL="0" distR="0" wp14:anchorId="701009F2" wp14:editId="325A7C9B">
            <wp:extent cx="942975" cy="876216"/>
            <wp:effectExtent l="0" t="0" r="0" b="63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42975" cy="876216"/>
                    </a:xfrm>
                    <a:prstGeom prst="rect">
                      <a:avLst/>
                    </a:prstGeom>
                    <a:noFill/>
                  </pic:spPr>
                </pic:pic>
              </a:graphicData>
            </a:graphic>
          </wp:inline>
        </w:drawing>
      </w:r>
    </w:p>
    <w:p w14:paraId="4FFC3C2F" w14:textId="77777777" w:rsidR="00C71CBA" w:rsidRPr="00C66FB4" w:rsidRDefault="00C71CBA" w:rsidP="00AD4CFC">
      <w:pPr>
        <w:autoSpaceDE w:val="0"/>
        <w:autoSpaceDN w:val="0"/>
        <w:adjustRightInd w:val="0"/>
        <w:spacing w:after="0" w:line="240" w:lineRule="auto"/>
        <w:rPr>
          <w:rFonts w:ascii="Calibri" w:eastAsia="Times New Roman" w:hAnsi="Calibri" w:cs="Arial"/>
          <w:bCs/>
          <w:sz w:val="10"/>
          <w:szCs w:val="10"/>
          <w:lang w:eastAsia="en-GB"/>
        </w:rPr>
      </w:pPr>
    </w:p>
    <w:p w14:paraId="1A9DB915" w14:textId="77777777" w:rsidR="005D67C3" w:rsidRPr="001B56E5" w:rsidRDefault="002275A1" w:rsidP="002275A1">
      <w:pPr>
        <w:pStyle w:val="NoSpacing"/>
      </w:pPr>
      <w:r w:rsidRPr="001B56E5">
        <w:t xml:space="preserve">                                                                       </w:t>
      </w:r>
      <w:r w:rsidR="005D67C3" w:rsidRPr="001B56E5">
        <w:t>Battery Container</w:t>
      </w:r>
    </w:p>
    <w:p w14:paraId="2FD22496" w14:textId="77777777" w:rsidR="005D67C3" w:rsidRPr="001B56E5" w:rsidRDefault="005D67C3" w:rsidP="002275A1">
      <w:pPr>
        <w:pStyle w:val="NoSpacing"/>
        <w:jc w:val="center"/>
        <w:rPr>
          <w:color w:val="FF0000"/>
          <w:sz w:val="28"/>
          <w:szCs w:val="28"/>
        </w:rPr>
      </w:pPr>
      <w:r w:rsidRPr="001B56E5">
        <w:rPr>
          <w:color w:val="FF0000"/>
          <w:sz w:val="28"/>
          <w:szCs w:val="28"/>
        </w:rPr>
        <w:t>Please tape the terminals on all Batteries before disposal</w:t>
      </w:r>
    </w:p>
    <w:p w14:paraId="2BD24CAF" w14:textId="77777777" w:rsidR="0069008E" w:rsidRPr="001B56E5" w:rsidRDefault="0069008E" w:rsidP="002275A1">
      <w:pPr>
        <w:pStyle w:val="NoSpacing"/>
        <w:jc w:val="center"/>
        <w:rPr>
          <w:color w:val="FF0000"/>
          <w:sz w:val="28"/>
          <w:szCs w:val="28"/>
        </w:rPr>
      </w:pPr>
    </w:p>
    <w:p w14:paraId="3DD4A646" w14:textId="77777777" w:rsidR="005D67C3" w:rsidRPr="001B56E5" w:rsidRDefault="005D67C3" w:rsidP="00156E40">
      <w:pPr>
        <w:pStyle w:val="APDSubsection"/>
        <w:spacing w:before="0"/>
        <w:rPr>
          <w:caps/>
        </w:rPr>
      </w:pPr>
      <w:bookmarkStart w:id="36" w:name="_Toc138141445"/>
      <w:r w:rsidRPr="001B56E5">
        <w:t>4.13</w:t>
      </w:r>
      <w:r w:rsidRPr="001B56E5">
        <w:tab/>
        <w:t>Large</w:t>
      </w:r>
      <w:r w:rsidR="00CF5B80" w:rsidRPr="001B56E5">
        <w:t>, Bulky Waste Items, Medical Equipment and Electrical/Electronic E</w:t>
      </w:r>
      <w:r w:rsidRPr="001B56E5">
        <w:t>quipment</w:t>
      </w:r>
      <w:bookmarkEnd w:id="36"/>
    </w:p>
    <w:p w14:paraId="21FB96F6" w14:textId="77777777" w:rsidR="0069008E" w:rsidRPr="001B56E5" w:rsidRDefault="0069008E" w:rsidP="005D67C3">
      <w:pPr>
        <w:spacing w:after="0"/>
        <w:rPr>
          <w:rFonts w:ascii="Calibri" w:hAnsi="Calibri"/>
          <w:sz w:val="24"/>
          <w:szCs w:val="24"/>
        </w:rPr>
      </w:pPr>
    </w:p>
    <w:p w14:paraId="4BDB1270" w14:textId="4C30C2B8" w:rsidR="005D67C3" w:rsidRPr="001B56E5" w:rsidRDefault="005D67C3" w:rsidP="005D67C3">
      <w:pPr>
        <w:spacing w:after="0"/>
        <w:rPr>
          <w:rFonts w:ascii="Calibri" w:hAnsi="Calibri"/>
          <w:b/>
          <w:sz w:val="24"/>
          <w:szCs w:val="24"/>
        </w:rPr>
      </w:pPr>
      <w:r w:rsidRPr="001B56E5">
        <w:rPr>
          <w:rFonts w:ascii="Calibri" w:hAnsi="Calibri"/>
          <w:sz w:val="24"/>
          <w:szCs w:val="24"/>
        </w:rPr>
        <w:t xml:space="preserve">The following procedures and precautions must be followed when handling large </w:t>
      </w:r>
      <w:r w:rsidRPr="001B56E5">
        <w:rPr>
          <w:rFonts w:ascii="Calibri" w:hAnsi="Calibri"/>
          <w:b/>
          <w:sz w:val="24"/>
          <w:szCs w:val="24"/>
        </w:rPr>
        <w:t xml:space="preserve">bulky items, medical </w:t>
      </w:r>
      <w:r w:rsidR="00AA2C80" w:rsidRPr="001B56E5">
        <w:rPr>
          <w:rFonts w:ascii="Calibri" w:hAnsi="Calibri"/>
          <w:b/>
          <w:sz w:val="24"/>
          <w:szCs w:val="24"/>
        </w:rPr>
        <w:t>equipment,</w:t>
      </w:r>
      <w:r w:rsidRPr="001B56E5">
        <w:rPr>
          <w:rFonts w:ascii="Calibri" w:hAnsi="Calibri"/>
          <w:b/>
          <w:sz w:val="24"/>
          <w:szCs w:val="24"/>
        </w:rPr>
        <w:t xml:space="preserve"> or electrical/electronic waste:</w:t>
      </w:r>
    </w:p>
    <w:p w14:paraId="2E5F3FEF" w14:textId="77777777" w:rsidR="00201141" w:rsidRPr="001B56E5" w:rsidRDefault="00201141" w:rsidP="008414CC">
      <w:pPr>
        <w:spacing w:after="0"/>
        <w:ind w:firstLine="718"/>
        <w:rPr>
          <w:rFonts w:ascii="Calibri" w:hAnsi="Calibri"/>
          <w:b/>
          <w:sz w:val="16"/>
          <w:szCs w:val="16"/>
        </w:rPr>
      </w:pPr>
    </w:p>
    <w:p w14:paraId="17248739" w14:textId="77777777" w:rsidR="005D67C3" w:rsidRPr="001B56E5" w:rsidRDefault="005D67C3" w:rsidP="00AA2C80">
      <w:pPr>
        <w:spacing w:after="0"/>
        <w:rPr>
          <w:rFonts w:ascii="Calibri" w:hAnsi="Calibri"/>
          <w:b/>
          <w:sz w:val="24"/>
          <w:szCs w:val="24"/>
        </w:rPr>
      </w:pPr>
      <w:r w:rsidRPr="001B56E5">
        <w:rPr>
          <w:rFonts w:ascii="Calibri" w:hAnsi="Calibri"/>
          <w:b/>
          <w:sz w:val="24"/>
          <w:szCs w:val="24"/>
        </w:rPr>
        <w:t xml:space="preserve">Please see condemnation and disposal </w:t>
      </w:r>
      <w:r w:rsidR="00156E40" w:rsidRPr="001B56E5">
        <w:rPr>
          <w:rFonts w:ascii="Calibri" w:hAnsi="Calibri"/>
          <w:b/>
          <w:sz w:val="24"/>
          <w:szCs w:val="24"/>
        </w:rPr>
        <w:t>of trust assets CORP/PROC 6</w:t>
      </w:r>
    </w:p>
    <w:p w14:paraId="6F644F8D" w14:textId="77777777" w:rsidR="005D67C3" w:rsidRPr="001B56E5" w:rsidRDefault="005D67C3" w:rsidP="00AA2C80">
      <w:pPr>
        <w:spacing w:after="0"/>
        <w:rPr>
          <w:sz w:val="24"/>
          <w:szCs w:val="24"/>
        </w:rPr>
      </w:pPr>
      <w:r w:rsidRPr="001B56E5">
        <w:rPr>
          <w:sz w:val="24"/>
          <w:szCs w:val="24"/>
        </w:rPr>
        <w:t>How t</w:t>
      </w:r>
      <w:r w:rsidR="00156E40" w:rsidRPr="001B56E5">
        <w:rPr>
          <w:sz w:val="24"/>
          <w:szCs w:val="24"/>
        </w:rPr>
        <w:t>o disposal of Assets:</w:t>
      </w:r>
    </w:p>
    <w:p w14:paraId="764CB6C0" w14:textId="77777777" w:rsidR="005D67C3" w:rsidRPr="001B56E5" w:rsidRDefault="005D67C3" w:rsidP="00AA2C80">
      <w:pPr>
        <w:spacing w:after="0"/>
        <w:rPr>
          <w:rFonts w:cstheme="minorHAnsi"/>
          <w:i/>
          <w:sz w:val="24"/>
          <w:szCs w:val="24"/>
        </w:rPr>
      </w:pPr>
      <w:r w:rsidRPr="001B56E5">
        <w:rPr>
          <w:rFonts w:cstheme="minorHAnsi"/>
          <w:i/>
          <w:sz w:val="24"/>
          <w:szCs w:val="24"/>
        </w:rPr>
        <w:t>Any Items that are safe and fit for ‘RE-USE’ should first be advertised via the Intranet, in the ‘Buzz’</w:t>
      </w:r>
    </w:p>
    <w:p w14:paraId="780BDE8E" w14:textId="77777777" w:rsidR="005D67C3" w:rsidRPr="001B56E5" w:rsidRDefault="005D67C3" w:rsidP="00AA2C80">
      <w:pPr>
        <w:spacing w:after="0"/>
        <w:rPr>
          <w:rFonts w:cstheme="minorHAnsi"/>
          <w:i/>
          <w:sz w:val="24"/>
          <w:szCs w:val="24"/>
        </w:rPr>
      </w:pPr>
      <w:r w:rsidRPr="001B56E5">
        <w:rPr>
          <w:rFonts w:cstheme="minorHAnsi"/>
          <w:i/>
          <w:sz w:val="24"/>
          <w:szCs w:val="24"/>
        </w:rPr>
        <w:t>Trust magazine or on the ‘Return Centre’ e-bay type site</w:t>
      </w:r>
    </w:p>
    <w:p w14:paraId="7A65E2B2" w14:textId="31D64975" w:rsidR="00542479" w:rsidRPr="001B56E5" w:rsidRDefault="00542479" w:rsidP="00AA2C80">
      <w:pPr>
        <w:spacing w:after="0"/>
        <w:rPr>
          <w:rFonts w:cstheme="minorHAnsi"/>
          <w:i/>
        </w:rPr>
      </w:pPr>
      <w:r w:rsidRPr="001B56E5">
        <w:rPr>
          <w:rFonts w:cstheme="minorHAnsi"/>
          <w:b/>
          <w:i/>
          <w:color w:val="0070C0"/>
        </w:rPr>
        <w:t>http://dbhmts/forms/Re-Turn-Asset_Form/Re_Turn_Asset.php</w:t>
      </w:r>
      <w:r w:rsidRPr="001B56E5">
        <w:rPr>
          <w:rFonts w:cstheme="minorHAnsi"/>
          <w:i/>
          <w:color w:val="0070C0"/>
        </w:rPr>
        <w:t xml:space="preserve"> </w:t>
      </w:r>
      <w:r w:rsidRPr="001B56E5">
        <w:rPr>
          <w:rFonts w:cstheme="minorHAnsi"/>
          <w:i/>
        </w:rPr>
        <w:t>or the Trust magazine</w:t>
      </w:r>
      <w:r w:rsidR="00E76555">
        <w:rPr>
          <w:rFonts w:cstheme="minorHAnsi"/>
          <w:i/>
        </w:rPr>
        <w:t>+</w:t>
      </w:r>
    </w:p>
    <w:p w14:paraId="31B6C345" w14:textId="77777777" w:rsidR="008414CC" w:rsidRPr="001B56E5" w:rsidRDefault="008414CC" w:rsidP="00542479">
      <w:pPr>
        <w:spacing w:after="0"/>
        <w:jc w:val="center"/>
        <w:rPr>
          <w:sz w:val="12"/>
          <w:szCs w:val="12"/>
        </w:rPr>
      </w:pPr>
    </w:p>
    <w:p w14:paraId="4B6E0A9A" w14:textId="764A012A" w:rsidR="008414CC" w:rsidRPr="001B56E5" w:rsidRDefault="008414CC">
      <w:pPr>
        <w:pStyle w:val="ListBullet"/>
        <w:numPr>
          <w:ilvl w:val="0"/>
          <w:numId w:val="6"/>
        </w:numPr>
        <w:ind w:left="993" w:hanging="426"/>
        <w:rPr>
          <w:rFonts w:ascii="Calibri" w:hAnsi="Calibri"/>
          <w:sz w:val="24"/>
        </w:rPr>
      </w:pPr>
      <w:r w:rsidRPr="001B56E5">
        <w:rPr>
          <w:rFonts w:ascii="Calibri" w:hAnsi="Calibri"/>
          <w:b/>
          <w:i/>
          <w:sz w:val="24"/>
        </w:rPr>
        <w:t>A completed Condemnation/Disposal online request Form must be filled in via the electronic forms icon available on the desktop of all Trust computers, this must accompany the item.</w:t>
      </w:r>
      <w:r w:rsidRPr="001B56E5">
        <w:rPr>
          <w:rFonts w:ascii="Calibri" w:hAnsi="Calibri"/>
          <w:sz w:val="24"/>
        </w:rPr>
        <w:t xml:space="preserve"> (</w:t>
      </w:r>
      <w:r w:rsidR="00B92449" w:rsidRPr="001B56E5">
        <w:rPr>
          <w:rFonts w:ascii="Calibri" w:hAnsi="Calibri"/>
          <w:sz w:val="24"/>
        </w:rPr>
        <w:t xml:space="preserve">See </w:t>
      </w:r>
      <w:r w:rsidR="008B7CA1" w:rsidRPr="001B56E5">
        <w:rPr>
          <w:rFonts w:ascii="Calibri" w:hAnsi="Calibri"/>
          <w:sz w:val="24"/>
        </w:rPr>
        <w:t>Appendix 2</w:t>
      </w:r>
      <w:r w:rsidRPr="001B56E5">
        <w:rPr>
          <w:rFonts w:ascii="Calibri" w:hAnsi="Calibri"/>
          <w:sz w:val="24"/>
        </w:rPr>
        <w:t>).</w:t>
      </w:r>
    </w:p>
    <w:p w14:paraId="57999C4C" w14:textId="61A7D4D9" w:rsidR="008414CC" w:rsidRPr="001B56E5" w:rsidRDefault="008414CC">
      <w:pPr>
        <w:pStyle w:val="ListBullet"/>
        <w:numPr>
          <w:ilvl w:val="0"/>
          <w:numId w:val="6"/>
        </w:numPr>
        <w:ind w:left="993" w:hanging="426"/>
        <w:rPr>
          <w:rFonts w:ascii="Calibri" w:hAnsi="Calibri"/>
          <w:sz w:val="24"/>
        </w:rPr>
      </w:pPr>
      <w:r w:rsidRPr="001B56E5">
        <w:rPr>
          <w:rFonts w:ascii="Calibri" w:hAnsi="Calibri"/>
          <w:sz w:val="24"/>
        </w:rPr>
        <w:t>Once the form is complete Wards and departments should contact the Facilities Services Department if they require large, bulky waste items (</w:t>
      </w:r>
      <w:r w:rsidR="00AA2C80" w:rsidRPr="001B56E5">
        <w:rPr>
          <w:rFonts w:ascii="Calibri" w:hAnsi="Calibri"/>
          <w:sz w:val="24"/>
        </w:rPr>
        <w:t>e.g.,</w:t>
      </w:r>
      <w:r w:rsidRPr="001B56E5">
        <w:rPr>
          <w:rFonts w:ascii="Calibri" w:hAnsi="Calibri"/>
          <w:sz w:val="24"/>
        </w:rPr>
        <w:t xml:space="preserve"> furniture and non-medical equipment) removing for disposal.</w:t>
      </w:r>
    </w:p>
    <w:p w14:paraId="3B0DEE18" w14:textId="77777777" w:rsidR="008414CC" w:rsidRPr="001B56E5" w:rsidRDefault="008414CC">
      <w:pPr>
        <w:pStyle w:val="ListBullet"/>
        <w:numPr>
          <w:ilvl w:val="0"/>
          <w:numId w:val="6"/>
        </w:numPr>
        <w:ind w:left="993" w:hanging="357"/>
        <w:rPr>
          <w:rFonts w:ascii="Calibri" w:hAnsi="Calibri"/>
          <w:sz w:val="24"/>
        </w:rPr>
      </w:pPr>
      <w:r w:rsidRPr="001B56E5">
        <w:rPr>
          <w:rFonts w:ascii="Calibri" w:hAnsi="Calibri"/>
          <w:sz w:val="24"/>
        </w:rPr>
        <w:t>Any items awaiting collection for disposal must be stored within the ward/department. (Not outside the Wards/Departments)</w:t>
      </w:r>
    </w:p>
    <w:p w14:paraId="2073EA6F" w14:textId="77777777" w:rsidR="008414CC" w:rsidRPr="001B56E5" w:rsidRDefault="008414CC">
      <w:pPr>
        <w:pStyle w:val="ListBullet"/>
        <w:numPr>
          <w:ilvl w:val="0"/>
          <w:numId w:val="6"/>
        </w:numPr>
        <w:ind w:left="993" w:hanging="357"/>
        <w:jc w:val="both"/>
        <w:rPr>
          <w:rFonts w:ascii="Calibri" w:hAnsi="Calibri"/>
          <w:sz w:val="24"/>
        </w:rPr>
      </w:pPr>
      <w:r w:rsidRPr="001B56E5">
        <w:rPr>
          <w:rFonts w:ascii="Calibri" w:hAnsi="Calibri"/>
          <w:sz w:val="24"/>
        </w:rPr>
        <w:t xml:space="preserve">For items of medical equipment, the Medical </w:t>
      </w:r>
      <w:r w:rsidR="007B79D1" w:rsidRPr="001B56E5">
        <w:rPr>
          <w:rFonts w:ascii="Calibri" w:hAnsi="Calibri"/>
          <w:sz w:val="24"/>
        </w:rPr>
        <w:t>Technical Services (MTS</w:t>
      </w:r>
      <w:r w:rsidRPr="001B56E5">
        <w:rPr>
          <w:rFonts w:ascii="Calibri" w:hAnsi="Calibri"/>
          <w:sz w:val="24"/>
        </w:rPr>
        <w:t>) should be contacted for advice.</w:t>
      </w:r>
    </w:p>
    <w:p w14:paraId="19F56464" w14:textId="77777777" w:rsidR="008414CC" w:rsidRPr="001B56E5" w:rsidRDefault="008414CC">
      <w:pPr>
        <w:pStyle w:val="ListBullet"/>
        <w:numPr>
          <w:ilvl w:val="0"/>
          <w:numId w:val="6"/>
        </w:numPr>
        <w:ind w:left="993" w:hanging="357"/>
        <w:rPr>
          <w:rFonts w:ascii="Calibri" w:hAnsi="Calibri"/>
          <w:sz w:val="24"/>
        </w:rPr>
      </w:pPr>
      <w:r w:rsidRPr="001B56E5">
        <w:rPr>
          <w:rFonts w:ascii="Calibri" w:hAnsi="Calibri"/>
          <w:sz w:val="24"/>
        </w:rPr>
        <w:lastRenderedPageBreak/>
        <w:t xml:space="preserve">Any items of equipment being sent to the </w:t>
      </w:r>
      <w:r w:rsidR="007B79D1" w:rsidRPr="001B56E5">
        <w:rPr>
          <w:rFonts w:ascii="Calibri" w:hAnsi="Calibri"/>
          <w:sz w:val="24"/>
        </w:rPr>
        <w:t>MTS</w:t>
      </w:r>
      <w:r w:rsidRPr="001B56E5">
        <w:rPr>
          <w:rFonts w:ascii="Calibri" w:hAnsi="Calibri"/>
          <w:sz w:val="24"/>
        </w:rPr>
        <w:t xml:space="preserve"> for disposal must first be de-contaminated by the ward/department if they are contaminated in any way with any body fluids.  This should be done in accordance with the relevant Trust policy.</w:t>
      </w:r>
    </w:p>
    <w:p w14:paraId="76190F6A" w14:textId="77777777" w:rsidR="008414CC" w:rsidRPr="001B56E5" w:rsidRDefault="008414CC">
      <w:pPr>
        <w:pStyle w:val="ListBullet"/>
        <w:numPr>
          <w:ilvl w:val="0"/>
          <w:numId w:val="6"/>
        </w:numPr>
        <w:ind w:left="993" w:hanging="357"/>
        <w:rPr>
          <w:rFonts w:ascii="Calibri" w:hAnsi="Calibri"/>
          <w:sz w:val="24"/>
        </w:rPr>
      </w:pPr>
      <w:r w:rsidRPr="001B56E5">
        <w:rPr>
          <w:rFonts w:ascii="Calibri" w:hAnsi="Calibri"/>
          <w:sz w:val="24"/>
        </w:rPr>
        <w:t>Items with a value of over £5000 must be removed from the Trust Asset Register. Guidance/confirmation should be sought from the ward/department manager, prior to disposal.</w:t>
      </w:r>
    </w:p>
    <w:p w14:paraId="3A715377" w14:textId="77777777" w:rsidR="008414CC" w:rsidRPr="001B56E5" w:rsidRDefault="008414CC" w:rsidP="008414CC">
      <w:pPr>
        <w:pStyle w:val="ListBullet"/>
        <w:tabs>
          <w:tab w:val="clear" w:pos="1080"/>
        </w:tabs>
        <w:rPr>
          <w:rFonts w:ascii="Calibri" w:hAnsi="Calibri"/>
          <w:sz w:val="24"/>
        </w:rPr>
      </w:pPr>
    </w:p>
    <w:p w14:paraId="289BBCBF" w14:textId="77777777" w:rsidR="00C71CBA" w:rsidRPr="001B56E5" w:rsidRDefault="005D67C3" w:rsidP="00156E40">
      <w:pPr>
        <w:pStyle w:val="APDSubsection"/>
        <w:spacing w:before="0"/>
      </w:pPr>
      <w:bookmarkStart w:id="37" w:name="_Toc138141446"/>
      <w:r w:rsidRPr="001B56E5">
        <w:t>4.14</w:t>
      </w:r>
      <w:r w:rsidRPr="001B56E5">
        <w:tab/>
      </w:r>
      <w:r w:rsidR="008414CC" w:rsidRPr="001B56E5">
        <w:t>Waste Chemicals</w:t>
      </w:r>
      <w:bookmarkEnd w:id="37"/>
    </w:p>
    <w:p w14:paraId="79A4ADEB" w14:textId="77777777" w:rsidR="00767AA3" w:rsidRPr="001B56E5" w:rsidRDefault="00767AA3" w:rsidP="005D67C3">
      <w:pPr>
        <w:tabs>
          <w:tab w:val="left" w:pos="3630"/>
        </w:tabs>
        <w:autoSpaceDE w:val="0"/>
        <w:autoSpaceDN w:val="0"/>
        <w:adjustRightInd w:val="0"/>
        <w:spacing w:after="0" w:line="240" w:lineRule="auto"/>
        <w:rPr>
          <w:rFonts w:ascii="Calibri" w:eastAsia="Times New Roman" w:hAnsi="Calibri" w:cs="Arial"/>
          <w:bCs/>
          <w:sz w:val="24"/>
          <w:szCs w:val="24"/>
          <w:lang w:eastAsia="en-GB"/>
        </w:rPr>
      </w:pPr>
    </w:p>
    <w:p w14:paraId="3DB11BF7" w14:textId="77777777" w:rsidR="008414CC" w:rsidRPr="001B56E5" w:rsidRDefault="008414CC" w:rsidP="005D67C3">
      <w:pPr>
        <w:tabs>
          <w:tab w:val="left" w:pos="3630"/>
        </w:tabs>
        <w:autoSpaceDE w:val="0"/>
        <w:autoSpaceDN w:val="0"/>
        <w:adjustRightInd w:val="0"/>
        <w:spacing w:after="0" w:line="240" w:lineRule="auto"/>
        <w:rPr>
          <w:rFonts w:ascii="Calibri" w:hAnsi="Calibri"/>
          <w:b/>
          <w:sz w:val="24"/>
          <w:szCs w:val="24"/>
        </w:rPr>
      </w:pPr>
      <w:r w:rsidRPr="001B56E5">
        <w:rPr>
          <w:rFonts w:ascii="Calibri" w:hAnsi="Calibri"/>
          <w:sz w:val="24"/>
          <w:szCs w:val="24"/>
        </w:rPr>
        <w:t xml:space="preserve">The following procedures and precautions must be followed when handling </w:t>
      </w:r>
      <w:r w:rsidRPr="001B56E5">
        <w:rPr>
          <w:rFonts w:ascii="Calibri" w:hAnsi="Calibri"/>
          <w:b/>
          <w:sz w:val="24"/>
          <w:szCs w:val="24"/>
        </w:rPr>
        <w:t>waste chemicals:</w:t>
      </w:r>
    </w:p>
    <w:p w14:paraId="4E8A957E" w14:textId="77777777" w:rsidR="008414CC" w:rsidRPr="001B56E5" w:rsidRDefault="008414CC" w:rsidP="005D67C3">
      <w:pPr>
        <w:tabs>
          <w:tab w:val="left" w:pos="3630"/>
        </w:tabs>
        <w:autoSpaceDE w:val="0"/>
        <w:autoSpaceDN w:val="0"/>
        <w:adjustRightInd w:val="0"/>
        <w:spacing w:after="0" w:line="240" w:lineRule="auto"/>
        <w:rPr>
          <w:rFonts w:ascii="Calibri" w:hAnsi="Calibri"/>
          <w:b/>
          <w:sz w:val="16"/>
          <w:szCs w:val="16"/>
        </w:rPr>
      </w:pPr>
    </w:p>
    <w:p w14:paraId="3595D68B" w14:textId="77777777" w:rsidR="008414CC" w:rsidRPr="001B56E5" w:rsidRDefault="008414CC">
      <w:pPr>
        <w:pStyle w:val="ListBullet"/>
        <w:numPr>
          <w:ilvl w:val="0"/>
          <w:numId w:val="6"/>
        </w:numPr>
        <w:ind w:left="993" w:hanging="357"/>
        <w:jc w:val="both"/>
        <w:rPr>
          <w:rFonts w:ascii="Calibri" w:hAnsi="Calibri"/>
          <w:sz w:val="24"/>
        </w:rPr>
      </w:pPr>
      <w:r w:rsidRPr="001B56E5">
        <w:rPr>
          <w:rFonts w:ascii="Calibri" w:hAnsi="Calibri"/>
          <w:sz w:val="24"/>
        </w:rPr>
        <w:t>All chemicals used should be disposed of safely and properly, with advice sought from a suitably qualified person as and when required.</w:t>
      </w:r>
    </w:p>
    <w:p w14:paraId="50546F2F" w14:textId="41030C7A" w:rsidR="008414CC" w:rsidRPr="001B56E5" w:rsidRDefault="008414CC">
      <w:pPr>
        <w:pStyle w:val="ListBullet"/>
        <w:numPr>
          <w:ilvl w:val="0"/>
          <w:numId w:val="6"/>
        </w:numPr>
        <w:ind w:left="993" w:hanging="357"/>
        <w:rPr>
          <w:rFonts w:ascii="Calibri" w:hAnsi="Calibri"/>
          <w:sz w:val="24"/>
        </w:rPr>
      </w:pPr>
      <w:r w:rsidRPr="001B56E5">
        <w:rPr>
          <w:rFonts w:ascii="Calibri" w:hAnsi="Calibri"/>
          <w:b/>
          <w:sz w:val="24"/>
        </w:rPr>
        <w:t>COSHH data sheets</w:t>
      </w:r>
      <w:r w:rsidRPr="001B56E5">
        <w:rPr>
          <w:rFonts w:ascii="Calibri" w:hAnsi="Calibri"/>
          <w:sz w:val="24"/>
        </w:rPr>
        <w:t xml:space="preserve"> should be </w:t>
      </w:r>
      <w:r w:rsidR="00AA2C80" w:rsidRPr="001B56E5">
        <w:rPr>
          <w:rFonts w:ascii="Calibri" w:hAnsi="Calibri"/>
          <w:sz w:val="24"/>
        </w:rPr>
        <w:t>consulted,</w:t>
      </w:r>
      <w:r w:rsidRPr="001B56E5">
        <w:rPr>
          <w:rFonts w:ascii="Calibri" w:hAnsi="Calibri"/>
          <w:sz w:val="24"/>
        </w:rPr>
        <w:t xml:space="preserve"> and risk assessments undertaken to determine the hazardous properties of each chemical substance used and disposal recommendations.</w:t>
      </w:r>
    </w:p>
    <w:p w14:paraId="523A2C00" w14:textId="4C2ACFC8" w:rsidR="008414CC" w:rsidRPr="001B56E5" w:rsidRDefault="008414CC">
      <w:pPr>
        <w:pStyle w:val="ListBullet"/>
        <w:numPr>
          <w:ilvl w:val="0"/>
          <w:numId w:val="6"/>
        </w:numPr>
        <w:ind w:left="993" w:hanging="357"/>
        <w:jc w:val="both"/>
        <w:rPr>
          <w:rFonts w:ascii="Calibri" w:hAnsi="Calibri"/>
          <w:sz w:val="24"/>
        </w:rPr>
      </w:pPr>
      <w:r w:rsidRPr="001B56E5">
        <w:rPr>
          <w:rFonts w:ascii="Calibri" w:hAnsi="Calibri"/>
          <w:sz w:val="24"/>
        </w:rPr>
        <w:t xml:space="preserve">Under no circumstances should any chemicals or associated containers be disposed of into the clinical, </w:t>
      </w:r>
      <w:r w:rsidR="00AA2C80" w:rsidRPr="001B56E5">
        <w:rPr>
          <w:rFonts w:ascii="Calibri" w:hAnsi="Calibri"/>
          <w:sz w:val="24"/>
        </w:rPr>
        <w:t>offensive,</w:t>
      </w:r>
      <w:r w:rsidRPr="001B56E5">
        <w:rPr>
          <w:rFonts w:ascii="Calibri" w:hAnsi="Calibri"/>
          <w:sz w:val="24"/>
        </w:rPr>
        <w:t xml:space="preserve"> or mixed Recycling, domestic waste streams, without risk assessments being undertaken or guidance sought from a suitable qualified person.</w:t>
      </w:r>
    </w:p>
    <w:p w14:paraId="1CB6D23F" w14:textId="6899FA24" w:rsidR="008414CC" w:rsidRPr="001B56E5" w:rsidRDefault="008414CC">
      <w:pPr>
        <w:pStyle w:val="ListBullet"/>
        <w:numPr>
          <w:ilvl w:val="0"/>
          <w:numId w:val="6"/>
        </w:numPr>
        <w:ind w:left="993" w:hanging="357"/>
        <w:jc w:val="both"/>
        <w:rPr>
          <w:rFonts w:ascii="Calibri" w:hAnsi="Calibri"/>
          <w:sz w:val="24"/>
        </w:rPr>
      </w:pPr>
      <w:r w:rsidRPr="001B56E5">
        <w:rPr>
          <w:rFonts w:ascii="Calibri" w:hAnsi="Calibri"/>
          <w:sz w:val="24"/>
        </w:rPr>
        <w:t>Users of chemicals should be aware that all chemical containers, unless completely empty (</w:t>
      </w:r>
      <w:r w:rsidR="00AA2C80" w:rsidRPr="001B56E5">
        <w:rPr>
          <w:rFonts w:ascii="Calibri" w:hAnsi="Calibri"/>
          <w:sz w:val="24"/>
        </w:rPr>
        <w:t>i.e.,</w:t>
      </w:r>
      <w:r w:rsidRPr="001B56E5">
        <w:rPr>
          <w:rFonts w:ascii="Calibri" w:hAnsi="Calibri"/>
          <w:sz w:val="24"/>
        </w:rPr>
        <w:t xml:space="preserve"> rinsed out) are generally contaminated and classified as the chemical they contain, unless determined otherwise by risk assessment.</w:t>
      </w:r>
    </w:p>
    <w:p w14:paraId="6E7752EE" w14:textId="3D8E87C2" w:rsidR="008414CC" w:rsidRPr="00E76555" w:rsidRDefault="008414CC" w:rsidP="00E76555">
      <w:pPr>
        <w:pStyle w:val="ListBullet"/>
        <w:numPr>
          <w:ilvl w:val="0"/>
          <w:numId w:val="6"/>
        </w:numPr>
        <w:ind w:left="993" w:hanging="357"/>
        <w:jc w:val="both"/>
        <w:rPr>
          <w:rStyle w:val="Hyperlink"/>
          <w:rFonts w:ascii="Calibri" w:hAnsi="Calibri"/>
          <w:color w:val="auto"/>
          <w:sz w:val="24"/>
          <w:u w:val="none"/>
        </w:rPr>
      </w:pPr>
      <w:r w:rsidRPr="001B56E5">
        <w:rPr>
          <w:rFonts w:ascii="Calibri" w:hAnsi="Calibri"/>
          <w:sz w:val="24"/>
        </w:rPr>
        <w:t>The only chemical containers that may be safely rinsed out are for those chemicals detailed on the National Guidance for Healthcare Waste Water Discharges (Aug 2014)- Hospitals “Chemical List” under the gree</w:t>
      </w:r>
      <w:r w:rsidR="00E76555">
        <w:rPr>
          <w:rFonts w:ascii="Calibri" w:hAnsi="Calibri"/>
          <w:sz w:val="24"/>
        </w:rPr>
        <w:t xml:space="preserve">n column (pages 48-60). </w:t>
      </w:r>
    </w:p>
    <w:p w14:paraId="72B55710" w14:textId="77777777" w:rsidR="008414CC" w:rsidRPr="001B56E5" w:rsidRDefault="008414CC">
      <w:pPr>
        <w:pStyle w:val="ListBullet"/>
        <w:numPr>
          <w:ilvl w:val="0"/>
          <w:numId w:val="6"/>
        </w:numPr>
        <w:ind w:left="993" w:hanging="357"/>
        <w:jc w:val="both"/>
        <w:rPr>
          <w:rFonts w:ascii="Calibri" w:hAnsi="Calibri"/>
          <w:sz w:val="24"/>
        </w:rPr>
      </w:pPr>
      <w:bookmarkStart w:id="38" w:name="_Toc523308999"/>
      <w:r w:rsidRPr="001B56E5">
        <w:rPr>
          <w:rFonts w:ascii="Calibri" w:hAnsi="Calibri"/>
          <w:sz w:val="24"/>
        </w:rPr>
        <w:t>Any waste chemicals, paints and solvents awaiting collection must be stored in a secure area (preferably in a designated, chemical store).  Care should be taken to ensure that no incompatible products are stored together.</w:t>
      </w:r>
      <w:bookmarkEnd w:id="38"/>
    </w:p>
    <w:p w14:paraId="31DA0284" w14:textId="77777777" w:rsidR="008414CC" w:rsidRPr="001B56E5" w:rsidRDefault="008414CC">
      <w:pPr>
        <w:pStyle w:val="ListBullet"/>
        <w:numPr>
          <w:ilvl w:val="0"/>
          <w:numId w:val="6"/>
        </w:numPr>
        <w:ind w:left="993" w:hanging="357"/>
        <w:jc w:val="both"/>
        <w:rPr>
          <w:rFonts w:ascii="Calibri" w:hAnsi="Calibri"/>
          <w:sz w:val="24"/>
        </w:rPr>
      </w:pPr>
      <w:r w:rsidRPr="001B56E5">
        <w:rPr>
          <w:rFonts w:ascii="Calibri" w:hAnsi="Calibri"/>
          <w:sz w:val="24"/>
        </w:rPr>
        <w:t>Contact the Waste Management Co-ordinator or Health and Safety Advisor for advice relating to the disposal of waste chemicals.</w:t>
      </w:r>
    </w:p>
    <w:p w14:paraId="139F459E" w14:textId="4A7372B5" w:rsidR="008414CC" w:rsidRPr="001B56E5" w:rsidRDefault="008414CC">
      <w:pPr>
        <w:pStyle w:val="ListBullet"/>
        <w:numPr>
          <w:ilvl w:val="0"/>
          <w:numId w:val="6"/>
        </w:numPr>
        <w:ind w:left="993" w:hanging="357"/>
        <w:jc w:val="both"/>
        <w:rPr>
          <w:rFonts w:ascii="Calibri" w:hAnsi="Calibri"/>
          <w:sz w:val="24"/>
        </w:rPr>
      </w:pPr>
      <w:r w:rsidRPr="001B56E5">
        <w:rPr>
          <w:rFonts w:ascii="Calibri" w:hAnsi="Calibri"/>
          <w:sz w:val="24"/>
        </w:rPr>
        <w:lastRenderedPageBreak/>
        <w:t>Contact the Waste Management Co-ordinator to arrange a collection of waste chemicals. Please ensure you have the Chemical data sheets (COSHH)</w:t>
      </w:r>
      <w:r w:rsidR="00AA2C80" w:rsidRPr="001B56E5">
        <w:rPr>
          <w:rFonts w:ascii="Calibri" w:hAnsi="Calibri"/>
          <w:sz w:val="24"/>
        </w:rPr>
        <w:t>.</w:t>
      </w:r>
    </w:p>
    <w:p w14:paraId="56C30EA0" w14:textId="77777777" w:rsidR="00CF5B80" w:rsidRPr="001B56E5" w:rsidRDefault="00CF5B80" w:rsidP="005D67C3">
      <w:pPr>
        <w:tabs>
          <w:tab w:val="left" w:pos="3630"/>
        </w:tabs>
        <w:autoSpaceDE w:val="0"/>
        <w:autoSpaceDN w:val="0"/>
        <w:adjustRightInd w:val="0"/>
        <w:spacing w:after="0" w:line="240" w:lineRule="auto"/>
        <w:rPr>
          <w:rFonts w:ascii="Calibri" w:eastAsia="Times New Roman" w:hAnsi="Calibri" w:cs="Arial"/>
          <w:bCs/>
          <w:sz w:val="24"/>
          <w:szCs w:val="24"/>
          <w:lang w:eastAsia="en-GB"/>
        </w:rPr>
      </w:pPr>
    </w:p>
    <w:p w14:paraId="1414E28D" w14:textId="77777777" w:rsidR="005D67C3" w:rsidRPr="001B56E5" w:rsidRDefault="005D67C3" w:rsidP="00156E40">
      <w:pPr>
        <w:pStyle w:val="APDSubsection"/>
        <w:spacing w:before="0"/>
        <w:rPr>
          <w:caps/>
        </w:rPr>
      </w:pPr>
      <w:bookmarkStart w:id="39" w:name="_Toc138141447"/>
      <w:r w:rsidRPr="001B56E5">
        <w:t>4.15</w:t>
      </w:r>
      <w:r w:rsidRPr="001B56E5">
        <w:tab/>
      </w:r>
      <w:r w:rsidR="00F3766A" w:rsidRPr="001B56E5">
        <w:t>Alcohol Hand Gels</w:t>
      </w:r>
      <w:bookmarkEnd w:id="39"/>
    </w:p>
    <w:p w14:paraId="0043E736" w14:textId="77777777" w:rsidR="005D67C3" w:rsidRPr="001B56E5" w:rsidRDefault="005D67C3" w:rsidP="005D67C3">
      <w:pPr>
        <w:tabs>
          <w:tab w:val="left" w:pos="3630"/>
        </w:tabs>
        <w:autoSpaceDE w:val="0"/>
        <w:autoSpaceDN w:val="0"/>
        <w:adjustRightInd w:val="0"/>
        <w:spacing w:after="0" w:line="240" w:lineRule="auto"/>
        <w:rPr>
          <w:rFonts w:ascii="Calibri" w:eastAsia="Times New Roman" w:hAnsi="Calibri" w:cs="Arial"/>
          <w:bCs/>
          <w:sz w:val="24"/>
          <w:szCs w:val="24"/>
          <w:lang w:eastAsia="en-GB"/>
        </w:rPr>
      </w:pPr>
    </w:p>
    <w:p w14:paraId="4809A7A2" w14:textId="77777777" w:rsidR="00F3766A" w:rsidRPr="001B56E5" w:rsidRDefault="00F3766A" w:rsidP="005D67C3">
      <w:pPr>
        <w:tabs>
          <w:tab w:val="left" w:pos="3630"/>
        </w:tabs>
        <w:autoSpaceDE w:val="0"/>
        <w:autoSpaceDN w:val="0"/>
        <w:adjustRightInd w:val="0"/>
        <w:spacing w:after="0" w:line="240" w:lineRule="auto"/>
        <w:rPr>
          <w:rFonts w:ascii="Calibri" w:hAnsi="Calibri"/>
          <w:b/>
          <w:sz w:val="24"/>
          <w:szCs w:val="24"/>
        </w:rPr>
      </w:pPr>
      <w:r w:rsidRPr="001B56E5">
        <w:rPr>
          <w:rFonts w:ascii="Calibri" w:hAnsi="Calibri"/>
          <w:sz w:val="24"/>
          <w:szCs w:val="24"/>
        </w:rPr>
        <w:t xml:space="preserve">The following procedures and precautions must be followed when handling waste </w:t>
      </w:r>
      <w:r w:rsidRPr="001B56E5">
        <w:rPr>
          <w:rFonts w:ascii="Calibri" w:hAnsi="Calibri"/>
          <w:b/>
          <w:sz w:val="24"/>
          <w:szCs w:val="24"/>
        </w:rPr>
        <w:t>alcohol gels.</w:t>
      </w:r>
    </w:p>
    <w:p w14:paraId="3570C15A" w14:textId="01D67B82" w:rsidR="00F3766A" w:rsidRPr="001B56E5" w:rsidRDefault="00F3766A">
      <w:pPr>
        <w:pStyle w:val="ListBullet"/>
        <w:numPr>
          <w:ilvl w:val="0"/>
          <w:numId w:val="6"/>
        </w:numPr>
        <w:ind w:left="993" w:hanging="357"/>
        <w:jc w:val="both"/>
        <w:rPr>
          <w:rFonts w:ascii="Calibri" w:hAnsi="Calibri"/>
          <w:sz w:val="24"/>
        </w:rPr>
      </w:pPr>
      <w:r w:rsidRPr="001B56E5">
        <w:rPr>
          <w:rFonts w:ascii="Calibri" w:hAnsi="Calibri"/>
          <w:sz w:val="24"/>
        </w:rPr>
        <w:t xml:space="preserve">Any alcohol hand gels that do not contain siloxanes and whose COSHH data sheets do not prohibit discharge to the sewer, may be rinsed </w:t>
      </w:r>
      <w:r w:rsidR="00AA2C80" w:rsidRPr="001B56E5">
        <w:rPr>
          <w:rFonts w:ascii="Calibri" w:hAnsi="Calibri"/>
          <w:sz w:val="24"/>
        </w:rPr>
        <w:t>out (</w:t>
      </w:r>
      <w:r w:rsidRPr="001B56E5">
        <w:rPr>
          <w:rFonts w:ascii="Calibri" w:hAnsi="Calibri"/>
          <w:sz w:val="24"/>
        </w:rPr>
        <w:t>if the container has a removable dispenser cap) and the empty container recycled or placed into the domestic waste stream.</w:t>
      </w:r>
    </w:p>
    <w:p w14:paraId="41B67735" w14:textId="77777777" w:rsidR="00F3766A" w:rsidRPr="001B56E5" w:rsidRDefault="00F3766A">
      <w:pPr>
        <w:pStyle w:val="ListBullet"/>
        <w:numPr>
          <w:ilvl w:val="0"/>
          <w:numId w:val="6"/>
        </w:numPr>
        <w:ind w:left="993" w:hanging="357"/>
        <w:jc w:val="both"/>
        <w:rPr>
          <w:rFonts w:ascii="Calibri" w:hAnsi="Calibri"/>
          <w:sz w:val="24"/>
        </w:rPr>
      </w:pPr>
      <w:r w:rsidRPr="001B56E5">
        <w:rPr>
          <w:rFonts w:ascii="Calibri" w:hAnsi="Calibri"/>
          <w:sz w:val="24"/>
        </w:rPr>
        <w:t>Where alcohol hand gels have gone out of date (or the container or refill bag does not have a removable dispenser cap), and the container or refill bag still contains more than “residual” gel, specialist disposal may be required.</w:t>
      </w:r>
    </w:p>
    <w:p w14:paraId="1D12AD16" w14:textId="46A07C9E" w:rsidR="00767AA3" w:rsidRPr="001B56E5" w:rsidRDefault="00F3766A">
      <w:pPr>
        <w:pStyle w:val="ListBullet"/>
        <w:numPr>
          <w:ilvl w:val="0"/>
          <w:numId w:val="6"/>
        </w:numPr>
        <w:ind w:left="993" w:hanging="357"/>
        <w:jc w:val="both"/>
        <w:rPr>
          <w:rFonts w:ascii="Calibri" w:hAnsi="Calibri"/>
          <w:sz w:val="24"/>
        </w:rPr>
      </w:pPr>
      <w:r w:rsidRPr="001B56E5">
        <w:rPr>
          <w:rFonts w:ascii="Calibri" w:hAnsi="Calibri"/>
          <w:sz w:val="24"/>
        </w:rPr>
        <w:t xml:space="preserve">Contact the Waste Management Co-ordinator for advice relating to the disposal of alcohol hand gels containing siloxanes and quantities of </w:t>
      </w:r>
      <w:r w:rsidR="00AA2C80" w:rsidRPr="001B56E5">
        <w:rPr>
          <w:rFonts w:ascii="Calibri" w:hAnsi="Calibri"/>
          <w:sz w:val="24"/>
        </w:rPr>
        <w:t>out-of-date</w:t>
      </w:r>
      <w:r w:rsidRPr="001B56E5">
        <w:rPr>
          <w:rFonts w:ascii="Calibri" w:hAnsi="Calibri"/>
          <w:sz w:val="24"/>
        </w:rPr>
        <w:t xml:space="preserve"> hand gels</w:t>
      </w:r>
      <w:r w:rsidR="00767AA3" w:rsidRPr="001B56E5">
        <w:rPr>
          <w:rFonts w:ascii="Calibri" w:hAnsi="Calibri"/>
          <w:sz w:val="24"/>
        </w:rPr>
        <w:t>.</w:t>
      </w:r>
    </w:p>
    <w:p w14:paraId="7086DF35" w14:textId="77777777" w:rsidR="00F3766A" w:rsidRPr="001B56E5" w:rsidRDefault="00F3766A" w:rsidP="005D67C3">
      <w:pPr>
        <w:tabs>
          <w:tab w:val="left" w:pos="3630"/>
        </w:tabs>
        <w:autoSpaceDE w:val="0"/>
        <w:autoSpaceDN w:val="0"/>
        <w:adjustRightInd w:val="0"/>
        <w:spacing w:after="0" w:line="240" w:lineRule="auto"/>
        <w:rPr>
          <w:rFonts w:ascii="Calibri" w:eastAsia="Times New Roman" w:hAnsi="Calibri" w:cs="Arial"/>
          <w:bCs/>
          <w:sz w:val="24"/>
          <w:szCs w:val="24"/>
          <w:lang w:eastAsia="en-GB"/>
        </w:rPr>
      </w:pPr>
    </w:p>
    <w:p w14:paraId="012DF9A1" w14:textId="77777777" w:rsidR="00F3766A" w:rsidRPr="001B56E5" w:rsidRDefault="00F3766A" w:rsidP="00156E40">
      <w:pPr>
        <w:pStyle w:val="APDSubsection"/>
        <w:spacing w:before="0"/>
        <w:rPr>
          <w:caps/>
        </w:rPr>
      </w:pPr>
      <w:bookmarkStart w:id="40" w:name="_Toc138141448"/>
      <w:r w:rsidRPr="001B56E5">
        <w:t>4.1</w:t>
      </w:r>
      <w:r w:rsidR="00767AA3" w:rsidRPr="001B56E5">
        <w:t>6</w:t>
      </w:r>
      <w:r w:rsidRPr="001B56E5">
        <w:tab/>
      </w:r>
      <w:r w:rsidR="00767AA3" w:rsidRPr="001B56E5">
        <w:t>Fluorescent Tubes</w:t>
      </w:r>
      <w:bookmarkEnd w:id="40"/>
    </w:p>
    <w:p w14:paraId="5BCE5540" w14:textId="77777777" w:rsidR="00972AA4" w:rsidRPr="001B56E5" w:rsidRDefault="00972AA4" w:rsidP="00AD4CFC">
      <w:pPr>
        <w:autoSpaceDE w:val="0"/>
        <w:autoSpaceDN w:val="0"/>
        <w:adjustRightInd w:val="0"/>
        <w:spacing w:after="0" w:line="240" w:lineRule="auto"/>
        <w:rPr>
          <w:rFonts w:ascii="Calibri" w:eastAsia="Times New Roman" w:hAnsi="Calibri" w:cs="Arial"/>
          <w:bCs/>
          <w:sz w:val="24"/>
          <w:szCs w:val="24"/>
          <w:lang w:eastAsia="en-GB"/>
        </w:rPr>
      </w:pPr>
    </w:p>
    <w:p w14:paraId="15A96832" w14:textId="77777777" w:rsidR="00767AA3" w:rsidRPr="001B56E5" w:rsidRDefault="00767AA3" w:rsidP="00AD4CFC">
      <w:pPr>
        <w:autoSpaceDE w:val="0"/>
        <w:autoSpaceDN w:val="0"/>
        <w:adjustRightInd w:val="0"/>
        <w:spacing w:after="0" w:line="240" w:lineRule="auto"/>
        <w:rPr>
          <w:rFonts w:ascii="Calibri" w:hAnsi="Calibri"/>
          <w:b/>
          <w:sz w:val="24"/>
          <w:szCs w:val="24"/>
        </w:rPr>
      </w:pPr>
      <w:r w:rsidRPr="001B56E5">
        <w:rPr>
          <w:rFonts w:ascii="Calibri" w:hAnsi="Calibri"/>
          <w:sz w:val="24"/>
          <w:szCs w:val="24"/>
        </w:rPr>
        <w:t xml:space="preserve">The following procedures and precautions must be followed when handling waste </w:t>
      </w:r>
      <w:r w:rsidRPr="001B56E5">
        <w:rPr>
          <w:rFonts w:ascii="Calibri" w:hAnsi="Calibri"/>
          <w:b/>
          <w:sz w:val="24"/>
          <w:szCs w:val="24"/>
        </w:rPr>
        <w:t>fluorescent tubes.</w:t>
      </w:r>
    </w:p>
    <w:p w14:paraId="1F0F1358" w14:textId="77777777" w:rsidR="00767AA3" w:rsidRPr="001B56E5" w:rsidRDefault="00767AA3">
      <w:pPr>
        <w:pStyle w:val="ListBullet"/>
        <w:numPr>
          <w:ilvl w:val="0"/>
          <w:numId w:val="6"/>
        </w:numPr>
        <w:ind w:left="993" w:hanging="357"/>
        <w:jc w:val="both"/>
        <w:rPr>
          <w:rFonts w:ascii="Calibri" w:hAnsi="Calibri"/>
          <w:sz w:val="24"/>
        </w:rPr>
      </w:pPr>
      <w:r w:rsidRPr="001B56E5">
        <w:rPr>
          <w:rFonts w:ascii="Calibri" w:hAnsi="Calibri"/>
          <w:sz w:val="24"/>
        </w:rPr>
        <w:t xml:space="preserve">Fluorescent tubes are removed from wards/departments by Estates staff for recovery via a specialist contractor. </w:t>
      </w:r>
    </w:p>
    <w:p w14:paraId="2065CDE5" w14:textId="77777777" w:rsidR="00767AA3" w:rsidRPr="001B56E5" w:rsidRDefault="00767AA3">
      <w:pPr>
        <w:pStyle w:val="ListBullet"/>
        <w:numPr>
          <w:ilvl w:val="0"/>
          <w:numId w:val="6"/>
        </w:numPr>
        <w:ind w:left="993" w:hanging="357"/>
        <w:jc w:val="both"/>
        <w:rPr>
          <w:rFonts w:ascii="Calibri" w:hAnsi="Calibri"/>
          <w:sz w:val="24"/>
        </w:rPr>
      </w:pPr>
      <w:r w:rsidRPr="001B56E5">
        <w:rPr>
          <w:rFonts w:ascii="Calibri" w:hAnsi="Calibri"/>
          <w:sz w:val="24"/>
        </w:rPr>
        <w:t>Fluorescent tubes must be collected and disposed of separately from other electrical wastes.</w:t>
      </w:r>
    </w:p>
    <w:p w14:paraId="7C988322" w14:textId="77777777" w:rsidR="0069008E" w:rsidRPr="001B56E5" w:rsidRDefault="0069008E" w:rsidP="00AD4CFC">
      <w:pPr>
        <w:autoSpaceDE w:val="0"/>
        <w:autoSpaceDN w:val="0"/>
        <w:adjustRightInd w:val="0"/>
        <w:spacing w:after="0" w:line="240" w:lineRule="auto"/>
        <w:rPr>
          <w:rFonts w:ascii="Calibri" w:eastAsia="Times New Roman" w:hAnsi="Calibri" w:cs="Arial"/>
          <w:bCs/>
          <w:sz w:val="24"/>
          <w:szCs w:val="24"/>
          <w:lang w:eastAsia="en-GB"/>
        </w:rPr>
      </w:pPr>
    </w:p>
    <w:p w14:paraId="01EBB15B" w14:textId="77777777" w:rsidR="00F3766A" w:rsidRPr="001B56E5" w:rsidRDefault="00F3766A" w:rsidP="00156E40">
      <w:pPr>
        <w:pStyle w:val="APDSubsection"/>
        <w:spacing w:before="0"/>
        <w:rPr>
          <w:caps/>
        </w:rPr>
      </w:pPr>
      <w:bookmarkStart w:id="41" w:name="_Toc138141449"/>
      <w:r w:rsidRPr="001B56E5">
        <w:t>4.1</w:t>
      </w:r>
      <w:r w:rsidR="00767AA3" w:rsidRPr="001B56E5">
        <w:t>7</w:t>
      </w:r>
      <w:r w:rsidRPr="001B56E5">
        <w:tab/>
      </w:r>
      <w:r w:rsidR="00767AA3" w:rsidRPr="001B56E5">
        <w:t>Mercury</w:t>
      </w:r>
      <w:bookmarkEnd w:id="41"/>
    </w:p>
    <w:p w14:paraId="49FFA93B" w14:textId="77777777" w:rsidR="00F3766A" w:rsidRPr="001B56E5" w:rsidRDefault="00F3766A" w:rsidP="00AD4CFC">
      <w:pPr>
        <w:autoSpaceDE w:val="0"/>
        <w:autoSpaceDN w:val="0"/>
        <w:adjustRightInd w:val="0"/>
        <w:spacing w:after="0" w:line="240" w:lineRule="auto"/>
        <w:rPr>
          <w:rFonts w:ascii="Calibri" w:eastAsia="Times New Roman" w:hAnsi="Calibri" w:cs="Arial"/>
          <w:bCs/>
          <w:sz w:val="24"/>
          <w:szCs w:val="24"/>
          <w:lang w:eastAsia="en-GB"/>
        </w:rPr>
      </w:pPr>
    </w:p>
    <w:p w14:paraId="700C069D" w14:textId="26F881B2" w:rsidR="00767AA3" w:rsidRPr="001B56E5" w:rsidRDefault="00767AA3" w:rsidP="00AD4CFC">
      <w:pPr>
        <w:autoSpaceDE w:val="0"/>
        <w:autoSpaceDN w:val="0"/>
        <w:adjustRightInd w:val="0"/>
        <w:spacing w:after="0" w:line="240" w:lineRule="auto"/>
        <w:rPr>
          <w:rFonts w:ascii="Calibri" w:hAnsi="Calibri"/>
          <w:b/>
          <w:sz w:val="24"/>
          <w:szCs w:val="24"/>
        </w:rPr>
      </w:pPr>
      <w:r w:rsidRPr="001B56E5">
        <w:rPr>
          <w:rFonts w:ascii="Calibri" w:hAnsi="Calibri"/>
          <w:sz w:val="24"/>
          <w:szCs w:val="24"/>
        </w:rPr>
        <w:t xml:space="preserve">The following procedures and precautions must be followed when handling </w:t>
      </w:r>
      <w:r w:rsidRPr="001B56E5">
        <w:rPr>
          <w:rFonts w:ascii="Calibri" w:hAnsi="Calibri"/>
          <w:b/>
          <w:sz w:val="24"/>
          <w:szCs w:val="24"/>
        </w:rPr>
        <w:t>mercury waste.</w:t>
      </w:r>
    </w:p>
    <w:p w14:paraId="26945B7D" w14:textId="77777777" w:rsidR="00AA2C80" w:rsidRPr="001B56E5" w:rsidRDefault="00AA2C80" w:rsidP="00AD4CFC">
      <w:pPr>
        <w:autoSpaceDE w:val="0"/>
        <w:autoSpaceDN w:val="0"/>
        <w:adjustRightInd w:val="0"/>
        <w:spacing w:after="0" w:line="240" w:lineRule="auto"/>
        <w:rPr>
          <w:rFonts w:ascii="Calibri" w:hAnsi="Calibri"/>
          <w:b/>
          <w:sz w:val="24"/>
          <w:szCs w:val="24"/>
        </w:rPr>
      </w:pPr>
    </w:p>
    <w:p w14:paraId="18669F23" w14:textId="333D6F6D" w:rsidR="00767AA3" w:rsidRPr="001B56E5" w:rsidRDefault="00767AA3">
      <w:pPr>
        <w:pStyle w:val="ListBullet"/>
        <w:numPr>
          <w:ilvl w:val="0"/>
          <w:numId w:val="6"/>
        </w:numPr>
        <w:ind w:left="993" w:hanging="357"/>
        <w:jc w:val="both"/>
        <w:rPr>
          <w:rFonts w:ascii="Calibri" w:hAnsi="Calibri"/>
          <w:sz w:val="24"/>
        </w:rPr>
      </w:pPr>
      <w:r w:rsidRPr="001B56E5">
        <w:rPr>
          <w:rFonts w:ascii="Calibri" w:hAnsi="Calibri"/>
          <w:sz w:val="24"/>
        </w:rPr>
        <w:t>Mercury containing equipment (</w:t>
      </w:r>
      <w:r w:rsidR="00AA2C80" w:rsidRPr="001B56E5">
        <w:rPr>
          <w:rFonts w:ascii="Calibri" w:hAnsi="Calibri"/>
          <w:sz w:val="24"/>
        </w:rPr>
        <w:t>e.g.,</w:t>
      </w:r>
      <w:r w:rsidRPr="001B56E5">
        <w:rPr>
          <w:rFonts w:ascii="Calibri" w:hAnsi="Calibri"/>
          <w:sz w:val="24"/>
        </w:rPr>
        <w:t xml:space="preserve"> thermometers and sphygmomanometers) is gradually being phased out by the Trust, but it is likely that some items are still in use.</w:t>
      </w:r>
    </w:p>
    <w:p w14:paraId="33F3BCFC" w14:textId="77777777" w:rsidR="00767AA3" w:rsidRPr="001B56E5" w:rsidRDefault="00767AA3">
      <w:pPr>
        <w:pStyle w:val="ListBullet"/>
        <w:numPr>
          <w:ilvl w:val="0"/>
          <w:numId w:val="6"/>
        </w:numPr>
        <w:ind w:left="993" w:hanging="357"/>
        <w:jc w:val="both"/>
        <w:rPr>
          <w:rFonts w:ascii="Calibri" w:hAnsi="Calibri"/>
          <w:sz w:val="24"/>
        </w:rPr>
      </w:pPr>
      <w:r w:rsidRPr="001B56E5">
        <w:rPr>
          <w:rFonts w:ascii="Calibri" w:hAnsi="Calibri"/>
          <w:sz w:val="24"/>
        </w:rPr>
        <w:lastRenderedPageBreak/>
        <w:t xml:space="preserve">If a spillage of mercury occurs, a mercury spillage kit is available from the Medical </w:t>
      </w:r>
      <w:r w:rsidR="007B79D1" w:rsidRPr="001B56E5">
        <w:rPr>
          <w:rFonts w:ascii="Calibri" w:hAnsi="Calibri"/>
          <w:sz w:val="24"/>
        </w:rPr>
        <w:t>Technical Services</w:t>
      </w:r>
      <w:r w:rsidRPr="001B56E5">
        <w:rPr>
          <w:rFonts w:ascii="Calibri" w:hAnsi="Calibri"/>
          <w:sz w:val="24"/>
        </w:rPr>
        <w:t xml:space="preserve"> if the ward/department concerned does not have a kit.  However, it is strongly recommended that any wards/departments still using mercury containing equipment obtain their own spillage kit which is stored within the ward/department.</w:t>
      </w:r>
    </w:p>
    <w:p w14:paraId="28A5DD06" w14:textId="77777777" w:rsidR="00767AA3" w:rsidRPr="001B56E5" w:rsidRDefault="00767AA3">
      <w:pPr>
        <w:pStyle w:val="ListBullet"/>
        <w:numPr>
          <w:ilvl w:val="0"/>
          <w:numId w:val="6"/>
        </w:numPr>
        <w:ind w:left="993" w:hanging="357"/>
        <w:jc w:val="both"/>
        <w:rPr>
          <w:rFonts w:ascii="Calibri" w:hAnsi="Calibri"/>
          <w:sz w:val="24"/>
        </w:rPr>
      </w:pPr>
      <w:r w:rsidRPr="001B56E5">
        <w:rPr>
          <w:rFonts w:ascii="Calibri" w:hAnsi="Calibri"/>
          <w:sz w:val="24"/>
        </w:rPr>
        <w:t xml:space="preserve">In the event of a spillage of mercury the procedures detailed in the kit should be followed and the Medical </w:t>
      </w:r>
      <w:r w:rsidR="007B79D1" w:rsidRPr="001B56E5">
        <w:rPr>
          <w:rFonts w:ascii="Calibri" w:hAnsi="Calibri"/>
          <w:sz w:val="24"/>
        </w:rPr>
        <w:t>Technical Services</w:t>
      </w:r>
      <w:r w:rsidRPr="001B56E5">
        <w:rPr>
          <w:rFonts w:ascii="Calibri" w:hAnsi="Calibri"/>
          <w:sz w:val="24"/>
        </w:rPr>
        <w:t xml:space="preserve"> contacted regarding the disposal of the used spillage kit.  Further advice is available via the Waste Management Co-ordinator.</w:t>
      </w:r>
    </w:p>
    <w:p w14:paraId="20297114" w14:textId="73155A29" w:rsidR="00767AA3" w:rsidRPr="001B56E5" w:rsidRDefault="00767AA3">
      <w:pPr>
        <w:pStyle w:val="ListBullet"/>
        <w:numPr>
          <w:ilvl w:val="0"/>
          <w:numId w:val="6"/>
        </w:numPr>
        <w:ind w:left="993" w:hanging="357"/>
        <w:jc w:val="both"/>
        <w:rPr>
          <w:rFonts w:ascii="Calibri" w:hAnsi="Calibri"/>
          <w:sz w:val="24"/>
        </w:rPr>
      </w:pPr>
      <w:r w:rsidRPr="001B56E5">
        <w:rPr>
          <w:rFonts w:ascii="Calibri" w:hAnsi="Calibri"/>
          <w:sz w:val="24"/>
        </w:rPr>
        <w:t xml:space="preserve">The Medical </w:t>
      </w:r>
      <w:r w:rsidR="007B79D1" w:rsidRPr="001B56E5">
        <w:rPr>
          <w:rFonts w:ascii="Calibri" w:hAnsi="Calibri"/>
          <w:sz w:val="24"/>
        </w:rPr>
        <w:t>Technical Services</w:t>
      </w:r>
      <w:r w:rsidRPr="001B56E5">
        <w:rPr>
          <w:rFonts w:ascii="Calibri" w:hAnsi="Calibri"/>
          <w:sz w:val="24"/>
        </w:rPr>
        <w:t xml:space="preserve"> should be contacted regarding the appropriate disposal of mercury containing equipment such as sphygmomanometers.</w:t>
      </w:r>
    </w:p>
    <w:p w14:paraId="1530DAEC" w14:textId="77777777" w:rsidR="00AA2C80" w:rsidRPr="001B56E5" w:rsidRDefault="00AA2C80" w:rsidP="00AA2C80">
      <w:pPr>
        <w:pStyle w:val="ListBullet"/>
        <w:tabs>
          <w:tab w:val="clear" w:pos="1080"/>
        </w:tabs>
        <w:ind w:left="993" w:firstLine="0"/>
        <w:jc w:val="both"/>
        <w:rPr>
          <w:rFonts w:ascii="Calibri" w:hAnsi="Calibri"/>
          <w:sz w:val="24"/>
        </w:rPr>
      </w:pPr>
    </w:p>
    <w:p w14:paraId="70E3DDA3" w14:textId="59A3E820" w:rsidR="00F3766A" w:rsidRPr="001B56E5" w:rsidRDefault="001E79B5">
      <w:pPr>
        <w:pStyle w:val="APDTopsection"/>
        <w:ind w:left="426"/>
      </w:pPr>
      <w:r w:rsidRPr="001B56E5">
        <w:tab/>
      </w:r>
      <w:bookmarkStart w:id="42" w:name="_Toc138141450"/>
      <w:r w:rsidR="00AD60D1" w:rsidRPr="001B56E5">
        <w:rPr>
          <w:caps w:val="0"/>
        </w:rPr>
        <w:t>THEATRES</w:t>
      </w:r>
      <w:bookmarkEnd w:id="42"/>
    </w:p>
    <w:p w14:paraId="70BA9A17" w14:textId="77777777" w:rsidR="00156E40" w:rsidRPr="001B56E5" w:rsidRDefault="00156E40" w:rsidP="001E79B5">
      <w:pPr>
        <w:spacing w:after="0"/>
        <w:jc w:val="center"/>
        <w:rPr>
          <w:rFonts w:ascii="Calibri" w:hAnsi="Calibri" w:cs="Arial"/>
          <w:b/>
          <w:sz w:val="24"/>
          <w:szCs w:val="24"/>
          <w:u w:val="single"/>
        </w:rPr>
      </w:pPr>
    </w:p>
    <w:p w14:paraId="41B66981" w14:textId="77777777" w:rsidR="001E79B5" w:rsidRPr="001B56E5" w:rsidRDefault="001E79B5" w:rsidP="001E79B5">
      <w:pPr>
        <w:spacing w:after="0"/>
        <w:jc w:val="center"/>
        <w:rPr>
          <w:rFonts w:ascii="Calibri" w:hAnsi="Calibri" w:cs="Arial"/>
          <w:b/>
          <w:sz w:val="24"/>
          <w:szCs w:val="24"/>
          <w:u w:val="single"/>
        </w:rPr>
      </w:pPr>
      <w:r w:rsidRPr="001B56E5">
        <w:rPr>
          <w:rFonts w:ascii="Calibri" w:hAnsi="Calibri" w:cs="Arial"/>
          <w:b/>
          <w:sz w:val="24"/>
          <w:szCs w:val="24"/>
          <w:u w:val="single"/>
        </w:rPr>
        <w:t>FOLLOW ANY RELEVANT LOCAL PROTOCOLS AND PROCEDURES FOR GENERAL</w:t>
      </w:r>
    </w:p>
    <w:p w14:paraId="0DFA4B2A" w14:textId="77777777" w:rsidR="001E79B5" w:rsidRPr="001B56E5" w:rsidRDefault="001E79B5" w:rsidP="001E79B5">
      <w:pPr>
        <w:spacing w:after="0"/>
        <w:jc w:val="center"/>
        <w:rPr>
          <w:rFonts w:ascii="Calibri" w:hAnsi="Calibri" w:cs="Arial"/>
          <w:b/>
          <w:sz w:val="24"/>
          <w:szCs w:val="24"/>
          <w:u w:val="single"/>
        </w:rPr>
      </w:pPr>
      <w:r w:rsidRPr="001B56E5">
        <w:rPr>
          <w:rFonts w:ascii="Calibri" w:hAnsi="Calibri" w:cs="Arial"/>
          <w:b/>
          <w:sz w:val="24"/>
          <w:szCs w:val="24"/>
          <w:u w:val="single"/>
        </w:rPr>
        <w:t>WARDS AND DEPARTMENTS AND PROCEDURES BELOW FOR SPECIAL WASTE STREAMS</w:t>
      </w:r>
    </w:p>
    <w:p w14:paraId="562240CE" w14:textId="77777777" w:rsidR="00F3766A" w:rsidRPr="001B56E5" w:rsidRDefault="00F3766A" w:rsidP="00AD4CFC">
      <w:pPr>
        <w:autoSpaceDE w:val="0"/>
        <w:autoSpaceDN w:val="0"/>
        <w:adjustRightInd w:val="0"/>
        <w:spacing w:after="0" w:line="240" w:lineRule="auto"/>
        <w:rPr>
          <w:rFonts w:ascii="Calibri" w:eastAsia="Times New Roman" w:hAnsi="Calibri" w:cs="Arial"/>
          <w:bCs/>
          <w:sz w:val="24"/>
          <w:szCs w:val="24"/>
          <w:lang w:eastAsia="en-GB"/>
        </w:rPr>
      </w:pPr>
    </w:p>
    <w:p w14:paraId="7B1D01AA" w14:textId="77777777" w:rsidR="001E79B5" w:rsidRPr="001B56E5" w:rsidRDefault="00DD6442" w:rsidP="00156E40">
      <w:pPr>
        <w:pStyle w:val="APDSubsection"/>
        <w:spacing w:before="0"/>
        <w:rPr>
          <w:caps/>
        </w:rPr>
      </w:pPr>
      <w:bookmarkStart w:id="43" w:name="_Toc138141451"/>
      <w:r w:rsidRPr="001B56E5">
        <w:t>5.1</w:t>
      </w:r>
      <w:r w:rsidRPr="001B56E5">
        <w:tab/>
        <w:t>Set Up W</w:t>
      </w:r>
      <w:r w:rsidR="001E79B5" w:rsidRPr="001B56E5">
        <w:t>aste</w:t>
      </w:r>
      <w:bookmarkEnd w:id="43"/>
    </w:p>
    <w:p w14:paraId="22D5C701" w14:textId="77777777" w:rsidR="001E79B5" w:rsidRPr="001B56E5" w:rsidRDefault="001E79B5" w:rsidP="00AD4CFC">
      <w:pPr>
        <w:autoSpaceDE w:val="0"/>
        <w:autoSpaceDN w:val="0"/>
        <w:adjustRightInd w:val="0"/>
        <w:spacing w:after="0" w:line="240" w:lineRule="auto"/>
        <w:rPr>
          <w:rFonts w:ascii="Calibri" w:eastAsia="Times New Roman" w:hAnsi="Calibri" w:cs="Arial"/>
          <w:bCs/>
          <w:sz w:val="24"/>
          <w:szCs w:val="24"/>
          <w:lang w:eastAsia="en-GB"/>
        </w:rPr>
      </w:pPr>
    </w:p>
    <w:p w14:paraId="7E4028BB" w14:textId="77777777" w:rsidR="001E79B5" w:rsidRPr="001B56E5" w:rsidRDefault="001E79B5" w:rsidP="00AD4CFC">
      <w:pPr>
        <w:autoSpaceDE w:val="0"/>
        <w:autoSpaceDN w:val="0"/>
        <w:adjustRightInd w:val="0"/>
        <w:spacing w:after="0" w:line="240" w:lineRule="auto"/>
        <w:rPr>
          <w:rFonts w:ascii="Calibri" w:eastAsia="Times New Roman" w:hAnsi="Calibri" w:cs="Arial"/>
          <w:bCs/>
          <w:sz w:val="24"/>
          <w:szCs w:val="24"/>
          <w:lang w:eastAsia="en-GB"/>
        </w:rPr>
      </w:pPr>
      <w:r w:rsidRPr="001B56E5">
        <w:rPr>
          <w:rFonts w:ascii="Calibri" w:hAnsi="Calibri"/>
          <w:sz w:val="24"/>
          <w:szCs w:val="24"/>
        </w:rPr>
        <w:t>Set up waste is clean packaging, produced during the ‘set up’ of theatres, prior to the patient entering the clinical area.</w:t>
      </w:r>
    </w:p>
    <w:p w14:paraId="7E67970D" w14:textId="77777777" w:rsidR="001E79B5" w:rsidRPr="001B56E5" w:rsidRDefault="001E79B5" w:rsidP="00AD4CFC">
      <w:pPr>
        <w:autoSpaceDE w:val="0"/>
        <w:autoSpaceDN w:val="0"/>
        <w:adjustRightInd w:val="0"/>
        <w:spacing w:after="0" w:line="240" w:lineRule="auto"/>
        <w:rPr>
          <w:rFonts w:ascii="Calibri" w:eastAsia="Times New Roman" w:hAnsi="Calibri" w:cs="Arial"/>
          <w:bCs/>
          <w:sz w:val="24"/>
          <w:szCs w:val="24"/>
          <w:lang w:eastAsia="en-GB"/>
        </w:rPr>
      </w:pPr>
    </w:p>
    <w:p w14:paraId="671AB725" w14:textId="77777777" w:rsidR="001E79B5" w:rsidRPr="001B56E5" w:rsidRDefault="001E79B5" w:rsidP="00AD4CFC">
      <w:pPr>
        <w:autoSpaceDE w:val="0"/>
        <w:autoSpaceDN w:val="0"/>
        <w:adjustRightInd w:val="0"/>
        <w:spacing w:after="0" w:line="240" w:lineRule="auto"/>
        <w:rPr>
          <w:rFonts w:ascii="Calibri" w:eastAsia="Times New Roman" w:hAnsi="Calibri" w:cs="Arial"/>
          <w:bCs/>
          <w:sz w:val="24"/>
          <w:szCs w:val="24"/>
          <w:lang w:eastAsia="en-GB"/>
        </w:rPr>
      </w:pPr>
      <w:r w:rsidRPr="001B56E5">
        <w:rPr>
          <w:rFonts w:ascii="Calibri" w:hAnsi="Calibri"/>
          <w:sz w:val="24"/>
          <w:szCs w:val="24"/>
        </w:rPr>
        <w:t>This waste must be disposed of into Mixed Recycling. (Clear bag waste)</w:t>
      </w:r>
    </w:p>
    <w:p w14:paraId="06F0F62A" w14:textId="77777777" w:rsidR="001E79B5" w:rsidRPr="001B56E5" w:rsidRDefault="001E79B5" w:rsidP="00AD4CFC">
      <w:pPr>
        <w:autoSpaceDE w:val="0"/>
        <w:autoSpaceDN w:val="0"/>
        <w:adjustRightInd w:val="0"/>
        <w:spacing w:after="0" w:line="240" w:lineRule="auto"/>
        <w:rPr>
          <w:rFonts w:ascii="Calibri" w:eastAsia="Times New Roman" w:hAnsi="Calibri" w:cs="Arial"/>
          <w:bCs/>
          <w:sz w:val="24"/>
          <w:szCs w:val="24"/>
          <w:lang w:eastAsia="en-GB"/>
        </w:rPr>
      </w:pPr>
    </w:p>
    <w:p w14:paraId="65205610" w14:textId="77777777" w:rsidR="001E79B5" w:rsidRPr="001B56E5" w:rsidRDefault="001E79B5" w:rsidP="00156E40">
      <w:pPr>
        <w:pStyle w:val="APDSubsection"/>
        <w:spacing w:before="0"/>
        <w:rPr>
          <w:caps/>
        </w:rPr>
      </w:pPr>
      <w:bookmarkStart w:id="44" w:name="_Toc138141452"/>
      <w:r w:rsidRPr="001B56E5">
        <w:t xml:space="preserve">5.2 </w:t>
      </w:r>
      <w:r w:rsidRPr="001B56E5">
        <w:tab/>
        <w:t>Suction Containers</w:t>
      </w:r>
      <w:bookmarkEnd w:id="44"/>
    </w:p>
    <w:p w14:paraId="2492957B" w14:textId="77777777" w:rsidR="001E79B5" w:rsidRPr="001B56E5" w:rsidRDefault="001E79B5"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267D5837" w14:textId="77777777" w:rsidR="001E79B5" w:rsidRPr="001B56E5" w:rsidRDefault="001E79B5" w:rsidP="001E79B5">
      <w:pPr>
        <w:tabs>
          <w:tab w:val="left" w:pos="1470"/>
        </w:tabs>
        <w:autoSpaceDE w:val="0"/>
        <w:autoSpaceDN w:val="0"/>
        <w:adjustRightInd w:val="0"/>
        <w:spacing w:after="0" w:line="240" w:lineRule="auto"/>
        <w:rPr>
          <w:rFonts w:ascii="Calibri" w:hAnsi="Calibri"/>
        </w:rPr>
      </w:pPr>
      <w:r w:rsidRPr="001B56E5">
        <w:rPr>
          <w:rFonts w:ascii="Calibri" w:hAnsi="Calibri"/>
        </w:rPr>
        <w:t xml:space="preserve">All suction containers used in the department </w:t>
      </w:r>
      <w:r w:rsidRPr="001B56E5">
        <w:rPr>
          <w:rFonts w:ascii="Calibri" w:hAnsi="Calibri"/>
          <w:u w:val="single"/>
        </w:rPr>
        <w:t>must</w:t>
      </w:r>
      <w:r w:rsidRPr="001B56E5">
        <w:rPr>
          <w:rFonts w:ascii="Calibri" w:hAnsi="Calibri"/>
        </w:rPr>
        <w:t xml:space="preserve"> contain solidifying gel, and have cap fitted.  </w:t>
      </w:r>
    </w:p>
    <w:p w14:paraId="31AE093A" w14:textId="6288C536" w:rsidR="001E79B5" w:rsidRPr="001B56E5" w:rsidRDefault="001E79B5"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r w:rsidRPr="001B56E5">
        <w:rPr>
          <w:rFonts w:ascii="Calibri" w:hAnsi="Calibri"/>
          <w:sz w:val="24"/>
          <w:szCs w:val="24"/>
        </w:rPr>
        <w:t xml:space="preserve">Suction containers must be placed into a ‘Vac Sax’ used liner disposal box. </w:t>
      </w:r>
      <w:r w:rsidR="00AA2C80" w:rsidRPr="001B56E5">
        <w:rPr>
          <w:rFonts w:ascii="Calibri" w:hAnsi="Calibri"/>
          <w:sz w:val="24"/>
          <w:szCs w:val="24"/>
        </w:rPr>
        <w:t>Alternatively,</w:t>
      </w:r>
      <w:r w:rsidRPr="001B56E5">
        <w:rPr>
          <w:rFonts w:ascii="Calibri" w:hAnsi="Calibri"/>
          <w:sz w:val="24"/>
          <w:szCs w:val="24"/>
        </w:rPr>
        <w:t xml:space="preserve"> if these are not available then use an orange bag. Please note: A maximum of 2 suction containers should be placed in each orange bag.</w:t>
      </w:r>
      <w:r w:rsidRPr="001B56E5">
        <w:rPr>
          <w:rFonts w:ascii="Calibri" w:eastAsia="Times New Roman" w:hAnsi="Calibri" w:cs="Arial"/>
          <w:bCs/>
          <w:sz w:val="24"/>
          <w:szCs w:val="24"/>
          <w:lang w:eastAsia="en-GB"/>
        </w:rPr>
        <w:tab/>
      </w:r>
    </w:p>
    <w:p w14:paraId="7CA4C857" w14:textId="77777777" w:rsidR="00CC21A7" w:rsidRPr="001B56E5" w:rsidRDefault="00CC21A7"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58A69C61" w14:textId="1C8E9145" w:rsidR="001E79B5" w:rsidRPr="001B56E5" w:rsidRDefault="00DD6442" w:rsidP="00156E40">
      <w:pPr>
        <w:pStyle w:val="APDSubsection"/>
        <w:spacing w:before="0"/>
        <w:rPr>
          <w:caps/>
        </w:rPr>
      </w:pPr>
      <w:bookmarkStart w:id="45" w:name="_Toc138141453"/>
      <w:r w:rsidRPr="001B56E5">
        <w:t xml:space="preserve">5.3 </w:t>
      </w:r>
      <w:r w:rsidRPr="001B56E5">
        <w:tab/>
        <w:t xml:space="preserve">Human Tissue, </w:t>
      </w:r>
      <w:r w:rsidR="00AA2C80" w:rsidRPr="001B56E5">
        <w:t>Limbs,</w:t>
      </w:r>
      <w:r w:rsidRPr="001B56E5">
        <w:t xml:space="preserve"> and O</w:t>
      </w:r>
      <w:r w:rsidR="001E79B5" w:rsidRPr="001B56E5">
        <w:t>rgans</w:t>
      </w:r>
      <w:bookmarkEnd w:id="45"/>
    </w:p>
    <w:p w14:paraId="0ACA08F0" w14:textId="77777777" w:rsidR="001E79B5" w:rsidRPr="001B56E5" w:rsidRDefault="001E79B5"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03C58E8C" w14:textId="466AFEA1" w:rsidR="001E79B5" w:rsidRPr="001B56E5" w:rsidRDefault="001E79B5"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lastRenderedPageBreak/>
        <w:t xml:space="preserve">Where tissue, limbs or organs require disposal, they should be carefully packaged in appropriate sized yellow, rigid, single use containers </w:t>
      </w:r>
      <w:r w:rsidRPr="001B56E5">
        <w:rPr>
          <w:rFonts w:ascii="Calibri" w:hAnsi="Calibri"/>
          <w:b/>
          <w:sz w:val="24"/>
          <w:szCs w:val="24"/>
        </w:rPr>
        <w:t>(clearly labelled</w:t>
      </w:r>
      <w:r w:rsidRPr="001B56E5">
        <w:rPr>
          <w:rFonts w:ascii="Calibri" w:hAnsi="Calibri"/>
          <w:sz w:val="24"/>
          <w:szCs w:val="24"/>
        </w:rPr>
        <w:t xml:space="preserve"> </w:t>
      </w:r>
      <w:r w:rsidRPr="001B56E5">
        <w:rPr>
          <w:rFonts w:ascii="Calibri" w:hAnsi="Calibri"/>
          <w:b/>
          <w:sz w:val="24"/>
          <w:szCs w:val="24"/>
        </w:rPr>
        <w:t>“Anatomical Waste – For Incineration Only” – see example label below)</w:t>
      </w:r>
      <w:r w:rsidRPr="001B56E5">
        <w:rPr>
          <w:rFonts w:ascii="Calibri" w:hAnsi="Calibri"/>
          <w:sz w:val="24"/>
          <w:szCs w:val="24"/>
        </w:rPr>
        <w:t xml:space="preserve">.   </w:t>
      </w:r>
      <w:r w:rsidR="00AA2C80" w:rsidRPr="001B56E5">
        <w:rPr>
          <w:rFonts w:ascii="Calibri" w:hAnsi="Calibri"/>
          <w:sz w:val="24"/>
          <w:szCs w:val="24"/>
        </w:rPr>
        <w:t>Alternatively,</w:t>
      </w:r>
      <w:r w:rsidRPr="001B56E5">
        <w:rPr>
          <w:rFonts w:ascii="Calibri" w:hAnsi="Calibri"/>
          <w:sz w:val="24"/>
          <w:szCs w:val="24"/>
        </w:rPr>
        <w:t xml:space="preserve"> 1 litre Bio Bins or red lid anatomical bins, may also be used.</w:t>
      </w:r>
      <w:r w:rsidR="00752096" w:rsidRPr="001B56E5">
        <w:rPr>
          <w:rFonts w:ascii="Calibri" w:hAnsi="Calibri"/>
          <w:sz w:val="24"/>
          <w:szCs w:val="24"/>
        </w:rPr>
        <w:t xml:space="preserve"> This also includes blood (See Appendix 7)</w:t>
      </w:r>
    </w:p>
    <w:p w14:paraId="4CFA3C8B" w14:textId="77777777" w:rsidR="001E79B5" w:rsidRPr="001B56E5" w:rsidRDefault="001E79B5" w:rsidP="001E79B5">
      <w:r w:rsidRPr="001B56E5">
        <w:rPr>
          <w:rFonts w:ascii="Arial" w:hAnsi="Arial" w:cs="Arial"/>
        </w:rPr>
        <w:t xml:space="preserve">       </w:t>
      </w:r>
      <w:r w:rsidR="003359BA" w:rsidRPr="001B56E5">
        <w:rPr>
          <w:rFonts w:ascii="Arial" w:hAnsi="Arial" w:cs="Arial"/>
        </w:rPr>
        <w:t xml:space="preserve">       </w:t>
      </w:r>
      <w:r w:rsidRPr="001B56E5">
        <w:rPr>
          <w:rFonts w:ascii="Arial" w:hAnsi="Arial" w:cs="Arial"/>
        </w:rPr>
        <w:t xml:space="preserve"> </w:t>
      </w:r>
      <w:r w:rsidRPr="001B56E5">
        <w:rPr>
          <w:rFonts w:ascii="Arial" w:hAnsi="Arial" w:cs="Arial"/>
          <w:noProof/>
          <w:lang w:eastAsia="en-GB"/>
        </w:rPr>
        <w:drawing>
          <wp:inline distT="0" distB="0" distL="0" distR="0" wp14:anchorId="546B223F" wp14:editId="2D0D9FDB">
            <wp:extent cx="952500" cy="84507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00" cy="845075"/>
                    </a:xfrm>
                    <a:prstGeom prst="rect">
                      <a:avLst/>
                    </a:prstGeom>
                    <a:noFill/>
                  </pic:spPr>
                </pic:pic>
              </a:graphicData>
            </a:graphic>
          </wp:inline>
        </w:drawing>
      </w:r>
      <w:r w:rsidRPr="001B56E5">
        <w:rPr>
          <w:rFonts w:ascii="Arial" w:hAnsi="Arial" w:cs="Arial"/>
        </w:rPr>
        <w:t xml:space="preserve">                            </w:t>
      </w:r>
      <w:r w:rsidRPr="001B56E5">
        <w:rPr>
          <w:rFonts w:ascii="Arial" w:hAnsi="Arial" w:cs="Arial"/>
          <w:noProof/>
          <w:lang w:eastAsia="en-GB"/>
        </w:rPr>
        <w:drawing>
          <wp:inline distT="0" distB="0" distL="0" distR="0" wp14:anchorId="7EBA6DA5" wp14:editId="510D5205">
            <wp:extent cx="604684" cy="714375"/>
            <wp:effectExtent l="0" t="0" r="508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6835" cy="716916"/>
                    </a:xfrm>
                    <a:prstGeom prst="rect">
                      <a:avLst/>
                    </a:prstGeom>
                    <a:noFill/>
                  </pic:spPr>
                </pic:pic>
              </a:graphicData>
            </a:graphic>
          </wp:inline>
        </w:drawing>
      </w:r>
      <w:r w:rsidRPr="001B56E5">
        <w:rPr>
          <w:rFonts w:ascii="Arial" w:hAnsi="Arial" w:cs="Arial"/>
        </w:rPr>
        <w:t xml:space="preserve"> </w:t>
      </w:r>
      <w:r w:rsidRPr="001B56E5">
        <w:rPr>
          <w:rFonts w:ascii="Times New Roman" w:eastAsia="SimSun" w:hAnsi="Times New Roman"/>
          <w:lang w:eastAsia="zh-CN"/>
        </w:rPr>
        <w:t xml:space="preserve">                     </w:t>
      </w:r>
      <w:r w:rsidRPr="001B56E5">
        <w:rPr>
          <w:rFonts w:ascii="Times New Roman" w:eastAsia="SimSun" w:hAnsi="Times New Roman"/>
          <w:noProof/>
          <w:lang w:eastAsia="en-GB"/>
        </w:rPr>
        <w:drawing>
          <wp:inline distT="0" distB="0" distL="0" distR="0" wp14:anchorId="0710660F" wp14:editId="1B27F191">
            <wp:extent cx="714375" cy="71437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pic:spPr>
                </pic:pic>
              </a:graphicData>
            </a:graphic>
          </wp:inline>
        </w:drawing>
      </w:r>
    </w:p>
    <w:p w14:paraId="36F1765D" w14:textId="77777777" w:rsidR="001E79B5" w:rsidRPr="001B56E5" w:rsidRDefault="001E79B5" w:rsidP="001E79B5">
      <w:pPr>
        <w:tabs>
          <w:tab w:val="left" w:pos="1470"/>
          <w:tab w:val="left" w:pos="6645"/>
        </w:tabs>
        <w:autoSpaceDE w:val="0"/>
        <w:autoSpaceDN w:val="0"/>
        <w:adjustRightInd w:val="0"/>
        <w:spacing w:after="0" w:line="240" w:lineRule="auto"/>
        <w:rPr>
          <w:sz w:val="24"/>
          <w:szCs w:val="24"/>
        </w:rPr>
      </w:pPr>
      <w:r w:rsidRPr="001B56E5">
        <w:rPr>
          <w:rFonts w:ascii="Calibri" w:hAnsi="Calibri"/>
          <w:b/>
        </w:rPr>
        <w:t xml:space="preserve">Yellow single use containers 30/60 litre          </w:t>
      </w:r>
      <w:r w:rsidRPr="001B56E5">
        <w:rPr>
          <w:rFonts w:ascii="Calibri" w:hAnsi="Calibri"/>
          <w:b/>
          <w:szCs w:val="28"/>
        </w:rPr>
        <w:t>Bio Bin                             Anatomical Bin</w:t>
      </w:r>
      <w:r w:rsidRPr="001B56E5">
        <w:rPr>
          <w:sz w:val="24"/>
          <w:szCs w:val="24"/>
        </w:rPr>
        <w:t xml:space="preserve">  </w:t>
      </w:r>
    </w:p>
    <w:p w14:paraId="6856ADC4" w14:textId="77777777" w:rsidR="00201141" w:rsidRPr="001B56E5" w:rsidRDefault="00201141" w:rsidP="001E79B5">
      <w:pPr>
        <w:tabs>
          <w:tab w:val="left" w:pos="1470"/>
          <w:tab w:val="left" w:pos="6645"/>
        </w:tabs>
        <w:autoSpaceDE w:val="0"/>
        <w:autoSpaceDN w:val="0"/>
        <w:adjustRightInd w:val="0"/>
        <w:spacing w:after="0" w:line="240" w:lineRule="auto"/>
        <w:rPr>
          <w:rFonts w:ascii="Calibri" w:eastAsia="Times New Roman" w:hAnsi="Calibri" w:cs="Arial"/>
          <w:bCs/>
          <w:lang w:eastAsia="en-GB"/>
        </w:rPr>
      </w:pPr>
    </w:p>
    <w:p w14:paraId="60552C31" w14:textId="77777777" w:rsidR="001E79B5" w:rsidRPr="001B56E5" w:rsidRDefault="002275A1"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r w:rsidRPr="001B56E5">
        <w:rPr>
          <w:noProof/>
          <w:lang w:eastAsia="en-GB"/>
        </w:rPr>
        <mc:AlternateContent>
          <mc:Choice Requires="wps">
            <w:drawing>
              <wp:anchor distT="0" distB="0" distL="114300" distR="114300" simplePos="0" relativeHeight="251665408" behindDoc="0" locked="0" layoutInCell="1" allowOverlap="1" wp14:anchorId="666B1047" wp14:editId="345C745F">
                <wp:simplePos x="0" y="0"/>
                <wp:positionH relativeFrom="column">
                  <wp:posOffset>1171574</wp:posOffset>
                </wp:positionH>
                <wp:positionV relativeFrom="paragraph">
                  <wp:posOffset>26035</wp:posOffset>
                </wp:positionV>
                <wp:extent cx="3381375" cy="990600"/>
                <wp:effectExtent l="19050" t="19050" r="28575" b="19050"/>
                <wp:wrapNone/>
                <wp:docPr id="9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990600"/>
                        </a:xfrm>
                        <a:prstGeom prst="rect">
                          <a:avLst/>
                        </a:prstGeom>
                        <a:solidFill>
                          <a:srgbClr val="FFFF00"/>
                        </a:solidFill>
                        <a:ln w="28575">
                          <a:solidFill>
                            <a:srgbClr val="000000"/>
                          </a:solidFill>
                          <a:miter lim="800000"/>
                          <a:headEnd/>
                          <a:tailEnd/>
                        </a:ln>
                      </wps:spPr>
                      <wps:txbx>
                        <w:txbxContent>
                          <w:p w14:paraId="796192B0" w14:textId="77777777" w:rsidR="009E2675" w:rsidRPr="00775827" w:rsidRDefault="009E2675" w:rsidP="00A32D99">
                            <w:pPr>
                              <w:spacing w:after="0"/>
                              <w:ind w:left="-960" w:right="-1050"/>
                              <w:jc w:val="center"/>
                              <w:rPr>
                                <w:rFonts w:ascii="Arial Black" w:hAnsi="Arial Black"/>
                                <w:sz w:val="32"/>
                                <w:szCs w:val="32"/>
                                <w:u w:val="single"/>
                              </w:rPr>
                            </w:pPr>
                            <w:r w:rsidRPr="00775827">
                              <w:rPr>
                                <w:rFonts w:ascii="Arial Black" w:hAnsi="Arial Black"/>
                                <w:sz w:val="32"/>
                                <w:szCs w:val="32"/>
                                <w:u w:val="single"/>
                              </w:rPr>
                              <w:t>18 01 02/03</w:t>
                            </w:r>
                          </w:p>
                          <w:p w14:paraId="2F4556CF" w14:textId="77777777" w:rsidR="009E2675" w:rsidRPr="00775827" w:rsidRDefault="009E2675" w:rsidP="00A32D99">
                            <w:pPr>
                              <w:spacing w:after="0"/>
                              <w:ind w:left="-960" w:right="-1050"/>
                              <w:jc w:val="center"/>
                              <w:rPr>
                                <w:rFonts w:ascii="Arial Black" w:hAnsi="Arial Black"/>
                                <w:sz w:val="32"/>
                                <w:szCs w:val="32"/>
                                <w:u w:val="single"/>
                              </w:rPr>
                            </w:pPr>
                            <w:r w:rsidRPr="00775827">
                              <w:rPr>
                                <w:rFonts w:ascii="Arial Black" w:hAnsi="Arial Black"/>
                                <w:sz w:val="32"/>
                                <w:szCs w:val="32"/>
                                <w:u w:val="single"/>
                              </w:rPr>
                              <w:t>ANATOMICAL WASTE</w:t>
                            </w:r>
                          </w:p>
                          <w:p w14:paraId="12201A32" w14:textId="77777777" w:rsidR="009E2675" w:rsidRPr="00775827" w:rsidRDefault="009E2675" w:rsidP="00A32D99">
                            <w:pPr>
                              <w:spacing w:after="0"/>
                              <w:ind w:left="-960" w:right="-1050"/>
                              <w:jc w:val="center"/>
                              <w:rPr>
                                <w:rFonts w:ascii="Arial Black" w:hAnsi="Arial Black"/>
                                <w:sz w:val="32"/>
                                <w:szCs w:val="32"/>
                                <w:u w:val="single"/>
                              </w:rPr>
                            </w:pPr>
                            <w:r w:rsidRPr="00775827">
                              <w:rPr>
                                <w:rFonts w:ascii="Arial Black" w:hAnsi="Arial Black"/>
                                <w:sz w:val="32"/>
                                <w:szCs w:val="32"/>
                                <w:u w:val="single"/>
                              </w:rPr>
                              <w:t>FOR INCINERATION ONLY</w:t>
                            </w:r>
                          </w:p>
                          <w:p w14:paraId="74999F37" w14:textId="77777777" w:rsidR="009E2675" w:rsidRDefault="009E2675" w:rsidP="00A32D99">
                            <w:pPr>
                              <w:ind w:left="-960" w:right="-1050"/>
                              <w:jc w:val="center"/>
                              <w:rPr>
                                <w:rFonts w:ascii="Arial Black" w:hAnsi="Arial Black"/>
                                <w:sz w:val="72"/>
                                <w:szCs w:val="72"/>
                                <w:u w:val="single"/>
                              </w:rPr>
                            </w:pPr>
                          </w:p>
                          <w:p w14:paraId="447E03E1" w14:textId="77777777" w:rsidR="009E2675" w:rsidRDefault="009E2675" w:rsidP="00A32D99">
                            <w:pPr>
                              <w:ind w:left="-960" w:right="-1050"/>
                              <w:jc w:val="center"/>
                              <w:rPr>
                                <w:rFonts w:ascii="Arial Black" w:hAnsi="Arial Black"/>
                                <w:sz w:val="72"/>
                                <w:szCs w:val="72"/>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6B1047" id="Text Box 6" o:spid="_x0000_s1027" type="#_x0000_t202" style="position:absolute;margin-left:92.25pt;margin-top:2.05pt;width:266.25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" fillcolor="yellow" strokeweight="2.25pt">
                <v:textbox>
                  <w:txbxContent>
                    <w:p w14:paraId="796192B0" w14:textId="77777777" w:rsidR="009E2675" w:rsidRPr="00775827" w:rsidRDefault="009E2675" w:rsidP="00A32D99">
                      <w:pPr>
                        <w:spacing w:after="0"/>
                        <w:ind w:left="-960" w:right="-1050"/>
                        <w:jc w:val="center"/>
                        <w:rPr>
                          <w:rFonts w:ascii="Arial Black" w:hAnsi="Arial Black"/>
                          <w:sz w:val="32"/>
                          <w:szCs w:val="32"/>
                          <w:u w:val="single"/>
                        </w:rPr>
                      </w:pPr>
                      <w:r w:rsidRPr="00775827">
                        <w:rPr>
                          <w:rFonts w:ascii="Arial Black" w:hAnsi="Arial Black"/>
                          <w:sz w:val="32"/>
                          <w:szCs w:val="32"/>
                          <w:u w:val="single"/>
                        </w:rPr>
                        <w:t>18 01 02/03</w:t>
                      </w:r>
                    </w:p>
                    <w:p w14:paraId="2F4556CF" w14:textId="77777777" w:rsidR="009E2675" w:rsidRPr="00775827" w:rsidRDefault="009E2675" w:rsidP="00A32D99">
                      <w:pPr>
                        <w:spacing w:after="0"/>
                        <w:ind w:left="-960" w:right="-1050"/>
                        <w:jc w:val="center"/>
                        <w:rPr>
                          <w:rFonts w:ascii="Arial Black" w:hAnsi="Arial Black"/>
                          <w:sz w:val="32"/>
                          <w:szCs w:val="32"/>
                          <w:u w:val="single"/>
                        </w:rPr>
                      </w:pPr>
                      <w:r w:rsidRPr="00775827">
                        <w:rPr>
                          <w:rFonts w:ascii="Arial Black" w:hAnsi="Arial Black"/>
                          <w:sz w:val="32"/>
                          <w:szCs w:val="32"/>
                          <w:u w:val="single"/>
                        </w:rPr>
                        <w:t>ANATOMICAL WASTE</w:t>
                      </w:r>
                    </w:p>
                    <w:p w14:paraId="12201A32" w14:textId="77777777" w:rsidR="009E2675" w:rsidRPr="00775827" w:rsidRDefault="009E2675" w:rsidP="00A32D99">
                      <w:pPr>
                        <w:spacing w:after="0"/>
                        <w:ind w:left="-960" w:right="-1050"/>
                        <w:jc w:val="center"/>
                        <w:rPr>
                          <w:rFonts w:ascii="Arial Black" w:hAnsi="Arial Black"/>
                          <w:sz w:val="32"/>
                          <w:szCs w:val="32"/>
                          <w:u w:val="single"/>
                        </w:rPr>
                      </w:pPr>
                      <w:r w:rsidRPr="00775827">
                        <w:rPr>
                          <w:rFonts w:ascii="Arial Black" w:hAnsi="Arial Black"/>
                          <w:sz w:val="32"/>
                          <w:szCs w:val="32"/>
                          <w:u w:val="single"/>
                        </w:rPr>
                        <w:t>FOR INCINERATION ONLY</w:t>
                      </w:r>
                    </w:p>
                    <w:p w14:paraId="74999F37" w14:textId="77777777" w:rsidR="009E2675" w:rsidRDefault="009E2675" w:rsidP="00A32D99">
                      <w:pPr>
                        <w:ind w:left="-960" w:right="-1050"/>
                        <w:jc w:val="center"/>
                        <w:rPr>
                          <w:rFonts w:ascii="Arial Black" w:hAnsi="Arial Black"/>
                          <w:sz w:val="72"/>
                          <w:szCs w:val="72"/>
                          <w:u w:val="single"/>
                        </w:rPr>
                      </w:pPr>
                    </w:p>
                    <w:p w14:paraId="447E03E1" w14:textId="77777777" w:rsidR="009E2675" w:rsidRDefault="009E2675" w:rsidP="00A32D99">
                      <w:pPr>
                        <w:ind w:left="-960" w:right="-1050"/>
                        <w:jc w:val="center"/>
                        <w:rPr>
                          <w:rFonts w:ascii="Arial Black" w:hAnsi="Arial Black"/>
                          <w:sz w:val="72"/>
                          <w:szCs w:val="72"/>
                          <w:u w:val="single"/>
                        </w:rPr>
                      </w:pPr>
                    </w:p>
                  </w:txbxContent>
                </v:textbox>
              </v:shape>
            </w:pict>
          </mc:Fallback>
        </mc:AlternateContent>
      </w:r>
    </w:p>
    <w:p w14:paraId="3E8D3489" w14:textId="77777777" w:rsidR="00A32D99" w:rsidRPr="001B56E5" w:rsidRDefault="00A32D99"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4A25325A" w14:textId="77777777" w:rsidR="00A32D99" w:rsidRPr="001B56E5" w:rsidRDefault="00A32D99"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10098495" w14:textId="77777777" w:rsidR="00A32D99" w:rsidRPr="001B56E5" w:rsidRDefault="00A32D99"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58301275" w14:textId="77777777" w:rsidR="00A32D99" w:rsidRPr="001B56E5" w:rsidRDefault="00A32D99"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4740F389" w14:textId="77777777" w:rsidR="00A32D99" w:rsidRPr="001B56E5" w:rsidRDefault="00A32D99"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21CBB13A" w14:textId="77777777" w:rsidR="001E79B5" w:rsidRPr="001B56E5" w:rsidRDefault="001E79B5"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1E5ACB79" w14:textId="77777777" w:rsidR="00A32D99" w:rsidRPr="001B56E5" w:rsidRDefault="00A32D99"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r w:rsidRPr="001B56E5">
        <w:rPr>
          <w:rFonts w:ascii="Calibri" w:hAnsi="Calibri" w:cs="Arial"/>
          <w:b/>
          <w:sz w:val="24"/>
          <w:szCs w:val="24"/>
        </w:rPr>
        <w:tab/>
      </w:r>
      <w:r w:rsidRPr="001B56E5">
        <w:rPr>
          <w:rFonts w:ascii="Calibri" w:hAnsi="Calibri" w:cs="Arial"/>
          <w:b/>
          <w:sz w:val="24"/>
          <w:szCs w:val="24"/>
        </w:rPr>
        <w:tab/>
      </w:r>
      <w:r w:rsidRPr="001B56E5">
        <w:rPr>
          <w:rFonts w:ascii="Calibri" w:hAnsi="Calibri" w:cs="Arial"/>
          <w:b/>
          <w:sz w:val="24"/>
          <w:szCs w:val="24"/>
        </w:rPr>
        <w:tab/>
        <w:t>Example Anatomical Waste Label</w:t>
      </w:r>
    </w:p>
    <w:p w14:paraId="1C3CACC9" w14:textId="77777777" w:rsidR="00A32D99" w:rsidRPr="001B56E5" w:rsidRDefault="00A32D99"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5EBD6DF7" w14:textId="77777777" w:rsidR="00A32D99" w:rsidRPr="001B56E5" w:rsidRDefault="00A32D99"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For traceability reasons all containers used for anatomical waste disposal must be labelled with the theatre name/number/site and date.</w:t>
      </w:r>
    </w:p>
    <w:p w14:paraId="2430797E" w14:textId="77777777" w:rsidR="00A32D99" w:rsidRPr="001B56E5" w:rsidRDefault="00A32D99" w:rsidP="001E79B5">
      <w:pPr>
        <w:tabs>
          <w:tab w:val="left" w:pos="1470"/>
        </w:tabs>
        <w:autoSpaceDE w:val="0"/>
        <w:autoSpaceDN w:val="0"/>
        <w:adjustRightInd w:val="0"/>
        <w:spacing w:after="0" w:line="240" w:lineRule="auto"/>
        <w:rPr>
          <w:rFonts w:ascii="Calibri" w:hAnsi="Calibri"/>
          <w:sz w:val="24"/>
          <w:szCs w:val="24"/>
        </w:rPr>
      </w:pPr>
    </w:p>
    <w:p w14:paraId="72B1ABAA" w14:textId="77777777" w:rsidR="00A32D99" w:rsidRPr="001B56E5" w:rsidRDefault="00A32D99"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Anatomical waste containers should be placed in the ‘Yellow wheeled bins for disposal and tagged with the label </w:t>
      </w:r>
      <w:r w:rsidRPr="001B56E5">
        <w:rPr>
          <w:rFonts w:ascii="Calibri" w:hAnsi="Calibri"/>
          <w:b/>
          <w:sz w:val="24"/>
          <w:szCs w:val="24"/>
          <w:u w:val="single"/>
        </w:rPr>
        <w:t>HA</w:t>
      </w:r>
      <w:r w:rsidRPr="001B56E5">
        <w:rPr>
          <w:rFonts w:ascii="Calibri" w:hAnsi="Calibri"/>
          <w:sz w:val="24"/>
          <w:szCs w:val="24"/>
        </w:rPr>
        <w:t>. In special circumstances</w:t>
      </w:r>
      <w:r w:rsidR="007B79D1" w:rsidRPr="001B56E5">
        <w:rPr>
          <w:rFonts w:ascii="Calibri" w:hAnsi="Calibri"/>
          <w:sz w:val="24"/>
          <w:szCs w:val="24"/>
        </w:rPr>
        <w:t xml:space="preserve"> the</w:t>
      </w:r>
      <w:r w:rsidRPr="001B56E5">
        <w:rPr>
          <w:rFonts w:ascii="Calibri" w:hAnsi="Calibri"/>
          <w:sz w:val="24"/>
          <w:szCs w:val="24"/>
        </w:rPr>
        <w:t xml:space="preserve"> Services Department should be contacted to arrange a separate collection of this waste stream.</w:t>
      </w:r>
    </w:p>
    <w:p w14:paraId="2513913F" w14:textId="77777777" w:rsidR="00A32D99" w:rsidRPr="001B56E5" w:rsidRDefault="00A32D99" w:rsidP="001E79B5">
      <w:pPr>
        <w:tabs>
          <w:tab w:val="left" w:pos="1470"/>
        </w:tabs>
        <w:autoSpaceDE w:val="0"/>
        <w:autoSpaceDN w:val="0"/>
        <w:adjustRightInd w:val="0"/>
        <w:spacing w:after="0" w:line="240" w:lineRule="auto"/>
        <w:rPr>
          <w:rFonts w:ascii="Calibri" w:hAnsi="Calibri"/>
          <w:sz w:val="24"/>
          <w:szCs w:val="24"/>
        </w:rPr>
      </w:pPr>
    </w:p>
    <w:p w14:paraId="7AB7D45B" w14:textId="77777777" w:rsidR="00A32D99" w:rsidRPr="001B56E5" w:rsidRDefault="00A32D99">
      <w:pPr>
        <w:pStyle w:val="ListBullet"/>
        <w:numPr>
          <w:ilvl w:val="0"/>
          <w:numId w:val="6"/>
        </w:numPr>
        <w:ind w:left="993" w:hanging="357"/>
        <w:jc w:val="both"/>
        <w:rPr>
          <w:rFonts w:ascii="Calibri" w:hAnsi="Calibri"/>
          <w:sz w:val="24"/>
        </w:rPr>
      </w:pPr>
      <w:r w:rsidRPr="001B56E5">
        <w:rPr>
          <w:rFonts w:ascii="Calibri" w:hAnsi="Calibri"/>
          <w:sz w:val="24"/>
        </w:rPr>
        <w:t xml:space="preserve">Doncaster Royal Infirmary - A Yellow wheeled bin tagged </w:t>
      </w:r>
      <w:r w:rsidRPr="001B56E5">
        <w:rPr>
          <w:rFonts w:ascii="Calibri" w:hAnsi="Calibri"/>
          <w:b/>
          <w:bCs/>
          <w:sz w:val="24"/>
        </w:rPr>
        <w:t>HA</w:t>
      </w:r>
      <w:r w:rsidRPr="001B56E5">
        <w:rPr>
          <w:rFonts w:ascii="Calibri" w:hAnsi="Calibri"/>
          <w:sz w:val="24"/>
        </w:rPr>
        <w:t xml:space="preserve"> is located next to theatres in the HSDU for the storage of anatomical waste. </w:t>
      </w:r>
    </w:p>
    <w:p w14:paraId="795AA948" w14:textId="77777777" w:rsidR="00A32D99" w:rsidRPr="001B56E5" w:rsidRDefault="00A32D99">
      <w:pPr>
        <w:pStyle w:val="ListBullet"/>
        <w:numPr>
          <w:ilvl w:val="0"/>
          <w:numId w:val="6"/>
        </w:numPr>
        <w:ind w:left="993" w:hanging="357"/>
        <w:jc w:val="both"/>
        <w:rPr>
          <w:rFonts w:ascii="Calibri" w:hAnsi="Calibri"/>
          <w:sz w:val="24"/>
        </w:rPr>
      </w:pPr>
      <w:r w:rsidRPr="001B56E5">
        <w:rPr>
          <w:rFonts w:ascii="Calibri" w:hAnsi="Calibri"/>
          <w:sz w:val="24"/>
        </w:rPr>
        <w:t xml:space="preserve">Bassetlaw Hospital – the anatomical bin tagged </w:t>
      </w:r>
      <w:r w:rsidRPr="001B56E5">
        <w:rPr>
          <w:rFonts w:ascii="Calibri" w:hAnsi="Calibri"/>
          <w:b/>
          <w:bCs/>
          <w:sz w:val="24"/>
        </w:rPr>
        <w:t>HA</w:t>
      </w:r>
      <w:r w:rsidRPr="001B56E5">
        <w:rPr>
          <w:rFonts w:ascii="Calibri" w:hAnsi="Calibri"/>
          <w:sz w:val="24"/>
        </w:rPr>
        <w:t xml:space="preserve"> is kept in the secure side theatre corridor.</w:t>
      </w:r>
    </w:p>
    <w:p w14:paraId="261D23AC" w14:textId="5D87554F" w:rsidR="00A32D99" w:rsidRPr="001B56E5" w:rsidRDefault="00A32D99">
      <w:pPr>
        <w:pStyle w:val="ListBullet"/>
        <w:numPr>
          <w:ilvl w:val="0"/>
          <w:numId w:val="6"/>
        </w:numPr>
        <w:ind w:left="993" w:hanging="357"/>
        <w:jc w:val="both"/>
        <w:rPr>
          <w:rFonts w:ascii="Calibri" w:hAnsi="Calibri"/>
          <w:sz w:val="24"/>
        </w:rPr>
      </w:pPr>
      <w:r w:rsidRPr="001B56E5">
        <w:rPr>
          <w:rFonts w:ascii="Calibri" w:hAnsi="Calibri"/>
          <w:sz w:val="24"/>
        </w:rPr>
        <w:t xml:space="preserve">Montagu Hospital - Yellow anatomical bin tagged </w:t>
      </w:r>
      <w:r w:rsidRPr="001B56E5">
        <w:rPr>
          <w:rFonts w:ascii="Calibri" w:hAnsi="Calibri"/>
          <w:b/>
          <w:bCs/>
          <w:sz w:val="24"/>
        </w:rPr>
        <w:t>HA</w:t>
      </w:r>
      <w:r w:rsidRPr="001B56E5">
        <w:rPr>
          <w:rFonts w:ascii="Calibri" w:hAnsi="Calibri"/>
          <w:sz w:val="24"/>
        </w:rPr>
        <w:t xml:space="preserve"> is kept in the waste compound, and anatomical waste is collected /removed from theatres and taken to this bin. Under no circumstances should </w:t>
      </w:r>
      <w:r w:rsidR="00AA2C80" w:rsidRPr="001B56E5">
        <w:rPr>
          <w:rFonts w:ascii="Calibri" w:hAnsi="Calibri"/>
          <w:sz w:val="24"/>
        </w:rPr>
        <w:t>anatomically</w:t>
      </w:r>
      <w:r w:rsidRPr="001B56E5">
        <w:rPr>
          <w:rFonts w:ascii="Calibri" w:hAnsi="Calibri"/>
          <w:sz w:val="24"/>
        </w:rPr>
        <w:t xml:space="preserve"> waste containers be placed in the wheeled bins used for clinical/infectious (orange) waste bags.</w:t>
      </w:r>
    </w:p>
    <w:p w14:paraId="46EE4258" w14:textId="77777777" w:rsidR="00A32D99" w:rsidRPr="001B56E5" w:rsidRDefault="00A32D99" w:rsidP="00A32D99">
      <w:pPr>
        <w:pStyle w:val="ListBullet"/>
        <w:tabs>
          <w:tab w:val="clear" w:pos="1080"/>
        </w:tabs>
        <w:rPr>
          <w:rFonts w:ascii="Calibri" w:hAnsi="Calibri"/>
          <w:sz w:val="24"/>
        </w:rPr>
      </w:pPr>
    </w:p>
    <w:p w14:paraId="3D740109" w14:textId="77777777" w:rsidR="00A32D99" w:rsidRPr="001B56E5" w:rsidRDefault="00A32D99" w:rsidP="00A32D99">
      <w:pPr>
        <w:pStyle w:val="ListBullet"/>
        <w:tabs>
          <w:tab w:val="clear" w:pos="1080"/>
        </w:tabs>
        <w:ind w:left="0" w:firstLine="0"/>
        <w:rPr>
          <w:rFonts w:ascii="Calibri" w:hAnsi="Calibri"/>
          <w:sz w:val="24"/>
        </w:rPr>
      </w:pPr>
      <w:r w:rsidRPr="001B56E5">
        <w:rPr>
          <w:rFonts w:ascii="Calibri" w:hAnsi="Calibri"/>
          <w:sz w:val="24"/>
        </w:rPr>
        <w:lastRenderedPageBreak/>
        <w:t>Anatomical waste will be collected by the waste contractor on a regular basis from the main waste compound.</w:t>
      </w:r>
    </w:p>
    <w:p w14:paraId="265892A8" w14:textId="77777777" w:rsidR="00A32D99" w:rsidRPr="001B56E5" w:rsidRDefault="00A32D99" w:rsidP="00A32D99">
      <w:pPr>
        <w:pStyle w:val="ListBullet"/>
        <w:tabs>
          <w:tab w:val="clear" w:pos="1080"/>
        </w:tabs>
        <w:ind w:left="0" w:firstLine="0"/>
        <w:rPr>
          <w:rFonts w:ascii="Calibri" w:hAnsi="Calibri"/>
          <w:sz w:val="24"/>
        </w:rPr>
      </w:pPr>
    </w:p>
    <w:p w14:paraId="2EFF0F73" w14:textId="77777777" w:rsidR="00A32D99" w:rsidRPr="001B56E5" w:rsidRDefault="00A32D99" w:rsidP="00A32D99">
      <w:pPr>
        <w:pStyle w:val="ListBullet"/>
        <w:tabs>
          <w:tab w:val="clear" w:pos="1080"/>
        </w:tabs>
        <w:ind w:left="0" w:firstLine="0"/>
        <w:rPr>
          <w:rFonts w:ascii="Calibri" w:hAnsi="Calibri"/>
          <w:sz w:val="24"/>
        </w:rPr>
      </w:pPr>
      <w:r w:rsidRPr="001B56E5">
        <w:rPr>
          <w:rFonts w:ascii="Calibri" w:hAnsi="Calibri"/>
          <w:sz w:val="24"/>
        </w:rPr>
        <w:t>Human tissue, limbs and organs being sent to the Pathology Department for testing, etc must be packaged according to Pathology Department standard operating procedures and a collection requested from the Facilities Services Department.</w:t>
      </w:r>
      <w:r w:rsidR="00752096" w:rsidRPr="001B56E5">
        <w:rPr>
          <w:rFonts w:ascii="Calibri" w:hAnsi="Calibri"/>
          <w:sz w:val="24"/>
        </w:rPr>
        <w:t xml:space="preserve"> (See Appendix 7)</w:t>
      </w:r>
    </w:p>
    <w:p w14:paraId="0A006F25" w14:textId="77777777" w:rsidR="00CC21A7" w:rsidRPr="001B56E5" w:rsidRDefault="00CC21A7"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4DB4930A" w14:textId="77777777" w:rsidR="00A32D99" w:rsidRPr="001B56E5" w:rsidRDefault="00A32D99" w:rsidP="00156E40">
      <w:pPr>
        <w:pStyle w:val="APDSubsection"/>
        <w:spacing w:before="0"/>
        <w:rPr>
          <w:caps/>
        </w:rPr>
      </w:pPr>
      <w:bookmarkStart w:id="46" w:name="_Toc138141454"/>
      <w:r w:rsidRPr="001B56E5">
        <w:t xml:space="preserve">5.4 </w:t>
      </w:r>
      <w:r w:rsidRPr="001B56E5">
        <w:tab/>
      </w:r>
      <w:r w:rsidR="00FA2B83" w:rsidRPr="001B56E5">
        <w:t>Teeth and Amalgam</w:t>
      </w:r>
      <w:bookmarkEnd w:id="46"/>
    </w:p>
    <w:p w14:paraId="2379D41B" w14:textId="77777777" w:rsidR="00A32D99" w:rsidRPr="001B56E5" w:rsidRDefault="00A32D99"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13CAD1C0" w14:textId="74688066" w:rsidR="00A32D99" w:rsidRPr="001B56E5" w:rsidRDefault="00FA2B83" w:rsidP="001E79B5">
      <w:pPr>
        <w:tabs>
          <w:tab w:val="left" w:pos="1470"/>
        </w:tabs>
        <w:autoSpaceDE w:val="0"/>
        <w:autoSpaceDN w:val="0"/>
        <w:adjustRightInd w:val="0"/>
        <w:spacing w:after="0" w:line="240" w:lineRule="auto"/>
        <w:rPr>
          <w:rFonts w:ascii="Calibri" w:eastAsia="Times New Roman" w:hAnsi="Calibri" w:cs="Arial"/>
          <w:b/>
          <w:bCs/>
          <w:sz w:val="24"/>
          <w:szCs w:val="24"/>
          <w:lang w:eastAsia="en-GB"/>
        </w:rPr>
      </w:pPr>
      <w:r w:rsidRPr="001B56E5">
        <w:rPr>
          <w:rFonts w:ascii="Calibri" w:eastAsia="Times New Roman" w:hAnsi="Calibri" w:cs="Arial"/>
          <w:b/>
          <w:bCs/>
          <w:sz w:val="24"/>
          <w:szCs w:val="24"/>
          <w:lang w:eastAsia="en-GB"/>
        </w:rPr>
        <w:t xml:space="preserve">Teeth: </w:t>
      </w:r>
    </w:p>
    <w:p w14:paraId="66DD603B" w14:textId="77777777" w:rsidR="00A32D99" w:rsidRPr="001B56E5" w:rsidRDefault="00FA2B83"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Extracted teeth that do </w:t>
      </w:r>
      <w:r w:rsidRPr="001B56E5">
        <w:rPr>
          <w:rFonts w:ascii="Calibri" w:hAnsi="Calibri"/>
          <w:sz w:val="24"/>
          <w:szCs w:val="24"/>
          <w:u w:val="single"/>
        </w:rPr>
        <w:t>not contain</w:t>
      </w:r>
      <w:r w:rsidRPr="001B56E5">
        <w:rPr>
          <w:rFonts w:ascii="Calibri" w:hAnsi="Calibri"/>
          <w:sz w:val="24"/>
          <w:szCs w:val="24"/>
        </w:rPr>
        <w:t xml:space="preserve"> amalgam should be disposed of into yellow lid sharps containers.  Patients are not permitted to take extracted teeth home with them.</w:t>
      </w:r>
    </w:p>
    <w:p w14:paraId="55C19B16" w14:textId="77777777" w:rsidR="00FA2B83" w:rsidRPr="001B56E5" w:rsidRDefault="00FA2B83" w:rsidP="001E79B5">
      <w:pPr>
        <w:tabs>
          <w:tab w:val="left" w:pos="1470"/>
        </w:tabs>
        <w:autoSpaceDE w:val="0"/>
        <w:autoSpaceDN w:val="0"/>
        <w:adjustRightInd w:val="0"/>
        <w:spacing w:after="0" w:line="240" w:lineRule="auto"/>
        <w:rPr>
          <w:rFonts w:ascii="Calibri" w:hAnsi="Calibri"/>
          <w:sz w:val="24"/>
          <w:szCs w:val="24"/>
        </w:rPr>
      </w:pPr>
    </w:p>
    <w:p w14:paraId="7F678B28" w14:textId="77777777" w:rsidR="00FA2B83" w:rsidRPr="001B56E5" w:rsidRDefault="00FA2B83"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Any teeth containing amalgam should be disposed of with other amalgam waste and sent for recovery via a specialist contractor (see below).  </w:t>
      </w:r>
    </w:p>
    <w:p w14:paraId="42527A83" w14:textId="77777777" w:rsidR="00FA2B83" w:rsidRPr="001B56E5" w:rsidRDefault="00FA2B83" w:rsidP="001E79B5">
      <w:pPr>
        <w:tabs>
          <w:tab w:val="left" w:pos="1470"/>
        </w:tabs>
        <w:autoSpaceDE w:val="0"/>
        <w:autoSpaceDN w:val="0"/>
        <w:adjustRightInd w:val="0"/>
        <w:spacing w:after="0" w:line="240" w:lineRule="auto"/>
        <w:rPr>
          <w:rFonts w:ascii="Calibri" w:hAnsi="Calibri"/>
          <w:sz w:val="24"/>
          <w:szCs w:val="24"/>
        </w:rPr>
      </w:pPr>
    </w:p>
    <w:p w14:paraId="7132CC87" w14:textId="5973251F" w:rsidR="00FA2B83" w:rsidRPr="001B56E5" w:rsidRDefault="00FA2B83" w:rsidP="001E79B5">
      <w:pPr>
        <w:tabs>
          <w:tab w:val="left" w:pos="1470"/>
        </w:tabs>
        <w:autoSpaceDE w:val="0"/>
        <w:autoSpaceDN w:val="0"/>
        <w:adjustRightInd w:val="0"/>
        <w:spacing w:after="0" w:line="240" w:lineRule="auto"/>
        <w:rPr>
          <w:rFonts w:ascii="Calibri" w:eastAsia="Times New Roman" w:hAnsi="Calibri" w:cs="Arial"/>
          <w:b/>
          <w:bCs/>
          <w:sz w:val="24"/>
          <w:szCs w:val="24"/>
          <w:lang w:eastAsia="en-GB"/>
        </w:rPr>
      </w:pPr>
      <w:r w:rsidRPr="001B56E5">
        <w:rPr>
          <w:rFonts w:ascii="Calibri" w:hAnsi="Calibri"/>
          <w:b/>
          <w:sz w:val="24"/>
          <w:szCs w:val="24"/>
        </w:rPr>
        <w:t>Amalgam</w:t>
      </w:r>
    </w:p>
    <w:p w14:paraId="44DD482F" w14:textId="77777777" w:rsidR="00A32D99" w:rsidRPr="001B56E5" w:rsidRDefault="00FA2B83"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r w:rsidRPr="001B56E5">
        <w:rPr>
          <w:rFonts w:ascii="Calibri" w:hAnsi="Calibri"/>
          <w:sz w:val="24"/>
          <w:szCs w:val="24"/>
        </w:rPr>
        <w:t xml:space="preserve">Waste amalgam, amalgam capsules and teeth containing amalgam should be placed in the containers provided by the waste contractor and stored securely until collected by the waste contractor. </w:t>
      </w:r>
    </w:p>
    <w:p w14:paraId="782717B3" w14:textId="77777777" w:rsidR="00FA2B83" w:rsidRPr="001B56E5" w:rsidRDefault="00FA2B83"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0EC52C0F" w14:textId="4BEE9473" w:rsidR="00237911" w:rsidRPr="001B56E5" w:rsidRDefault="00237911">
      <w:pPr>
        <w:pStyle w:val="APDTopsection"/>
        <w:ind w:left="426"/>
      </w:pPr>
      <w:r w:rsidRPr="001B56E5">
        <w:tab/>
      </w:r>
      <w:bookmarkStart w:id="47" w:name="_Toc138141455"/>
      <w:r w:rsidR="00AD60D1" w:rsidRPr="001B56E5">
        <w:t>OBSTETRICS/GYNAECOLOGY</w:t>
      </w:r>
      <w:bookmarkEnd w:id="47"/>
    </w:p>
    <w:p w14:paraId="3D380302" w14:textId="77777777" w:rsidR="00156E40" w:rsidRPr="001B56E5" w:rsidRDefault="00156E40" w:rsidP="00156E40">
      <w:pPr>
        <w:tabs>
          <w:tab w:val="left" w:pos="1335"/>
        </w:tabs>
        <w:autoSpaceDE w:val="0"/>
        <w:autoSpaceDN w:val="0"/>
        <w:adjustRightInd w:val="0"/>
        <w:spacing w:after="0" w:line="240" w:lineRule="auto"/>
        <w:rPr>
          <w:rFonts w:ascii="Calibri" w:hAnsi="Calibri" w:cs="Arial"/>
          <w:b/>
          <w:u w:val="single"/>
        </w:rPr>
      </w:pPr>
    </w:p>
    <w:p w14:paraId="28D8291D" w14:textId="77777777" w:rsidR="00237911" w:rsidRPr="001B56E5" w:rsidRDefault="00237911" w:rsidP="00156E40">
      <w:pPr>
        <w:tabs>
          <w:tab w:val="left" w:pos="1335"/>
        </w:tabs>
        <w:autoSpaceDE w:val="0"/>
        <w:autoSpaceDN w:val="0"/>
        <w:adjustRightInd w:val="0"/>
        <w:spacing w:after="0" w:line="240" w:lineRule="auto"/>
        <w:jc w:val="center"/>
        <w:rPr>
          <w:rFonts w:ascii="Calibri" w:eastAsia="Times New Roman" w:hAnsi="Calibri" w:cs="Arial"/>
          <w:bCs/>
          <w:sz w:val="24"/>
          <w:szCs w:val="24"/>
          <w:lang w:eastAsia="en-GB"/>
        </w:rPr>
      </w:pPr>
      <w:r w:rsidRPr="001B56E5">
        <w:rPr>
          <w:rFonts w:ascii="Calibri" w:hAnsi="Calibri" w:cs="Arial"/>
          <w:b/>
          <w:sz w:val="24"/>
          <w:szCs w:val="24"/>
          <w:u w:val="single"/>
        </w:rPr>
        <w:t>FOLLOW ANY RELEVANT LOCAL PROTOCOLS AND PROCEDURES FOR GENERAL WARDS AND DEPARTMENTS AND PROCEDURES BELOW FOR SPECIAL WASTE STREAMS</w:t>
      </w:r>
    </w:p>
    <w:p w14:paraId="07ADF8A8" w14:textId="77777777" w:rsidR="00237911" w:rsidRPr="001B56E5" w:rsidRDefault="00237911"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38290492" w14:textId="77777777" w:rsidR="00237911" w:rsidRPr="001B56E5" w:rsidRDefault="00237911" w:rsidP="00156E40">
      <w:pPr>
        <w:pStyle w:val="APDSubsection"/>
        <w:spacing w:before="0"/>
        <w:rPr>
          <w:caps/>
        </w:rPr>
      </w:pPr>
      <w:bookmarkStart w:id="48" w:name="_Toc138141456"/>
      <w:r w:rsidRPr="001B56E5">
        <w:t xml:space="preserve">6.1 </w:t>
      </w:r>
      <w:r w:rsidRPr="001B56E5">
        <w:tab/>
        <w:t>Placentas</w:t>
      </w:r>
      <w:bookmarkEnd w:id="48"/>
    </w:p>
    <w:p w14:paraId="18A13014" w14:textId="77777777" w:rsidR="00FA2B83" w:rsidRPr="001B56E5" w:rsidRDefault="00FA2B83"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7ABE3D56" w14:textId="77777777" w:rsidR="00FA2B83" w:rsidRPr="001B56E5" w:rsidRDefault="00175D2E"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r w:rsidRPr="001B56E5">
        <w:rPr>
          <w:rFonts w:ascii="Calibri" w:hAnsi="Calibri"/>
          <w:sz w:val="24"/>
          <w:szCs w:val="24"/>
        </w:rPr>
        <w:t xml:space="preserve">Placentas for disposal should be placed into small, yellow, plastic bags and then into the red </w:t>
      </w:r>
    </w:p>
    <w:p w14:paraId="6F4416C8" w14:textId="77777777" w:rsidR="00FA2B83" w:rsidRPr="001B56E5" w:rsidRDefault="00175D2E" w:rsidP="001E79B5">
      <w:pPr>
        <w:tabs>
          <w:tab w:val="left" w:pos="1470"/>
        </w:tabs>
        <w:autoSpaceDE w:val="0"/>
        <w:autoSpaceDN w:val="0"/>
        <w:adjustRightInd w:val="0"/>
        <w:spacing w:after="0" w:line="240" w:lineRule="auto"/>
        <w:rPr>
          <w:rFonts w:ascii="Calibri" w:hAnsi="Calibri"/>
          <w:b/>
          <w:sz w:val="24"/>
          <w:szCs w:val="24"/>
          <w:u w:val="single"/>
        </w:rPr>
      </w:pPr>
      <w:r w:rsidRPr="001B56E5">
        <w:rPr>
          <w:rFonts w:ascii="Calibri" w:hAnsi="Calibri"/>
          <w:sz w:val="24"/>
          <w:szCs w:val="24"/>
        </w:rPr>
        <w:t xml:space="preserve">lid anatomical bin. Those should then be disposed of into the Yellow wheeled bin tagged </w:t>
      </w:r>
      <w:r w:rsidRPr="001B56E5">
        <w:rPr>
          <w:rFonts w:ascii="Calibri" w:hAnsi="Calibri"/>
          <w:b/>
          <w:sz w:val="24"/>
          <w:szCs w:val="24"/>
          <w:u w:val="single"/>
        </w:rPr>
        <w:t>HA.</w:t>
      </w:r>
    </w:p>
    <w:p w14:paraId="222AF151" w14:textId="77777777" w:rsidR="00DD6442" w:rsidRPr="001B56E5" w:rsidRDefault="00DD6442" w:rsidP="001E79B5">
      <w:pPr>
        <w:tabs>
          <w:tab w:val="left" w:pos="1470"/>
        </w:tabs>
        <w:autoSpaceDE w:val="0"/>
        <w:autoSpaceDN w:val="0"/>
        <w:adjustRightInd w:val="0"/>
        <w:spacing w:after="0" w:line="240" w:lineRule="auto"/>
        <w:rPr>
          <w:rFonts w:ascii="Calibri" w:hAnsi="Calibri"/>
          <w:sz w:val="24"/>
          <w:szCs w:val="24"/>
        </w:rPr>
      </w:pPr>
    </w:p>
    <w:p w14:paraId="6478713D" w14:textId="6A739606" w:rsidR="00175D2E" w:rsidRPr="001B56E5" w:rsidRDefault="00175D2E"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When the red lid bin is full it should be sealed, labelled with the ward/department details and date and a collection requested from the Facilities Services Department.</w:t>
      </w:r>
      <w:r w:rsidR="00752096" w:rsidRPr="001B56E5">
        <w:rPr>
          <w:rFonts w:ascii="Calibri" w:hAnsi="Calibri"/>
          <w:sz w:val="24"/>
          <w:szCs w:val="24"/>
        </w:rPr>
        <w:t xml:space="preserve"> (</w:t>
      </w:r>
      <w:r w:rsidR="00B92449" w:rsidRPr="001B56E5">
        <w:rPr>
          <w:rFonts w:ascii="Calibri" w:hAnsi="Calibri"/>
          <w:sz w:val="24"/>
          <w:szCs w:val="24"/>
        </w:rPr>
        <w:t xml:space="preserve">See </w:t>
      </w:r>
      <w:r w:rsidR="00752096" w:rsidRPr="001B56E5">
        <w:rPr>
          <w:rFonts w:ascii="Calibri" w:hAnsi="Calibri"/>
          <w:sz w:val="24"/>
          <w:szCs w:val="24"/>
        </w:rPr>
        <w:t>Appendix 7)</w:t>
      </w:r>
    </w:p>
    <w:p w14:paraId="7B9D0F91" w14:textId="77777777" w:rsidR="00175D2E" w:rsidRPr="001B56E5" w:rsidRDefault="00175D2E" w:rsidP="001E79B5">
      <w:pPr>
        <w:tabs>
          <w:tab w:val="left" w:pos="1470"/>
        </w:tabs>
        <w:autoSpaceDE w:val="0"/>
        <w:autoSpaceDN w:val="0"/>
        <w:adjustRightInd w:val="0"/>
        <w:spacing w:after="0" w:line="240" w:lineRule="auto"/>
        <w:rPr>
          <w:rFonts w:ascii="Calibri" w:hAnsi="Calibri"/>
          <w:sz w:val="24"/>
          <w:szCs w:val="24"/>
        </w:rPr>
      </w:pPr>
    </w:p>
    <w:p w14:paraId="536B28C8" w14:textId="77777777" w:rsidR="00175D2E" w:rsidRPr="001B56E5" w:rsidRDefault="00175D2E"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r w:rsidRPr="001B56E5">
        <w:rPr>
          <w:rFonts w:ascii="Calibri" w:hAnsi="Calibri"/>
          <w:sz w:val="24"/>
          <w:szCs w:val="24"/>
        </w:rPr>
        <w:t>Under no circumstances should red lid bins be placed in the wheeled bin used for clinical/infectious (orange) waste bags.</w:t>
      </w:r>
    </w:p>
    <w:p w14:paraId="51086B47" w14:textId="77777777" w:rsidR="00CC1F8E" w:rsidRPr="001B56E5" w:rsidRDefault="00CC1F8E"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4B086ED7" w14:textId="77777777" w:rsidR="00CC1F8E" w:rsidRPr="001B56E5" w:rsidRDefault="00CC1F8E" w:rsidP="00156E40">
      <w:pPr>
        <w:pStyle w:val="APDSubsection"/>
        <w:spacing w:before="0"/>
        <w:rPr>
          <w:caps/>
        </w:rPr>
      </w:pPr>
      <w:bookmarkStart w:id="49" w:name="_Toc138141457"/>
      <w:r w:rsidRPr="001B56E5">
        <w:t xml:space="preserve">6.2 </w:t>
      </w:r>
      <w:r w:rsidRPr="001B56E5">
        <w:tab/>
        <w:t>Pregnancy Loss Tissue</w:t>
      </w:r>
      <w:bookmarkEnd w:id="49"/>
    </w:p>
    <w:p w14:paraId="1D91051A" w14:textId="77777777" w:rsidR="00CC1F8E" w:rsidRPr="001B56E5" w:rsidRDefault="00CC1F8E"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5F7D6580" w14:textId="77777777" w:rsidR="00FA2B83" w:rsidRPr="001B56E5" w:rsidRDefault="00CC1F8E"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r w:rsidRPr="001B56E5">
        <w:rPr>
          <w:rFonts w:ascii="Calibri" w:hAnsi="Calibri"/>
          <w:color w:val="000000"/>
          <w:sz w:val="24"/>
          <w:szCs w:val="24"/>
        </w:rPr>
        <w:t xml:space="preserve">All tissues from a pregnancy loss are sensitively disposed of by cremation unless the parents </w:t>
      </w:r>
    </w:p>
    <w:p w14:paraId="68ABBC09" w14:textId="77777777" w:rsidR="00CC1F8E" w:rsidRPr="001B56E5" w:rsidRDefault="00CC1F8E" w:rsidP="001E79B5">
      <w:pPr>
        <w:tabs>
          <w:tab w:val="left" w:pos="1470"/>
        </w:tabs>
        <w:autoSpaceDE w:val="0"/>
        <w:autoSpaceDN w:val="0"/>
        <w:adjustRightInd w:val="0"/>
        <w:spacing w:after="0" w:line="240" w:lineRule="auto"/>
        <w:rPr>
          <w:rFonts w:ascii="Calibri" w:hAnsi="Calibri"/>
          <w:color w:val="000000"/>
          <w:sz w:val="24"/>
          <w:szCs w:val="24"/>
        </w:rPr>
      </w:pPr>
      <w:r w:rsidRPr="001B56E5">
        <w:rPr>
          <w:rFonts w:ascii="Calibri" w:hAnsi="Calibri"/>
          <w:color w:val="000000"/>
          <w:sz w:val="24"/>
          <w:szCs w:val="24"/>
        </w:rPr>
        <w:t>wish to make their own arrangements. Those tissues must not be disposed of as waste.</w:t>
      </w:r>
    </w:p>
    <w:p w14:paraId="1F598BA0" w14:textId="6AABE2F3" w:rsidR="00CC1F8E" w:rsidRPr="001B56E5" w:rsidRDefault="009C23F2" w:rsidP="001E79B5">
      <w:pPr>
        <w:tabs>
          <w:tab w:val="left" w:pos="1470"/>
        </w:tabs>
        <w:autoSpaceDE w:val="0"/>
        <w:autoSpaceDN w:val="0"/>
        <w:adjustRightInd w:val="0"/>
        <w:spacing w:after="0" w:line="240" w:lineRule="auto"/>
        <w:rPr>
          <w:rFonts w:ascii="Calibri" w:hAnsi="Calibri"/>
          <w:color w:val="000000"/>
          <w:sz w:val="24"/>
          <w:szCs w:val="24"/>
        </w:rPr>
      </w:pPr>
      <w:r w:rsidRPr="001B56E5">
        <w:rPr>
          <w:rFonts w:ascii="Calibri" w:hAnsi="Calibri"/>
          <w:color w:val="000000"/>
          <w:sz w:val="24"/>
          <w:szCs w:val="24"/>
        </w:rPr>
        <w:t xml:space="preserve">For disposal of blood </w:t>
      </w:r>
      <w:r w:rsidR="00B92449" w:rsidRPr="001B56E5">
        <w:rPr>
          <w:rFonts w:ascii="Calibri" w:hAnsi="Calibri"/>
          <w:color w:val="000000"/>
          <w:sz w:val="24"/>
          <w:szCs w:val="24"/>
        </w:rPr>
        <w:t>(S</w:t>
      </w:r>
      <w:r w:rsidRPr="001B56E5">
        <w:rPr>
          <w:rFonts w:ascii="Calibri" w:hAnsi="Calibri"/>
          <w:color w:val="000000"/>
          <w:sz w:val="24"/>
          <w:szCs w:val="24"/>
        </w:rPr>
        <w:t>ee Appendix 7</w:t>
      </w:r>
      <w:r w:rsidR="00B92449" w:rsidRPr="001B56E5">
        <w:rPr>
          <w:rFonts w:ascii="Calibri" w:hAnsi="Calibri"/>
          <w:color w:val="000000"/>
          <w:sz w:val="24"/>
          <w:szCs w:val="24"/>
        </w:rPr>
        <w:t>)</w:t>
      </w:r>
    </w:p>
    <w:p w14:paraId="494E313F" w14:textId="77777777" w:rsidR="00CC1F8E" w:rsidRPr="001B56E5" w:rsidRDefault="00CC1F8E"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r w:rsidRPr="001B56E5">
        <w:t xml:space="preserve">Please see: </w:t>
      </w:r>
      <w:r w:rsidR="009C23F2" w:rsidRPr="001B56E5">
        <w:rPr>
          <w:color w:val="0070C0"/>
        </w:rPr>
        <w:t>https://www.hta.gov.uk/</w:t>
      </w:r>
      <w:r w:rsidRPr="001B56E5">
        <w:rPr>
          <w:color w:val="0070C0"/>
        </w:rPr>
        <w:t xml:space="preserve"> </w:t>
      </w:r>
      <w:r w:rsidRPr="001B56E5">
        <w:t>on the disposal of pregnancy remains.</w:t>
      </w:r>
    </w:p>
    <w:p w14:paraId="57C41999" w14:textId="77777777" w:rsidR="00CC1F8E" w:rsidRPr="001B56E5" w:rsidRDefault="00CC1F8E"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r w:rsidRPr="001B56E5">
        <w:t>Further details on the handling of these tissues are available in the Maternity Guidelines</w:t>
      </w:r>
    </w:p>
    <w:p w14:paraId="1916E903" w14:textId="77777777" w:rsidR="00CC1F8E" w:rsidRPr="001B56E5" w:rsidRDefault="00CC1F8E"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1EF5D72F" w14:textId="77777777" w:rsidR="00CC1F8E" w:rsidRPr="001B56E5" w:rsidRDefault="00CC1F8E" w:rsidP="00156E40">
      <w:pPr>
        <w:pStyle w:val="APDSubsection"/>
        <w:spacing w:before="0"/>
        <w:rPr>
          <w:caps/>
        </w:rPr>
      </w:pPr>
      <w:bookmarkStart w:id="50" w:name="_Toc138141458"/>
      <w:r w:rsidRPr="001B56E5">
        <w:t xml:space="preserve">6.3 </w:t>
      </w:r>
      <w:r w:rsidRPr="001B56E5">
        <w:tab/>
        <w:t>Suction Containers</w:t>
      </w:r>
      <w:bookmarkEnd w:id="50"/>
    </w:p>
    <w:p w14:paraId="584CD74D" w14:textId="77777777" w:rsidR="0069008E" w:rsidRPr="001B56E5" w:rsidRDefault="0069008E" w:rsidP="001E79B5">
      <w:pPr>
        <w:tabs>
          <w:tab w:val="left" w:pos="1470"/>
        </w:tabs>
        <w:autoSpaceDE w:val="0"/>
        <w:autoSpaceDN w:val="0"/>
        <w:adjustRightInd w:val="0"/>
        <w:spacing w:after="0" w:line="240" w:lineRule="auto"/>
        <w:rPr>
          <w:rFonts w:ascii="Calibri" w:hAnsi="Calibri"/>
          <w:sz w:val="24"/>
          <w:szCs w:val="24"/>
        </w:rPr>
      </w:pPr>
    </w:p>
    <w:p w14:paraId="16EC8BC7" w14:textId="0E65B419" w:rsidR="00CC1F8E" w:rsidRPr="001B56E5" w:rsidRDefault="00CC1F8E"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It is recommended that suction containers with solidifying gel are </w:t>
      </w:r>
      <w:r w:rsidR="00976596" w:rsidRPr="001B56E5">
        <w:rPr>
          <w:rFonts w:ascii="Calibri" w:hAnsi="Calibri"/>
          <w:sz w:val="24"/>
          <w:szCs w:val="24"/>
        </w:rPr>
        <w:t>used,</w:t>
      </w:r>
      <w:r w:rsidRPr="001B56E5">
        <w:rPr>
          <w:rFonts w:ascii="Calibri" w:hAnsi="Calibri"/>
          <w:sz w:val="24"/>
          <w:szCs w:val="24"/>
        </w:rPr>
        <w:t xml:space="preserve"> and seal cap fitted. Suction containers must be placed into a ‘Vac Sax’ used liner disposal box </w:t>
      </w:r>
      <w:r w:rsidRPr="001B56E5">
        <w:rPr>
          <w:rFonts w:ascii="Calibri" w:hAnsi="Calibri"/>
          <w:sz w:val="24"/>
          <w:szCs w:val="24"/>
        </w:rPr>
        <w:tab/>
        <w:t>alternatively if these are not available then use an orange bag. Please note:</w:t>
      </w:r>
      <w:r w:rsidRPr="001B56E5">
        <w:rPr>
          <w:rFonts w:ascii="Calibri" w:hAnsi="Calibri"/>
          <w:color w:val="0000FF"/>
          <w:sz w:val="24"/>
          <w:szCs w:val="24"/>
        </w:rPr>
        <w:t xml:space="preserve">  </w:t>
      </w:r>
      <w:r w:rsidRPr="001B56E5">
        <w:rPr>
          <w:rFonts w:ascii="Calibri" w:hAnsi="Calibri"/>
          <w:sz w:val="24"/>
          <w:szCs w:val="24"/>
        </w:rPr>
        <w:t>A maximum of 2 suction containers should be placed in each orange bag.</w:t>
      </w:r>
    </w:p>
    <w:p w14:paraId="0BBB0CDD" w14:textId="77777777" w:rsidR="00CC1F8E" w:rsidRPr="001B56E5" w:rsidRDefault="00CC1F8E" w:rsidP="001E79B5">
      <w:pPr>
        <w:tabs>
          <w:tab w:val="left" w:pos="1470"/>
        </w:tabs>
        <w:autoSpaceDE w:val="0"/>
        <w:autoSpaceDN w:val="0"/>
        <w:adjustRightInd w:val="0"/>
        <w:spacing w:after="0" w:line="240" w:lineRule="auto"/>
        <w:rPr>
          <w:rFonts w:ascii="Calibri" w:hAnsi="Calibri"/>
          <w:sz w:val="24"/>
          <w:szCs w:val="24"/>
        </w:rPr>
      </w:pPr>
    </w:p>
    <w:p w14:paraId="21E93D46" w14:textId="77777777" w:rsidR="00CC1F8E" w:rsidRPr="001B56E5" w:rsidRDefault="00CC1F8E" w:rsidP="00156E40">
      <w:pPr>
        <w:pStyle w:val="APDSubsection"/>
        <w:spacing w:before="0"/>
        <w:rPr>
          <w:caps/>
        </w:rPr>
      </w:pPr>
      <w:bookmarkStart w:id="51" w:name="_Toc138141459"/>
      <w:r w:rsidRPr="001B56E5">
        <w:t xml:space="preserve">6.4 </w:t>
      </w:r>
      <w:r w:rsidRPr="001B56E5">
        <w:tab/>
        <w:t>Waste Produced from Home Births</w:t>
      </w:r>
      <w:bookmarkEnd w:id="51"/>
    </w:p>
    <w:p w14:paraId="0BE068BF" w14:textId="77777777" w:rsidR="00CC1F8E" w:rsidRPr="001B56E5" w:rsidRDefault="00CC1F8E" w:rsidP="001E79B5">
      <w:pPr>
        <w:tabs>
          <w:tab w:val="left" w:pos="1470"/>
        </w:tabs>
        <w:autoSpaceDE w:val="0"/>
        <w:autoSpaceDN w:val="0"/>
        <w:adjustRightInd w:val="0"/>
        <w:spacing w:after="0" w:line="240" w:lineRule="auto"/>
        <w:rPr>
          <w:rFonts w:ascii="Calibri" w:hAnsi="Calibri"/>
          <w:sz w:val="24"/>
          <w:szCs w:val="24"/>
        </w:rPr>
      </w:pPr>
    </w:p>
    <w:p w14:paraId="3B1F1159" w14:textId="49881D3F" w:rsidR="00CC1F8E" w:rsidRPr="001B56E5" w:rsidRDefault="00CC1F8E"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Placentas for disposal should be placed into small, yellow, plastic bags and then into the red lid anatomical bins. (</w:t>
      </w:r>
      <w:r w:rsidR="00976596" w:rsidRPr="001B56E5">
        <w:rPr>
          <w:rFonts w:ascii="Calibri" w:hAnsi="Calibri"/>
          <w:sz w:val="24"/>
          <w:szCs w:val="24"/>
        </w:rPr>
        <w:t>Usually,</w:t>
      </w:r>
      <w:r w:rsidRPr="001B56E5">
        <w:rPr>
          <w:rFonts w:ascii="Calibri" w:hAnsi="Calibri"/>
          <w:sz w:val="24"/>
          <w:szCs w:val="24"/>
        </w:rPr>
        <w:t xml:space="preserve"> 5 to 10 litre bins in size).</w:t>
      </w:r>
    </w:p>
    <w:p w14:paraId="31E95262" w14:textId="77777777" w:rsidR="00CC1F8E" w:rsidRPr="001B56E5" w:rsidRDefault="00CC1F8E" w:rsidP="001E79B5">
      <w:pPr>
        <w:tabs>
          <w:tab w:val="left" w:pos="1470"/>
        </w:tabs>
        <w:autoSpaceDE w:val="0"/>
        <w:autoSpaceDN w:val="0"/>
        <w:adjustRightInd w:val="0"/>
        <w:spacing w:after="0" w:line="240" w:lineRule="auto"/>
        <w:rPr>
          <w:rFonts w:ascii="Calibri" w:hAnsi="Calibri"/>
          <w:sz w:val="24"/>
          <w:szCs w:val="24"/>
        </w:rPr>
      </w:pPr>
    </w:p>
    <w:p w14:paraId="5F0A4547" w14:textId="5F010133" w:rsidR="00CC1F8E" w:rsidRPr="001B56E5" w:rsidRDefault="00CC1F8E"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The anatomical bin and all associated clinical waste produced from the home birth should be placed into a yellow, rigid, single use red lidded container, </w:t>
      </w:r>
      <w:r w:rsidR="00976596" w:rsidRPr="001B56E5">
        <w:rPr>
          <w:rFonts w:ascii="Calibri" w:hAnsi="Calibri"/>
          <w:sz w:val="24"/>
          <w:szCs w:val="24"/>
        </w:rPr>
        <w:t>sealed,</w:t>
      </w:r>
      <w:r w:rsidRPr="001B56E5">
        <w:rPr>
          <w:rFonts w:ascii="Calibri" w:hAnsi="Calibri"/>
          <w:sz w:val="24"/>
          <w:szCs w:val="24"/>
        </w:rPr>
        <w:t xml:space="preserve"> and labelled with the patient’s NHS number.</w:t>
      </w:r>
    </w:p>
    <w:p w14:paraId="2810A02B" w14:textId="77777777" w:rsidR="00CC1F8E" w:rsidRPr="001B56E5" w:rsidRDefault="00CC1F8E" w:rsidP="001E79B5">
      <w:pPr>
        <w:tabs>
          <w:tab w:val="left" w:pos="1470"/>
        </w:tabs>
        <w:autoSpaceDE w:val="0"/>
        <w:autoSpaceDN w:val="0"/>
        <w:adjustRightInd w:val="0"/>
        <w:spacing w:after="0" w:line="240" w:lineRule="auto"/>
        <w:rPr>
          <w:rFonts w:ascii="Calibri" w:hAnsi="Calibri"/>
          <w:sz w:val="24"/>
          <w:szCs w:val="24"/>
        </w:rPr>
      </w:pPr>
    </w:p>
    <w:p w14:paraId="20DD5043" w14:textId="77777777" w:rsidR="00CC1F8E" w:rsidRPr="001B56E5" w:rsidRDefault="00CC1F8E"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The yellow, red lidded rigid, single use container should then be removed by the midwife for disposal at his/her base. (Use </w:t>
      </w:r>
      <w:proofErr w:type="spellStart"/>
      <w:r w:rsidRPr="001B56E5">
        <w:rPr>
          <w:rFonts w:ascii="Calibri" w:hAnsi="Calibri"/>
          <w:sz w:val="24"/>
          <w:szCs w:val="24"/>
        </w:rPr>
        <w:t>Econix</w:t>
      </w:r>
      <w:proofErr w:type="spellEnd"/>
      <w:r w:rsidRPr="001B56E5">
        <w:rPr>
          <w:rFonts w:ascii="Calibri" w:hAnsi="Calibri"/>
          <w:sz w:val="24"/>
          <w:szCs w:val="24"/>
        </w:rPr>
        <w:t xml:space="preserve"> Maternity packs as appropriate).</w:t>
      </w:r>
    </w:p>
    <w:p w14:paraId="655CEE7B" w14:textId="77777777" w:rsidR="00CC1F8E" w:rsidRPr="001B56E5" w:rsidRDefault="00CC1F8E" w:rsidP="001E79B5">
      <w:pPr>
        <w:tabs>
          <w:tab w:val="left" w:pos="1470"/>
        </w:tabs>
        <w:autoSpaceDE w:val="0"/>
        <w:autoSpaceDN w:val="0"/>
        <w:adjustRightInd w:val="0"/>
        <w:spacing w:after="0" w:line="240" w:lineRule="auto"/>
        <w:rPr>
          <w:rFonts w:ascii="Calibri" w:hAnsi="Calibri"/>
          <w:sz w:val="24"/>
          <w:szCs w:val="24"/>
        </w:rPr>
      </w:pPr>
    </w:p>
    <w:p w14:paraId="3935E436" w14:textId="6E10E520" w:rsidR="00CC1F8E" w:rsidRPr="001B56E5" w:rsidRDefault="00CC1F8E"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Any sharps used during the birth should be placed in the midwife’s sharps container which will be removed by the midwife.  Once the sharps container is full, it should be sealed, labelled with the midwife’s </w:t>
      </w:r>
      <w:r w:rsidR="00976596" w:rsidRPr="001B56E5">
        <w:rPr>
          <w:rFonts w:ascii="Calibri" w:hAnsi="Calibri"/>
          <w:sz w:val="24"/>
          <w:szCs w:val="24"/>
        </w:rPr>
        <w:t>name,</w:t>
      </w:r>
      <w:r w:rsidRPr="001B56E5">
        <w:rPr>
          <w:rFonts w:ascii="Calibri" w:hAnsi="Calibri"/>
          <w:sz w:val="24"/>
          <w:szCs w:val="24"/>
        </w:rPr>
        <w:t xml:space="preserve"> and taken by the midwife for disposal at his/her base.</w:t>
      </w:r>
    </w:p>
    <w:p w14:paraId="6380CB4C" w14:textId="77777777" w:rsidR="00CC1F8E" w:rsidRPr="001B56E5" w:rsidRDefault="00CC1F8E" w:rsidP="001E79B5">
      <w:pPr>
        <w:tabs>
          <w:tab w:val="left" w:pos="1470"/>
        </w:tabs>
        <w:autoSpaceDE w:val="0"/>
        <w:autoSpaceDN w:val="0"/>
        <w:adjustRightInd w:val="0"/>
        <w:spacing w:after="0" w:line="240" w:lineRule="auto"/>
        <w:rPr>
          <w:rFonts w:ascii="Calibri" w:hAnsi="Calibri"/>
          <w:sz w:val="24"/>
          <w:szCs w:val="24"/>
        </w:rPr>
      </w:pPr>
    </w:p>
    <w:p w14:paraId="5F042116" w14:textId="77777777" w:rsidR="00CC1F8E" w:rsidRPr="001B56E5" w:rsidRDefault="00CC1F8E"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It is important to note that all clinical/infectious waste being transported in community staff vehicles, must be contained within UN approved rigid containers (this includes sharps containers, anatomical bins, yellow rigid single use containers and community nursing red containers).  </w:t>
      </w:r>
      <w:r w:rsidRPr="001B56E5">
        <w:rPr>
          <w:rFonts w:ascii="Calibri" w:hAnsi="Calibri"/>
          <w:sz w:val="24"/>
          <w:szCs w:val="24"/>
          <w:u w:val="single"/>
        </w:rPr>
        <w:t xml:space="preserve">Loose waste bags (orange or yellow) are not appropriate. </w:t>
      </w:r>
    </w:p>
    <w:p w14:paraId="3C763A36" w14:textId="77777777" w:rsidR="00CC1F8E" w:rsidRPr="001B56E5" w:rsidRDefault="00CC1F8E"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1EA3EEB4" w14:textId="77777777" w:rsidR="00CC1F8E" w:rsidRPr="001B56E5" w:rsidRDefault="00CC1F8E" w:rsidP="00CC1F8E">
      <w:pPr>
        <w:rPr>
          <w:rFonts w:ascii="Arial" w:hAnsi="Arial" w:cs="Arial"/>
          <w:color w:val="FF0000"/>
        </w:rPr>
      </w:pPr>
      <w:r w:rsidRPr="001B56E5">
        <w:rPr>
          <w:rFonts w:ascii="Times New Roman" w:eastAsia="SimSun" w:hAnsi="Times New Roman"/>
          <w:lang w:eastAsia="zh-CN"/>
        </w:rPr>
        <w:t xml:space="preserve">      </w:t>
      </w:r>
      <w:r w:rsidRPr="001B56E5">
        <w:rPr>
          <w:rFonts w:ascii="Times New Roman" w:eastAsia="SimSun" w:hAnsi="Times New Roman"/>
          <w:noProof/>
          <w:lang w:eastAsia="en-GB"/>
        </w:rPr>
        <w:drawing>
          <wp:inline distT="0" distB="0" distL="0" distR="0" wp14:anchorId="59E92EA9" wp14:editId="61AFF48A">
            <wp:extent cx="904875" cy="90487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pic:spPr>
                </pic:pic>
              </a:graphicData>
            </a:graphic>
          </wp:inline>
        </w:drawing>
      </w:r>
      <w:r w:rsidRPr="001B56E5">
        <w:rPr>
          <w:rFonts w:ascii="Times New Roman" w:eastAsia="SimSun" w:hAnsi="Times New Roman"/>
          <w:lang w:eastAsia="zh-CN"/>
        </w:rPr>
        <w:t xml:space="preserve">      </w:t>
      </w:r>
      <w:r w:rsidRPr="001B56E5">
        <w:rPr>
          <w:rFonts w:ascii="Arial" w:hAnsi="Arial" w:cs="Arial"/>
        </w:rPr>
        <w:tab/>
        <w:t xml:space="preserve">     </w:t>
      </w:r>
      <w:r w:rsidR="00201141" w:rsidRPr="001B56E5">
        <w:rPr>
          <w:rFonts w:ascii="Arial" w:hAnsi="Arial" w:cs="Arial"/>
        </w:rPr>
        <w:t xml:space="preserve">         </w:t>
      </w:r>
      <w:r w:rsidRPr="001B56E5">
        <w:rPr>
          <w:rFonts w:ascii="Arial" w:hAnsi="Arial" w:cs="Arial"/>
        </w:rPr>
        <w:t xml:space="preserve">  </w:t>
      </w:r>
      <w:r w:rsidRPr="001B56E5">
        <w:rPr>
          <w:rFonts w:ascii="Arial" w:hAnsi="Arial" w:cs="Arial"/>
          <w:noProof/>
          <w:lang w:eastAsia="en-GB"/>
        </w:rPr>
        <w:drawing>
          <wp:inline distT="0" distB="0" distL="0" distR="0" wp14:anchorId="36454898" wp14:editId="1AFECFBB">
            <wp:extent cx="1257300" cy="94297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57300" cy="942975"/>
                    </a:xfrm>
                    <a:prstGeom prst="rect">
                      <a:avLst/>
                    </a:prstGeom>
                    <a:noFill/>
                  </pic:spPr>
                </pic:pic>
              </a:graphicData>
            </a:graphic>
          </wp:inline>
        </w:drawing>
      </w:r>
      <w:r w:rsidRPr="001B56E5">
        <w:rPr>
          <w:rFonts w:ascii="Arial" w:hAnsi="Arial" w:cs="Arial"/>
        </w:rPr>
        <w:tab/>
        <w:t xml:space="preserve">         </w:t>
      </w:r>
      <w:r w:rsidR="00201141" w:rsidRPr="001B56E5">
        <w:rPr>
          <w:rFonts w:ascii="Arial" w:hAnsi="Arial" w:cs="Arial"/>
        </w:rPr>
        <w:t xml:space="preserve">       </w:t>
      </w:r>
      <w:r w:rsidRPr="001B56E5">
        <w:rPr>
          <w:rFonts w:ascii="Arial" w:hAnsi="Arial" w:cs="Arial"/>
        </w:rPr>
        <w:t xml:space="preserve"> </w:t>
      </w:r>
      <w:r w:rsidRPr="001B56E5">
        <w:rPr>
          <w:rFonts w:ascii="Arial" w:hAnsi="Arial" w:cs="Arial"/>
          <w:noProof/>
          <w:lang w:eastAsia="en-GB"/>
        </w:rPr>
        <w:drawing>
          <wp:inline distT="0" distB="0" distL="0" distR="0" wp14:anchorId="3C73EA9D" wp14:editId="45FC4CEC">
            <wp:extent cx="1247775" cy="981075"/>
            <wp:effectExtent l="0" t="0" r="9525"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47775" cy="981075"/>
                    </a:xfrm>
                    <a:prstGeom prst="rect">
                      <a:avLst/>
                    </a:prstGeom>
                    <a:noFill/>
                  </pic:spPr>
                </pic:pic>
              </a:graphicData>
            </a:graphic>
          </wp:inline>
        </w:drawing>
      </w:r>
    </w:p>
    <w:p w14:paraId="12093501" w14:textId="0C5270C0" w:rsidR="00FA2B83" w:rsidRPr="001B56E5" w:rsidRDefault="00CC1F8E" w:rsidP="00CC1F8E">
      <w:pPr>
        <w:tabs>
          <w:tab w:val="left" w:pos="1470"/>
          <w:tab w:val="left" w:pos="6030"/>
        </w:tabs>
        <w:autoSpaceDE w:val="0"/>
        <w:autoSpaceDN w:val="0"/>
        <w:adjustRightInd w:val="0"/>
        <w:spacing w:after="0" w:line="240" w:lineRule="auto"/>
        <w:rPr>
          <w:rFonts w:ascii="Calibri" w:eastAsia="Times New Roman" w:hAnsi="Calibri" w:cs="Arial"/>
          <w:bCs/>
          <w:sz w:val="24"/>
          <w:szCs w:val="24"/>
          <w:lang w:eastAsia="en-GB"/>
        </w:rPr>
      </w:pPr>
      <w:r w:rsidRPr="001B56E5">
        <w:rPr>
          <w:rFonts w:ascii="Calibri" w:hAnsi="Calibri" w:cs="Arial"/>
          <w:b/>
          <w:sz w:val="24"/>
          <w:szCs w:val="24"/>
        </w:rPr>
        <w:t xml:space="preserve">  Anatomical Bin                 </w:t>
      </w:r>
      <w:r w:rsidR="00201141" w:rsidRPr="001B56E5">
        <w:rPr>
          <w:rFonts w:ascii="Calibri" w:hAnsi="Calibri" w:cs="Arial"/>
          <w:b/>
          <w:sz w:val="24"/>
          <w:szCs w:val="24"/>
        </w:rPr>
        <w:t xml:space="preserve">      </w:t>
      </w:r>
      <w:r w:rsidRPr="001B56E5">
        <w:rPr>
          <w:rFonts w:ascii="Calibri" w:hAnsi="Calibri" w:cs="Arial"/>
          <w:b/>
          <w:sz w:val="24"/>
          <w:szCs w:val="24"/>
        </w:rPr>
        <w:t xml:space="preserve">   </w:t>
      </w:r>
      <w:proofErr w:type="spellStart"/>
      <w:r w:rsidRPr="001B56E5">
        <w:rPr>
          <w:rFonts w:ascii="Calibri" w:hAnsi="Calibri" w:cs="Arial"/>
          <w:b/>
          <w:sz w:val="24"/>
          <w:szCs w:val="24"/>
        </w:rPr>
        <w:t>Econix</w:t>
      </w:r>
      <w:proofErr w:type="spellEnd"/>
      <w:r w:rsidRPr="001B56E5">
        <w:rPr>
          <w:rFonts w:ascii="Calibri" w:hAnsi="Calibri" w:cs="Arial"/>
          <w:b/>
          <w:sz w:val="24"/>
          <w:szCs w:val="24"/>
        </w:rPr>
        <w:t xml:space="preserve"> Placenta </w:t>
      </w:r>
      <w:r w:rsidR="00F2359E" w:rsidRPr="001B56E5">
        <w:rPr>
          <w:rFonts w:ascii="Calibri" w:hAnsi="Calibri" w:cs="Arial"/>
          <w:b/>
          <w:sz w:val="24"/>
          <w:szCs w:val="24"/>
        </w:rPr>
        <w:t>Box</w:t>
      </w:r>
      <w:r w:rsidRPr="001B56E5">
        <w:rPr>
          <w:rFonts w:ascii="Calibri" w:hAnsi="Calibri" w:cs="Arial"/>
          <w:b/>
          <w:sz w:val="24"/>
          <w:szCs w:val="24"/>
        </w:rPr>
        <w:t xml:space="preserve">                 Community nursing red container</w:t>
      </w:r>
    </w:p>
    <w:p w14:paraId="06431107" w14:textId="77777777" w:rsidR="00CC1F8E" w:rsidRPr="001B56E5" w:rsidRDefault="00CC1F8E"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55F0ECB8" w14:textId="77777777" w:rsidR="0096193E" w:rsidRPr="001B56E5" w:rsidRDefault="0096193E"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16B62B02" w14:textId="77777777" w:rsidR="003621C6" w:rsidRPr="001B56E5" w:rsidRDefault="003621C6" w:rsidP="003621C6">
      <w:pPr>
        <w:pStyle w:val="APDSubsection"/>
        <w:spacing w:before="0"/>
        <w:rPr>
          <w:caps/>
        </w:rPr>
      </w:pPr>
      <w:bookmarkStart w:id="52" w:name="_Toc138141460"/>
      <w:r w:rsidRPr="001B56E5">
        <w:t xml:space="preserve">6.5 </w:t>
      </w:r>
      <w:r w:rsidRPr="001B56E5">
        <w:tab/>
        <w:t>Waste Produced from Home Visits</w:t>
      </w:r>
      <w:bookmarkEnd w:id="52"/>
    </w:p>
    <w:p w14:paraId="659CAF3C" w14:textId="77777777" w:rsidR="0096193E" w:rsidRPr="001B56E5" w:rsidRDefault="0096193E"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46FB83E3" w14:textId="36AD66B3" w:rsidR="003621C6" w:rsidRPr="001B56E5" w:rsidRDefault="003621C6" w:rsidP="001E79B5">
      <w:pPr>
        <w:tabs>
          <w:tab w:val="left" w:pos="1470"/>
        </w:tabs>
        <w:autoSpaceDE w:val="0"/>
        <w:autoSpaceDN w:val="0"/>
        <w:adjustRightInd w:val="0"/>
        <w:spacing w:after="0" w:line="240" w:lineRule="auto"/>
        <w:rPr>
          <w:sz w:val="24"/>
          <w:szCs w:val="24"/>
        </w:rPr>
      </w:pPr>
      <w:r w:rsidRPr="001B56E5">
        <w:rPr>
          <w:sz w:val="24"/>
          <w:szCs w:val="24"/>
        </w:rPr>
        <w:t xml:space="preserve">When patients are treated at home by a community nurse or healthcare professional, any waste produced as a result is considered as healthcare waste. If the waste is non-hazardous, and is appropriately bagged and sealed, it is acceptable for the waste to be disposed of with household waste. This is usually the case with non-infectious dressings, personal hygiene products, </w:t>
      </w:r>
      <w:r w:rsidR="00976596" w:rsidRPr="001B56E5">
        <w:rPr>
          <w:sz w:val="24"/>
          <w:szCs w:val="24"/>
        </w:rPr>
        <w:t>nappies,</w:t>
      </w:r>
      <w:r w:rsidRPr="001B56E5">
        <w:rPr>
          <w:sz w:val="24"/>
          <w:szCs w:val="24"/>
        </w:rPr>
        <w:t xml:space="preserve"> and incontinence. When assessing whether the healthcare waste should be classed as infectious or not, consideration must be given to the medical history of the patient, where available, and any clinical signs and symptoms indicating a potential infectious risk. The assessment for infectious properties of the waste must be made at the time the waste is generated.</w:t>
      </w:r>
    </w:p>
    <w:p w14:paraId="39FF754E" w14:textId="77777777" w:rsidR="003621C6" w:rsidRPr="001B56E5" w:rsidRDefault="003621C6" w:rsidP="001E79B5">
      <w:pPr>
        <w:tabs>
          <w:tab w:val="left" w:pos="1470"/>
        </w:tabs>
        <w:autoSpaceDE w:val="0"/>
        <w:autoSpaceDN w:val="0"/>
        <w:adjustRightInd w:val="0"/>
        <w:spacing w:after="0" w:line="240" w:lineRule="auto"/>
        <w:rPr>
          <w:sz w:val="24"/>
          <w:szCs w:val="24"/>
        </w:rPr>
      </w:pPr>
      <w:r w:rsidRPr="001B56E5">
        <w:rPr>
          <w:sz w:val="24"/>
          <w:szCs w:val="24"/>
        </w:rPr>
        <w:t>Classification may need to be reviewed and changed as additional information about the patient becomes available:</w:t>
      </w:r>
    </w:p>
    <w:p w14:paraId="18440303" w14:textId="5D6F4849" w:rsidR="003621C6" w:rsidRPr="001B56E5" w:rsidRDefault="00976596" w:rsidP="001E79B5">
      <w:pPr>
        <w:tabs>
          <w:tab w:val="left" w:pos="1470"/>
        </w:tabs>
        <w:autoSpaceDE w:val="0"/>
        <w:autoSpaceDN w:val="0"/>
        <w:adjustRightInd w:val="0"/>
        <w:spacing w:after="0" w:line="240" w:lineRule="auto"/>
        <w:rPr>
          <w:sz w:val="24"/>
          <w:szCs w:val="24"/>
        </w:rPr>
      </w:pPr>
      <w:r w:rsidRPr="001B56E5">
        <w:rPr>
          <w:sz w:val="24"/>
          <w:szCs w:val="24"/>
        </w:rPr>
        <w:t>E.G.,</w:t>
      </w:r>
      <w:r w:rsidR="003621C6" w:rsidRPr="001B56E5">
        <w:rPr>
          <w:sz w:val="24"/>
          <w:szCs w:val="24"/>
        </w:rPr>
        <w:t xml:space="preserve"> if a patient’s condition changes to the extent they demonstrate symptoms of being infectious, the waste may need to be reclassified. </w:t>
      </w:r>
    </w:p>
    <w:p w14:paraId="04343D1F" w14:textId="77777777" w:rsidR="003621C6" w:rsidRPr="001B56E5" w:rsidRDefault="003621C6" w:rsidP="001E79B5">
      <w:pPr>
        <w:tabs>
          <w:tab w:val="left" w:pos="1470"/>
        </w:tabs>
        <w:autoSpaceDE w:val="0"/>
        <w:autoSpaceDN w:val="0"/>
        <w:adjustRightInd w:val="0"/>
        <w:spacing w:after="0" w:line="240" w:lineRule="auto"/>
        <w:rPr>
          <w:sz w:val="24"/>
          <w:szCs w:val="24"/>
        </w:rPr>
      </w:pPr>
    </w:p>
    <w:p w14:paraId="6319761F" w14:textId="77777777" w:rsidR="003621C6" w:rsidRPr="001B56E5" w:rsidRDefault="003621C6" w:rsidP="001E79B5">
      <w:pPr>
        <w:tabs>
          <w:tab w:val="left" w:pos="1470"/>
        </w:tabs>
        <w:autoSpaceDE w:val="0"/>
        <w:autoSpaceDN w:val="0"/>
        <w:adjustRightInd w:val="0"/>
        <w:spacing w:after="0" w:line="240" w:lineRule="auto"/>
        <w:rPr>
          <w:sz w:val="24"/>
          <w:szCs w:val="24"/>
        </w:rPr>
      </w:pPr>
      <w:r w:rsidRPr="001B56E5">
        <w:rPr>
          <w:sz w:val="24"/>
          <w:szCs w:val="24"/>
        </w:rPr>
        <w:lastRenderedPageBreak/>
        <w:t xml:space="preserve">Table below provides a generic assessment that may be used to aid classification of the waste. </w:t>
      </w:r>
    </w:p>
    <w:p w14:paraId="62D57560" w14:textId="77777777" w:rsidR="003621C6" w:rsidRPr="001B56E5" w:rsidRDefault="003621C6"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r w:rsidRPr="001B56E5">
        <w:rPr>
          <w:noProof/>
          <w:lang w:eastAsia="en-GB"/>
        </w:rPr>
        <w:drawing>
          <wp:inline distT="0" distB="0" distL="0" distR="0" wp14:anchorId="7B1FC2F0" wp14:editId="0C865CCA">
            <wp:extent cx="5926455" cy="3060024"/>
            <wp:effectExtent l="0" t="0" r="0" b="7620"/>
            <wp:docPr id="32" name="Picture 32" descr="https://lh3.googleusercontent.com/QUaOzGKVGK5Qomhp6CiCPMhrkxLkfTgkg_t4ipbXhCWW650Cnr7qedPjxiyhAns6nBzw2nxoNARfCQWvcAdfOL6rnGsQndWUZPFmq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QUaOzGKVGK5Qomhp6CiCPMhrkxLkfTgkg_t4ipbXhCWW650Cnr7qedPjxiyhAns6nBzw2nxoNARfCQWvcAdfOL6rnGsQndWUZPFmqy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26455" cy="3060024"/>
                    </a:xfrm>
                    <a:prstGeom prst="rect">
                      <a:avLst/>
                    </a:prstGeom>
                    <a:noFill/>
                    <a:ln>
                      <a:noFill/>
                    </a:ln>
                  </pic:spPr>
                </pic:pic>
              </a:graphicData>
            </a:graphic>
          </wp:inline>
        </w:drawing>
      </w:r>
    </w:p>
    <w:p w14:paraId="105AEBC4" w14:textId="77777777" w:rsidR="0096193E" w:rsidRPr="001B56E5" w:rsidRDefault="0096193E"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0B1371D5" w14:textId="012976CE" w:rsidR="00902646" w:rsidRPr="001B56E5" w:rsidRDefault="00AD60D1">
      <w:pPr>
        <w:pStyle w:val="APDTopsection"/>
        <w:ind w:left="426"/>
      </w:pPr>
      <w:r w:rsidRPr="001B56E5">
        <w:tab/>
      </w:r>
      <w:bookmarkStart w:id="53" w:name="_Toc138141461"/>
      <w:r w:rsidRPr="001B56E5">
        <w:t>RENAL</w:t>
      </w:r>
      <w:bookmarkEnd w:id="53"/>
    </w:p>
    <w:p w14:paraId="0402B1A1" w14:textId="77777777" w:rsidR="0069008E" w:rsidRPr="001B56E5" w:rsidRDefault="00902646" w:rsidP="00902646">
      <w:pPr>
        <w:tabs>
          <w:tab w:val="left" w:pos="1470"/>
        </w:tabs>
        <w:autoSpaceDE w:val="0"/>
        <w:autoSpaceDN w:val="0"/>
        <w:adjustRightInd w:val="0"/>
        <w:spacing w:after="0" w:line="240" w:lineRule="auto"/>
        <w:ind w:firstLine="426"/>
        <w:rPr>
          <w:rFonts w:ascii="Calibri" w:hAnsi="Calibri" w:cs="Arial"/>
          <w:b/>
          <w:u w:val="single"/>
        </w:rPr>
      </w:pPr>
      <w:r w:rsidRPr="001B56E5">
        <w:rPr>
          <w:rFonts w:ascii="Calibri" w:hAnsi="Calibri" w:cs="Arial"/>
          <w:b/>
          <w:u w:val="single"/>
        </w:rPr>
        <w:t xml:space="preserve"> </w:t>
      </w:r>
    </w:p>
    <w:p w14:paraId="76651845" w14:textId="77777777" w:rsidR="00CC1F8E" w:rsidRPr="001B56E5" w:rsidRDefault="00902646" w:rsidP="0069008E">
      <w:pPr>
        <w:tabs>
          <w:tab w:val="left" w:pos="1470"/>
        </w:tabs>
        <w:autoSpaceDE w:val="0"/>
        <w:autoSpaceDN w:val="0"/>
        <w:adjustRightInd w:val="0"/>
        <w:spacing w:after="0" w:line="240" w:lineRule="auto"/>
        <w:jc w:val="center"/>
        <w:rPr>
          <w:rFonts w:ascii="Calibri" w:eastAsia="Times New Roman" w:hAnsi="Calibri" w:cs="Arial"/>
          <w:bCs/>
          <w:sz w:val="24"/>
          <w:szCs w:val="24"/>
          <w:lang w:eastAsia="en-GB"/>
        </w:rPr>
      </w:pPr>
      <w:r w:rsidRPr="001B56E5">
        <w:rPr>
          <w:rFonts w:ascii="Calibri" w:hAnsi="Calibri" w:cs="Arial"/>
          <w:b/>
          <w:sz w:val="24"/>
          <w:szCs w:val="24"/>
          <w:u w:val="single"/>
        </w:rPr>
        <w:t>FOLLOW ANY RELEVANT LOCAL PROTOCOLS AND PROCEDURES FOR GENERAL WARDS AND</w:t>
      </w:r>
      <w:r w:rsidR="0069008E" w:rsidRPr="001B56E5">
        <w:rPr>
          <w:rFonts w:ascii="Calibri" w:hAnsi="Calibri" w:cs="Arial"/>
          <w:b/>
          <w:sz w:val="24"/>
          <w:szCs w:val="24"/>
          <w:u w:val="single"/>
        </w:rPr>
        <w:t xml:space="preserve"> </w:t>
      </w:r>
      <w:r w:rsidRPr="001B56E5">
        <w:rPr>
          <w:rFonts w:ascii="Calibri" w:hAnsi="Calibri" w:cs="Arial"/>
          <w:b/>
          <w:sz w:val="24"/>
          <w:szCs w:val="24"/>
          <w:u w:val="single"/>
        </w:rPr>
        <w:t>DEPARTMENTS AND PROCEDURES BELOW FOR SPECIAL WASTE STREAMS</w:t>
      </w:r>
    </w:p>
    <w:p w14:paraId="1F610468" w14:textId="77777777" w:rsidR="00902646" w:rsidRPr="001B56E5" w:rsidRDefault="00902646"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67F2CEA3" w14:textId="77777777" w:rsidR="00902646" w:rsidRPr="001B56E5" w:rsidRDefault="00902646" w:rsidP="00156E40">
      <w:pPr>
        <w:pStyle w:val="APDSubsection"/>
        <w:spacing w:before="0"/>
        <w:rPr>
          <w:caps/>
        </w:rPr>
      </w:pPr>
      <w:bookmarkStart w:id="54" w:name="_Toc138141462"/>
      <w:r w:rsidRPr="001B56E5">
        <w:t xml:space="preserve">7.1 </w:t>
      </w:r>
      <w:r w:rsidRPr="001B56E5">
        <w:tab/>
        <w:t>Tubing and Lines</w:t>
      </w:r>
      <w:bookmarkEnd w:id="54"/>
    </w:p>
    <w:p w14:paraId="68EE40A5" w14:textId="77777777" w:rsidR="00156E40" w:rsidRPr="001B56E5" w:rsidRDefault="00156E40" w:rsidP="001E79B5">
      <w:pPr>
        <w:tabs>
          <w:tab w:val="left" w:pos="1470"/>
        </w:tabs>
        <w:autoSpaceDE w:val="0"/>
        <w:autoSpaceDN w:val="0"/>
        <w:adjustRightInd w:val="0"/>
        <w:spacing w:after="0" w:line="240" w:lineRule="auto"/>
        <w:rPr>
          <w:rFonts w:ascii="Calibri" w:hAnsi="Calibri"/>
          <w:sz w:val="24"/>
          <w:szCs w:val="24"/>
        </w:rPr>
      </w:pPr>
    </w:p>
    <w:p w14:paraId="1732D655" w14:textId="379E80F5" w:rsidR="00902646" w:rsidRPr="001B56E5" w:rsidRDefault="005B1FA0"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As it is likely there is contamination of renal tubing, lines with pharmaceuticals, all of this waste must be disposed of into </w:t>
      </w:r>
      <w:r w:rsidRPr="001B56E5">
        <w:rPr>
          <w:rFonts w:ascii="Calibri" w:hAnsi="Calibri"/>
          <w:sz w:val="24"/>
          <w:szCs w:val="24"/>
          <w:u w:val="single"/>
        </w:rPr>
        <w:t>yellow bags/sharps containers</w:t>
      </w:r>
      <w:r w:rsidRPr="001B56E5">
        <w:rPr>
          <w:rFonts w:ascii="Calibri" w:hAnsi="Calibri"/>
          <w:sz w:val="24"/>
          <w:szCs w:val="24"/>
        </w:rPr>
        <w:t xml:space="preserve"> – </w:t>
      </w:r>
      <w:r w:rsidR="00976596" w:rsidRPr="001B56E5">
        <w:rPr>
          <w:rFonts w:ascii="Calibri" w:hAnsi="Calibri"/>
          <w:sz w:val="24"/>
          <w:szCs w:val="24"/>
        </w:rPr>
        <w:t>for incineration</w:t>
      </w:r>
      <w:r w:rsidRPr="001B56E5">
        <w:rPr>
          <w:rFonts w:ascii="Calibri" w:hAnsi="Calibri"/>
          <w:sz w:val="24"/>
          <w:szCs w:val="24"/>
        </w:rPr>
        <w:t>.</w:t>
      </w:r>
    </w:p>
    <w:p w14:paraId="14552CEF" w14:textId="77777777" w:rsidR="005B1FA0" w:rsidRPr="001B56E5" w:rsidRDefault="005B1FA0" w:rsidP="001E79B5">
      <w:pPr>
        <w:tabs>
          <w:tab w:val="left" w:pos="1470"/>
        </w:tabs>
        <w:autoSpaceDE w:val="0"/>
        <w:autoSpaceDN w:val="0"/>
        <w:adjustRightInd w:val="0"/>
        <w:spacing w:after="0" w:line="240" w:lineRule="auto"/>
        <w:rPr>
          <w:rFonts w:ascii="Calibri" w:hAnsi="Calibri"/>
          <w:sz w:val="24"/>
          <w:szCs w:val="24"/>
        </w:rPr>
      </w:pPr>
    </w:p>
    <w:p w14:paraId="22A98D31" w14:textId="50AC412F" w:rsidR="005B1FA0" w:rsidRPr="001B56E5" w:rsidRDefault="005B1FA0"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Care should be taken to ensure that all yellow bags/Sharps containers are adequately sealed to prevent any leakages, prior to disposal. Yellow bags/Sharps containers should be disposed of into the </w:t>
      </w:r>
      <w:r w:rsidR="00976596" w:rsidRPr="001B56E5">
        <w:rPr>
          <w:rFonts w:ascii="Calibri" w:hAnsi="Calibri"/>
          <w:sz w:val="24"/>
          <w:szCs w:val="24"/>
        </w:rPr>
        <w:t>770-litre</w:t>
      </w:r>
      <w:r w:rsidRPr="001B56E5">
        <w:rPr>
          <w:rFonts w:ascii="Calibri" w:hAnsi="Calibri"/>
          <w:sz w:val="24"/>
          <w:szCs w:val="24"/>
        </w:rPr>
        <w:t xml:space="preserve"> yellow wheelie bin tagged as </w:t>
      </w:r>
      <w:r w:rsidRPr="001B56E5">
        <w:rPr>
          <w:rFonts w:ascii="Calibri" w:hAnsi="Calibri"/>
          <w:b/>
          <w:sz w:val="24"/>
          <w:szCs w:val="24"/>
          <w:u w:val="single"/>
        </w:rPr>
        <w:t>HI</w:t>
      </w:r>
      <w:r w:rsidRPr="001B56E5">
        <w:rPr>
          <w:rFonts w:ascii="Calibri" w:hAnsi="Calibri"/>
          <w:sz w:val="24"/>
          <w:szCs w:val="24"/>
        </w:rPr>
        <w:t xml:space="preserve"> Incineration waste.</w:t>
      </w:r>
      <w:r w:rsidR="00752096" w:rsidRPr="001B56E5">
        <w:rPr>
          <w:rFonts w:ascii="Calibri" w:hAnsi="Calibri"/>
          <w:sz w:val="24"/>
          <w:szCs w:val="24"/>
        </w:rPr>
        <w:t xml:space="preserve"> (</w:t>
      </w:r>
      <w:r w:rsidR="00976596" w:rsidRPr="001B56E5">
        <w:rPr>
          <w:rFonts w:ascii="Calibri" w:hAnsi="Calibri"/>
          <w:sz w:val="24"/>
          <w:szCs w:val="24"/>
        </w:rPr>
        <w:t>See</w:t>
      </w:r>
      <w:r w:rsidR="00752096" w:rsidRPr="001B56E5">
        <w:rPr>
          <w:rFonts w:ascii="Calibri" w:hAnsi="Calibri"/>
          <w:sz w:val="24"/>
          <w:szCs w:val="24"/>
        </w:rPr>
        <w:t xml:space="preserve"> Appendix 7)</w:t>
      </w:r>
    </w:p>
    <w:p w14:paraId="5D9A4566" w14:textId="77777777" w:rsidR="005B1FA0" w:rsidRPr="001B56E5" w:rsidRDefault="005B1FA0"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02654787" w14:textId="77777777" w:rsidR="005B1FA0" w:rsidRPr="001B56E5" w:rsidRDefault="005B1FA0" w:rsidP="00156E40">
      <w:pPr>
        <w:pStyle w:val="APDSubsection"/>
        <w:spacing w:before="0"/>
        <w:rPr>
          <w:caps/>
        </w:rPr>
      </w:pPr>
      <w:bookmarkStart w:id="55" w:name="_Toc138141463"/>
      <w:r w:rsidRPr="001B56E5">
        <w:t xml:space="preserve">7.2 </w:t>
      </w:r>
      <w:r w:rsidRPr="001B56E5">
        <w:tab/>
        <w:t xml:space="preserve">Empty </w:t>
      </w:r>
      <w:r w:rsidR="00DD6442" w:rsidRPr="001B56E5">
        <w:t>P</w:t>
      </w:r>
      <w:r w:rsidRPr="001B56E5">
        <w:t>lastic</w:t>
      </w:r>
      <w:r w:rsidR="00DD6442" w:rsidRPr="001B56E5">
        <w:t xml:space="preserve"> C</w:t>
      </w:r>
      <w:r w:rsidRPr="001B56E5">
        <w:t>ontainers</w:t>
      </w:r>
      <w:bookmarkEnd w:id="55"/>
    </w:p>
    <w:p w14:paraId="0275C7FC" w14:textId="77777777" w:rsidR="005B1FA0" w:rsidRPr="001B56E5" w:rsidRDefault="005B1FA0" w:rsidP="001E79B5">
      <w:pPr>
        <w:tabs>
          <w:tab w:val="left" w:pos="1470"/>
        </w:tabs>
        <w:autoSpaceDE w:val="0"/>
        <w:autoSpaceDN w:val="0"/>
        <w:adjustRightInd w:val="0"/>
        <w:spacing w:after="0" w:line="240" w:lineRule="auto"/>
        <w:rPr>
          <w:rFonts w:ascii="Calibri" w:hAnsi="Calibri"/>
        </w:rPr>
      </w:pPr>
    </w:p>
    <w:p w14:paraId="7B85BC07" w14:textId="77777777" w:rsidR="00902646" w:rsidRPr="001B56E5" w:rsidRDefault="005B1FA0" w:rsidP="001E79B5">
      <w:pPr>
        <w:tabs>
          <w:tab w:val="left" w:pos="1470"/>
        </w:tabs>
        <w:autoSpaceDE w:val="0"/>
        <w:autoSpaceDN w:val="0"/>
        <w:adjustRightInd w:val="0"/>
        <w:spacing w:after="0" w:line="240" w:lineRule="auto"/>
        <w:rPr>
          <w:rFonts w:ascii="Calibri" w:hAnsi="Calibri"/>
        </w:rPr>
      </w:pPr>
      <w:r w:rsidRPr="001B56E5">
        <w:rPr>
          <w:rFonts w:ascii="Calibri" w:hAnsi="Calibri"/>
        </w:rPr>
        <w:t>Empty (Non-Hazardous) renal fluid plastic containers should be flushed out and placed in the domestic or into the recycling waste stream.</w:t>
      </w:r>
    </w:p>
    <w:p w14:paraId="548B5332" w14:textId="77777777" w:rsidR="005B1FA0" w:rsidRPr="001B56E5" w:rsidRDefault="005B1FA0" w:rsidP="001E79B5">
      <w:pPr>
        <w:tabs>
          <w:tab w:val="left" w:pos="1470"/>
        </w:tabs>
        <w:autoSpaceDE w:val="0"/>
        <w:autoSpaceDN w:val="0"/>
        <w:adjustRightInd w:val="0"/>
        <w:spacing w:after="0" w:line="240" w:lineRule="auto"/>
        <w:rPr>
          <w:rFonts w:ascii="Calibri" w:hAnsi="Calibri"/>
        </w:rPr>
      </w:pPr>
    </w:p>
    <w:p w14:paraId="000384B4" w14:textId="0464441F" w:rsidR="005B1FA0" w:rsidRPr="001B56E5" w:rsidRDefault="005B1FA0">
      <w:pPr>
        <w:pStyle w:val="APDTopsection"/>
        <w:ind w:left="426"/>
      </w:pPr>
      <w:r w:rsidRPr="001B56E5">
        <w:lastRenderedPageBreak/>
        <w:tab/>
      </w:r>
      <w:bookmarkStart w:id="56" w:name="_Toc138141464"/>
      <w:r w:rsidR="00AD60D1" w:rsidRPr="001B56E5">
        <w:t>ORAL, MAXILLO FACIAL AND ORTHODONTICS DEPARTMENT</w:t>
      </w:r>
      <w:bookmarkEnd w:id="56"/>
    </w:p>
    <w:p w14:paraId="22069135" w14:textId="77777777" w:rsidR="005B1FA0" w:rsidRPr="001B56E5" w:rsidRDefault="005B1FA0" w:rsidP="001E79B5">
      <w:pPr>
        <w:tabs>
          <w:tab w:val="left" w:pos="1470"/>
        </w:tabs>
        <w:autoSpaceDE w:val="0"/>
        <w:autoSpaceDN w:val="0"/>
        <w:adjustRightInd w:val="0"/>
        <w:spacing w:after="0" w:line="240" w:lineRule="auto"/>
        <w:rPr>
          <w:rFonts w:ascii="Calibri" w:hAnsi="Calibri"/>
          <w:sz w:val="24"/>
          <w:szCs w:val="24"/>
        </w:rPr>
      </w:pPr>
    </w:p>
    <w:p w14:paraId="70FD7159" w14:textId="3895FEC8" w:rsidR="005B1FA0" w:rsidRPr="001B56E5" w:rsidRDefault="005B1FA0" w:rsidP="0069008E">
      <w:pPr>
        <w:tabs>
          <w:tab w:val="left" w:pos="851"/>
        </w:tabs>
        <w:autoSpaceDE w:val="0"/>
        <w:autoSpaceDN w:val="0"/>
        <w:adjustRightInd w:val="0"/>
        <w:spacing w:after="0" w:line="240" w:lineRule="auto"/>
        <w:jc w:val="center"/>
        <w:rPr>
          <w:rFonts w:ascii="Calibri" w:hAnsi="Calibri"/>
          <w:sz w:val="24"/>
          <w:szCs w:val="24"/>
        </w:rPr>
      </w:pPr>
      <w:r w:rsidRPr="001B56E5">
        <w:rPr>
          <w:rFonts w:ascii="Calibri" w:hAnsi="Calibri" w:cs="Arial"/>
          <w:b/>
          <w:sz w:val="24"/>
          <w:szCs w:val="24"/>
          <w:u w:val="single"/>
        </w:rPr>
        <w:t xml:space="preserve">FOLLOW ANY RELEVANT LOCAL PROTOCOLS AND PROCEDURES FOR GENERAL </w:t>
      </w:r>
      <w:r w:rsidR="00AD60D1" w:rsidRPr="001B56E5">
        <w:rPr>
          <w:rFonts w:ascii="Calibri" w:hAnsi="Calibri" w:cs="Arial"/>
          <w:b/>
          <w:sz w:val="24"/>
          <w:szCs w:val="24"/>
          <w:u w:val="single"/>
        </w:rPr>
        <w:t>WARDS AND</w:t>
      </w:r>
      <w:r w:rsidRPr="001B56E5">
        <w:rPr>
          <w:rFonts w:ascii="Calibri" w:hAnsi="Calibri" w:cs="Arial"/>
          <w:b/>
          <w:sz w:val="24"/>
          <w:szCs w:val="24"/>
          <w:u w:val="single"/>
        </w:rPr>
        <w:t xml:space="preserve"> DEPARTMENTS AND PROCEDURES BELOW FOR SPECIAL WASTE STREAMS</w:t>
      </w:r>
    </w:p>
    <w:p w14:paraId="45F25BDB" w14:textId="7B4D782B" w:rsidR="005B1FA0" w:rsidRPr="001B56E5" w:rsidRDefault="005B1FA0"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6608107D" w14:textId="5E6D89D0" w:rsidR="00976596" w:rsidRPr="001B56E5" w:rsidRDefault="00976596"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2B4CDAD0" w14:textId="25FB4405" w:rsidR="00976596" w:rsidRPr="001B56E5" w:rsidRDefault="00976596"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336D3B99" w14:textId="77777777" w:rsidR="00976596" w:rsidRPr="001B56E5" w:rsidRDefault="00976596"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7DBAADCE" w14:textId="77777777" w:rsidR="004B1C06" w:rsidRPr="001B56E5" w:rsidRDefault="004B1C06" w:rsidP="00156E40">
      <w:pPr>
        <w:pStyle w:val="APDSubsection"/>
        <w:spacing w:before="0"/>
        <w:rPr>
          <w:caps/>
        </w:rPr>
      </w:pPr>
      <w:bookmarkStart w:id="57" w:name="_Toc138141465"/>
      <w:r w:rsidRPr="001B56E5">
        <w:t>8.1</w:t>
      </w:r>
      <w:r w:rsidRPr="001B56E5">
        <w:tab/>
        <w:t>Orthodontic</w:t>
      </w:r>
      <w:r w:rsidR="00DD6442" w:rsidRPr="001B56E5">
        <w:t xml:space="preserve"> W</w:t>
      </w:r>
      <w:r w:rsidRPr="001B56E5">
        <w:t>ires</w:t>
      </w:r>
      <w:bookmarkEnd w:id="57"/>
    </w:p>
    <w:p w14:paraId="7DAAC273" w14:textId="77777777" w:rsidR="00CC1F8E" w:rsidRPr="001B56E5" w:rsidRDefault="00CC1F8E"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1AF2B77B" w14:textId="77777777" w:rsidR="004B1C06" w:rsidRPr="001B56E5" w:rsidRDefault="004B1C06"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Orthodontic wires should be disposed of as sharps waste, into the yellow lid sharps containers. </w:t>
      </w:r>
    </w:p>
    <w:p w14:paraId="6C75AD57" w14:textId="77777777" w:rsidR="004B1C06" w:rsidRPr="001B56E5" w:rsidRDefault="004B1C06"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7987E3A1" w14:textId="77777777" w:rsidR="004B1C06" w:rsidRPr="001B56E5" w:rsidRDefault="004B1C06" w:rsidP="00156E40">
      <w:pPr>
        <w:pStyle w:val="APDSubsection"/>
        <w:spacing w:before="0"/>
        <w:rPr>
          <w:caps/>
        </w:rPr>
      </w:pPr>
      <w:bookmarkStart w:id="58" w:name="_Toc138141466"/>
      <w:r w:rsidRPr="001B56E5">
        <w:t>8.2</w:t>
      </w:r>
      <w:r w:rsidRPr="001B56E5">
        <w:tab/>
        <w:t>Teeth</w:t>
      </w:r>
      <w:bookmarkEnd w:id="58"/>
    </w:p>
    <w:p w14:paraId="6D348F99" w14:textId="77777777" w:rsidR="00156E40" w:rsidRPr="001B56E5" w:rsidRDefault="00156E40" w:rsidP="001E79B5">
      <w:pPr>
        <w:tabs>
          <w:tab w:val="left" w:pos="1470"/>
        </w:tabs>
        <w:autoSpaceDE w:val="0"/>
        <w:autoSpaceDN w:val="0"/>
        <w:adjustRightInd w:val="0"/>
        <w:spacing w:after="0" w:line="240" w:lineRule="auto"/>
        <w:rPr>
          <w:rFonts w:ascii="Calibri" w:hAnsi="Calibri"/>
          <w:sz w:val="24"/>
          <w:szCs w:val="24"/>
        </w:rPr>
      </w:pPr>
    </w:p>
    <w:p w14:paraId="1475C105" w14:textId="77777777" w:rsidR="004B1C06" w:rsidRPr="001B56E5" w:rsidRDefault="004B1C06"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Extracted teeth </w:t>
      </w:r>
      <w:r w:rsidRPr="001B56E5">
        <w:rPr>
          <w:rFonts w:ascii="Calibri" w:hAnsi="Calibri"/>
          <w:sz w:val="24"/>
          <w:szCs w:val="24"/>
          <w:u w:val="single"/>
        </w:rPr>
        <w:t>not containing</w:t>
      </w:r>
      <w:r w:rsidRPr="001B56E5">
        <w:rPr>
          <w:rFonts w:ascii="Calibri" w:hAnsi="Calibri"/>
          <w:sz w:val="24"/>
          <w:szCs w:val="24"/>
        </w:rPr>
        <w:t xml:space="preserve"> amalgam should be disposed of into yellow lid sharps containers.  Patients are not permitted to take extracted teeth home with them.</w:t>
      </w:r>
    </w:p>
    <w:p w14:paraId="047A879B" w14:textId="77777777" w:rsidR="004B1C06" w:rsidRPr="001B56E5" w:rsidRDefault="004B1C06" w:rsidP="001E79B5">
      <w:pPr>
        <w:tabs>
          <w:tab w:val="left" w:pos="1470"/>
        </w:tabs>
        <w:autoSpaceDE w:val="0"/>
        <w:autoSpaceDN w:val="0"/>
        <w:adjustRightInd w:val="0"/>
        <w:spacing w:after="0" w:line="240" w:lineRule="auto"/>
        <w:rPr>
          <w:rFonts w:ascii="Calibri" w:hAnsi="Calibri"/>
          <w:sz w:val="24"/>
          <w:szCs w:val="24"/>
        </w:rPr>
      </w:pPr>
    </w:p>
    <w:p w14:paraId="6BB0EDEB" w14:textId="77777777" w:rsidR="004B1C06" w:rsidRPr="001B56E5" w:rsidRDefault="004B1C06"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Any teeth containing amalgam should be disposed of with other amalgam waste and sent for recovery via a specialist contractor (see 9.3 below).</w:t>
      </w:r>
    </w:p>
    <w:p w14:paraId="7DA43B71" w14:textId="77777777" w:rsidR="004B1C06" w:rsidRPr="001B56E5" w:rsidRDefault="004B1C06" w:rsidP="001E79B5">
      <w:pPr>
        <w:tabs>
          <w:tab w:val="left" w:pos="1470"/>
        </w:tabs>
        <w:autoSpaceDE w:val="0"/>
        <w:autoSpaceDN w:val="0"/>
        <w:adjustRightInd w:val="0"/>
        <w:spacing w:after="0" w:line="240" w:lineRule="auto"/>
        <w:rPr>
          <w:rFonts w:ascii="Calibri" w:hAnsi="Calibri"/>
          <w:sz w:val="24"/>
          <w:szCs w:val="24"/>
        </w:rPr>
      </w:pPr>
    </w:p>
    <w:p w14:paraId="20894D9F" w14:textId="77777777" w:rsidR="004B1C06" w:rsidRPr="001B56E5" w:rsidRDefault="004B1C06" w:rsidP="00156E40">
      <w:pPr>
        <w:pStyle w:val="APDSubsection"/>
        <w:spacing w:before="0"/>
        <w:rPr>
          <w:caps/>
        </w:rPr>
      </w:pPr>
      <w:bookmarkStart w:id="59" w:name="_Toc138141467"/>
      <w:r w:rsidRPr="001B56E5">
        <w:t>8.3</w:t>
      </w:r>
      <w:r w:rsidRPr="001B56E5">
        <w:tab/>
        <w:t>Amalgam</w:t>
      </w:r>
      <w:bookmarkEnd w:id="59"/>
    </w:p>
    <w:p w14:paraId="4E739212" w14:textId="77777777" w:rsidR="004B1C06" w:rsidRPr="001B56E5" w:rsidRDefault="004B1C06"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42B7970D" w14:textId="77777777" w:rsidR="004B1C06" w:rsidRPr="001B56E5" w:rsidRDefault="004B1C06"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Waste amalgam, amalgam capsules and teeth containing amalgam should be place in the containers provided by the waste contractor and stored securely until collected by the </w:t>
      </w:r>
      <w:r w:rsidRPr="001B56E5">
        <w:rPr>
          <w:noProof/>
          <w:lang w:eastAsia="en-GB"/>
        </w:rPr>
        <w:drawing>
          <wp:anchor distT="47625" distB="47625" distL="171450" distR="171450" simplePos="0" relativeHeight="251667456" behindDoc="0" locked="0" layoutInCell="1" allowOverlap="0" wp14:anchorId="19A25E91" wp14:editId="0512A876">
            <wp:simplePos x="0" y="0"/>
            <wp:positionH relativeFrom="column">
              <wp:posOffset>1374140</wp:posOffset>
            </wp:positionH>
            <wp:positionV relativeFrom="line">
              <wp:posOffset>313055</wp:posOffset>
            </wp:positionV>
            <wp:extent cx="714375" cy="840105"/>
            <wp:effectExtent l="0" t="0" r="9525" b="0"/>
            <wp:wrapSquare wrapText="bothSides"/>
            <wp:docPr id="22" name="Picture 7" descr="Fixer and Devel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xer and Develope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14375" cy="840105"/>
                    </a:xfrm>
                    <a:prstGeom prst="rect">
                      <a:avLst/>
                    </a:prstGeom>
                    <a:noFill/>
                  </pic:spPr>
                </pic:pic>
              </a:graphicData>
            </a:graphic>
            <wp14:sizeRelH relativeFrom="page">
              <wp14:pctWidth>0</wp14:pctWidth>
            </wp14:sizeRelH>
            <wp14:sizeRelV relativeFrom="page">
              <wp14:pctHeight>0</wp14:pctHeight>
            </wp14:sizeRelV>
          </wp:anchor>
        </w:drawing>
      </w:r>
      <w:r w:rsidRPr="001B56E5">
        <w:rPr>
          <w:rFonts w:ascii="Calibri" w:hAnsi="Calibri"/>
          <w:sz w:val="24"/>
          <w:szCs w:val="24"/>
        </w:rPr>
        <w:t>waste contractor.</w:t>
      </w:r>
    </w:p>
    <w:p w14:paraId="182AB7C0" w14:textId="77777777" w:rsidR="004B1C06" w:rsidRPr="001B56E5" w:rsidRDefault="004B1C06" w:rsidP="001E79B5">
      <w:pPr>
        <w:tabs>
          <w:tab w:val="left" w:pos="1470"/>
        </w:tabs>
        <w:autoSpaceDE w:val="0"/>
        <w:autoSpaceDN w:val="0"/>
        <w:adjustRightInd w:val="0"/>
        <w:spacing w:after="0" w:line="240" w:lineRule="auto"/>
        <w:rPr>
          <w:rFonts w:ascii="Calibri" w:hAnsi="Calibri"/>
          <w:sz w:val="24"/>
          <w:szCs w:val="24"/>
        </w:rPr>
      </w:pPr>
      <w:r w:rsidRPr="001B56E5">
        <w:rPr>
          <w:noProof/>
          <w:lang w:eastAsia="en-GB"/>
        </w:rPr>
        <w:drawing>
          <wp:anchor distT="47625" distB="47625" distL="171450" distR="171450" simplePos="0" relativeHeight="251669504" behindDoc="0" locked="0" layoutInCell="1" allowOverlap="0" wp14:anchorId="37D56ACB" wp14:editId="116EC2DE">
            <wp:simplePos x="0" y="0"/>
            <wp:positionH relativeFrom="column">
              <wp:posOffset>3325495</wp:posOffset>
            </wp:positionH>
            <wp:positionV relativeFrom="line">
              <wp:posOffset>125095</wp:posOffset>
            </wp:positionV>
            <wp:extent cx="609600" cy="839470"/>
            <wp:effectExtent l="0" t="0" r="0" b="0"/>
            <wp:wrapSquare wrapText="bothSides"/>
            <wp:docPr id="23" name="Picture 8" descr="Lead Foil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 Foil Wast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09600" cy="839470"/>
                    </a:xfrm>
                    <a:prstGeom prst="rect">
                      <a:avLst/>
                    </a:prstGeom>
                    <a:noFill/>
                  </pic:spPr>
                </pic:pic>
              </a:graphicData>
            </a:graphic>
            <wp14:sizeRelH relativeFrom="page">
              <wp14:pctWidth>0</wp14:pctWidth>
            </wp14:sizeRelH>
            <wp14:sizeRelV relativeFrom="page">
              <wp14:pctHeight>0</wp14:pctHeight>
            </wp14:sizeRelV>
          </wp:anchor>
        </w:drawing>
      </w:r>
    </w:p>
    <w:p w14:paraId="39D7F50D" w14:textId="77777777" w:rsidR="004B1C06" w:rsidRPr="001B56E5" w:rsidRDefault="004B1C06" w:rsidP="004B1C06">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ab/>
      </w:r>
    </w:p>
    <w:p w14:paraId="2CE0C552" w14:textId="77777777" w:rsidR="004B1C06" w:rsidRPr="001B56E5" w:rsidRDefault="004B1C06" w:rsidP="001E79B5">
      <w:pPr>
        <w:tabs>
          <w:tab w:val="left" w:pos="1470"/>
        </w:tabs>
        <w:autoSpaceDE w:val="0"/>
        <w:autoSpaceDN w:val="0"/>
        <w:adjustRightInd w:val="0"/>
        <w:spacing w:after="0" w:line="240" w:lineRule="auto"/>
        <w:rPr>
          <w:rFonts w:ascii="Calibri" w:hAnsi="Calibri"/>
          <w:sz w:val="24"/>
          <w:szCs w:val="24"/>
        </w:rPr>
      </w:pPr>
    </w:p>
    <w:p w14:paraId="45FEAD36" w14:textId="77777777" w:rsidR="004B1C06" w:rsidRPr="001B56E5" w:rsidRDefault="004B1C06" w:rsidP="001E79B5">
      <w:pPr>
        <w:tabs>
          <w:tab w:val="left" w:pos="1470"/>
        </w:tabs>
        <w:autoSpaceDE w:val="0"/>
        <w:autoSpaceDN w:val="0"/>
        <w:adjustRightInd w:val="0"/>
        <w:spacing w:after="0" w:line="240" w:lineRule="auto"/>
        <w:rPr>
          <w:rFonts w:ascii="Calibri" w:hAnsi="Calibri"/>
          <w:sz w:val="24"/>
          <w:szCs w:val="24"/>
        </w:rPr>
      </w:pPr>
    </w:p>
    <w:p w14:paraId="5647C2F6" w14:textId="77777777" w:rsidR="004B1C06" w:rsidRPr="001B56E5" w:rsidRDefault="004B1C06"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1A0F491C" w14:textId="77777777" w:rsidR="004B1C06" w:rsidRPr="001B56E5" w:rsidRDefault="004B1C06"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577486AB" w14:textId="77777777" w:rsidR="004B1C06" w:rsidRPr="001B56E5" w:rsidRDefault="004B1C06" w:rsidP="004B1C06">
      <w:pPr>
        <w:jc w:val="center"/>
        <w:rPr>
          <w:rFonts w:ascii="Calibri" w:hAnsi="Calibri" w:cs="Arial"/>
          <w:b/>
        </w:rPr>
      </w:pPr>
      <w:r w:rsidRPr="001B56E5">
        <w:rPr>
          <w:rFonts w:ascii="Calibri" w:hAnsi="Calibri" w:cs="Arial"/>
          <w:b/>
        </w:rPr>
        <w:t>Dental waste containers (fixer and developer, amalgam, lead foils)</w:t>
      </w:r>
    </w:p>
    <w:p w14:paraId="2C5F439C" w14:textId="77777777" w:rsidR="004B1C06" w:rsidRPr="001B56E5" w:rsidRDefault="004B1C06"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r w:rsidRPr="001B56E5">
        <w:rPr>
          <w:rFonts w:ascii="Calibri" w:hAnsi="Calibri"/>
          <w:sz w:val="24"/>
          <w:szCs w:val="24"/>
        </w:rPr>
        <w:lastRenderedPageBreak/>
        <w:t>A waste consignment note must be completed by Dental staff and the disposal contractor for every movement of waste and records maintained for at least 3 years.</w:t>
      </w:r>
    </w:p>
    <w:p w14:paraId="5DB18A51" w14:textId="77777777" w:rsidR="00CC21A7" w:rsidRPr="001B56E5" w:rsidRDefault="00CC21A7"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7F142CAC" w14:textId="77777777" w:rsidR="004B1C06" w:rsidRPr="001B56E5" w:rsidRDefault="004B1C06" w:rsidP="00CC21A7">
      <w:pPr>
        <w:pStyle w:val="APDSubsection"/>
        <w:spacing w:before="0"/>
        <w:rPr>
          <w:caps/>
        </w:rPr>
      </w:pPr>
      <w:bookmarkStart w:id="60" w:name="_Toc138141468"/>
      <w:r w:rsidRPr="001B56E5">
        <w:t>8.4</w:t>
      </w:r>
      <w:r w:rsidRPr="001B56E5">
        <w:tab/>
      </w:r>
      <w:r w:rsidR="00DD6442" w:rsidRPr="001B56E5">
        <w:t>Precious M</w:t>
      </w:r>
      <w:r w:rsidR="00002460" w:rsidRPr="001B56E5">
        <w:t>etals</w:t>
      </w:r>
      <w:bookmarkEnd w:id="60"/>
    </w:p>
    <w:p w14:paraId="4402CE3A" w14:textId="77777777" w:rsidR="004B1C06" w:rsidRPr="001B56E5" w:rsidRDefault="004B1C06"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3AAE57C5" w14:textId="77777777" w:rsidR="004B1C06" w:rsidRPr="001B56E5" w:rsidRDefault="00ED4EA2"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Teeth containing precious metals should be placed in the containers provided by the waste contractor and stored securely until collected by the waste contractor. </w:t>
      </w:r>
    </w:p>
    <w:p w14:paraId="4D69EC18" w14:textId="77777777" w:rsidR="00ED4EA2" w:rsidRPr="001B56E5" w:rsidRDefault="00ED4EA2" w:rsidP="001E79B5">
      <w:pPr>
        <w:tabs>
          <w:tab w:val="left" w:pos="1470"/>
        </w:tabs>
        <w:autoSpaceDE w:val="0"/>
        <w:autoSpaceDN w:val="0"/>
        <w:adjustRightInd w:val="0"/>
        <w:spacing w:after="0" w:line="240" w:lineRule="auto"/>
        <w:rPr>
          <w:rFonts w:ascii="Calibri" w:hAnsi="Calibri"/>
          <w:sz w:val="24"/>
          <w:szCs w:val="24"/>
        </w:rPr>
      </w:pPr>
    </w:p>
    <w:p w14:paraId="73933227" w14:textId="77777777" w:rsidR="00ED4EA2" w:rsidRPr="001B56E5" w:rsidRDefault="00ED4EA2"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A waste transfer note must be completed by Dental staff and the disposal contractor for every movement of waste and records maintained for at least 2 years. This is required for the disposal of Amalgam, Fixer and Developer. </w:t>
      </w:r>
    </w:p>
    <w:p w14:paraId="70F7EF69" w14:textId="77777777" w:rsidR="00ED4EA2" w:rsidRPr="001B56E5" w:rsidRDefault="00ED4EA2" w:rsidP="001E79B5">
      <w:pPr>
        <w:tabs>
          <w:tab w:val="left" w:pos="1470"/>
        </w:tabs>
        <w:autoSpaceDE w:val="0"/>
        <w:autoSpaceDN w:val="0"/>
        <w:adjustRightInd w:val="0"/>
        <w:spacing w:after="0" w:line="240" w:lineRule="auto"/>
        <w:rPr>
          <w:rFonts w:ascii="Calibri" w:hAnsi="Calibri"/>
          <w:sz w:val="24"/>
          <w:szCs w:val="24"/>
        </w:rPr>
      </w:pPr>
    </w:p>
    <w:p w14:paraId="72A8890D" w14:textId="77777777" w:rsidR="00ED4EA2" w:rsidRPr="001B56E5" w:rsidRDefault="00ED4EA2" w:rsidP="00CC21A7">
      <w:pPr>
        <w:pStyle w:val="APDSubsection"/>
        <w:spacing w:before="0"/>
        <w:rPr>
          <w:caps/>
        </w:rPr>
      </w:pPr>
      <w:bookmarkStart w:id="61" w:name="_Toc138141469"/>
      <w:r w:rsidRPr="001B56E5">
        <w:t>8.5</w:t>
      </w:r>
      <w:r w:rsidRPr="001B56E5">
        <w:tab/>
        <w:t>Gypsum- Tagged HG Waste</w:t>
      </w:r>
      <w:bookmarkEnd w:id="61"/>
    </w:p>
    <w:p w14:paraId="469EA5F1" w14:textId="77777777" w:rsidR="0069008E" w:rsidRPr="001B56E5" w:rsidRDefault="0069008E" w:rsidP="001E79B5">
      <w:pPr>
        <w:tabs>
          <w:tab w:val="left" w:pos="1470"/>
        </w:tabs>
        <w:autoSpaceDE w:val="0"/>
        <w:autoSpaceDN w:val="0"/>
        <w:adjustRightInd w:val="0"/>
        <w:spacing w:after="0" w:line="240" w:lineRule="auto"/>
        <w:rPr>
          <w:rFonts w:ascii="Calibri" w:hAnsi="Calibri"/>
          <w:sz w:val="24"/>
          <w:szCs w:val="24"/>
        </w:rPr>
      </w:pPr>
    </w:p>
    <w:p w14:paraId="4F50EFE2" w14:textId="0837094E" w:rsidR="00ED4EA2" w:rsidRPr="001B56E5" w:rsidRDefault="00ED4EA2"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Gypsum waste may be disposed of as offensive waste but separately to other offensive waste streams and must be labelled as </w:t>
      </w:r>
      <w:r w:rsidRPr="001B56E5">
        <w:rPr>
          <w:rFonts w:ascii="Calibri" w:hAnsi="Calibri"/>
          <w:b/>
          <w:sz w:val="24"/>
          <w:szCs w:val="24"/>
          <w:u w:val="single"/>
        </w:rPr>
        <w:t xml:space="preserve">HG </w:t>
      </w:r>
      <w:r w:rsidRPr="001B56E5">
        <w:rPr>
          <w:rFonts w:ascii="Calibri" w:hAnsi="Calibri"/>
          <w:sz w:val="24"/>
          <w:szCs w:val="24"/>
        </w:rPr>
        <w:t xml:space="preserve">Gypsum waste.  In </w:t>
      </w:r>
      <w:r w:rsidR="00976596" w:rsidRPr="001B56E5">
        <w:rPr>
          <w:rFonts w:ascii="Calibri" w:hAnsi="Calibri"/>
          <w:sz w:val="24"/>
          <w:szCs w:val="24"/>
        </w:rPr>
        <w:t>addition,</w:t>
      </w:r>
      <w:r w:rsidRPr="001B56E5">
        <w:rPr>
          <w:rFonts w:ascii="Calibri" w:hAnsi="Calibri"/>
          <w:sz w:val="24"/>
          <w:szCs w:val="24"/>
        </w:rPr>
        <w:t xml:space="preserve"> the waste contractor must have approval from the destination disposal site. The waste must be properly described on the legal paperwork.</w:t>
      </w:r>
    </w:p>
    <w:p w14:paraId="6F0F8911" w14:textId="77777777" w:rsidR="00ED4EA2" w:rsidRPr="001B56E5" w:rsidRDefault="00ED4EA2" w:rsidP="001E79B5">
      <w:pPr>
        <w:tabs>
          <w:tab w:val="left" w:pos="1470"/>
        </w:tabs>
        <w:autoSpaceDE w:val="0"/>
        <w:autoSpaceDN w:val="0"/>
        <w:adjustRightInd w:val="0"/>
        <w:spacing w:after="0" w:line="240" w:lineRule="auto"/>
        <w:rPr>
          <w:rFonts w:ascii="Calibri" w:hAnsi="Calibri"/>
          <w:sz w:val="24"/>
          <w:szCs w:val="24"/>
        </w:rPr>
      </w:pPr>
    </w:p>
    <w:p w14:paraId="420A3475" w14:textId="77777777" w:rsidR="00ED4EA2" w:rsidRPr="001B56E5" w:rsidRDefault="00ED4EA2" w:rsidP="0069008E">
      <w:pPr>
        <w:spacing w:after="0"/>
        <w:rPr>
          <w:rFonts w:ascii="Calibri" w:hAnsi="Calibri" w:cs="Arial"/>
          <w:b/>
          <w:i/>
          <w:sz w:val="24"/>
          <w:szCs w:val="24"/>
        </w:rPr>
      </w:pPr>
      <w:r w:rsidRPr="001B56E5">
        <w:rPr>
          <w:rFonts w:ascii="Calibri" w:hAnsi="Calibri" w:cs="Arial"/>
          <w:b/>
          <w:i/>
          <w:sz w:val="24"/>
          <w:szCs w:val="24"/>
        </w:rPr>
        <w:t xml:space="preserve">This waste must be labelled as </w:t>
      </w:r>
      <w:r w:rsidRPr="001B56E5">
        <w:rPr>
          <w:rFonts w:ascii="Calibri" w:hAnsi="Calibri" w:cs="Arial"/>
          <w:b/>
          <w:sz w:val="24"/>
          <w:szCs w:val="24"/>
          <w:u w:val="single"/>
        </w:rPr>
        <w:t>HG</w:t>
      </w:r>
      <w:r w:rsidRPr="001B56E5">
        <w:rPr>
          <w:rFonts w:ascii="Calibri" w:hAnsi="Calibri" w:cs="Arial"/>
          <w:b/>
          <w:i/>
          <w:sz w:val="24"/>
          <w:szCs w:val="24"/>
        </w:rPr>
        <w:t xml:space="preserve"> ‘Gypsum waste’ And disposed of into the ‘labelled’ Gypsum waste containers in each main waste compound area at all sites.</w:t>
      </w:r>
    </w:p>
    <w:p w14:paraId="098B6BE3" w14:textId="77777777" w:rsidR="00DD6442" w:rsidRPr="001B56E5" w:rsidRDefault="00DD6442" w:rsidP="0069008E">
      <w:pPr>
        <w:spacing w:after="0"/>
        <w:rPr>
          <w:rFonts w:ascii="Calibri" w:hAnsi="Calibri" w:cs="Arial"/>
          <w:b/>
          <w:i/>
          <w:sz w:val="24"/>
          <w:szCs w:val="24"/>
        </w:rPr>
      </w:pPr>
    </w:p>
    <w:p w14:paraId="44B69C1C" w14:textId="33C03209" w:rsidR="00ED4EA2" w:rsidRPr="001B56E5" w:rsidRDefault="00ED4EA2">
      <w:pPr>
        <w:pStyle w:val="APDTopsection"/>
        <w:ind w:left="426"/>
      </w:pPr>
      <w:r w:rsidRPr="001B56E5">
        <w:tab/>
      </w:r>
      <w:bookmarkStart w:id="62" w:name="_Toc138141470"/>
      <w:r w:rsidR="00AD60D1" w:rsidRPr="001B56E5">
        <w:t>MEDICAL IMAGING/RADIOACTIVE</w:t>
      </w:r>
      <w:bookmarkEnd w:id="62"/>
    </w:p>
    <w:p w14:paraId="2C8FC44D" w14:textId="77777777" w:rsidR="00CC21A7" w:rsidRPr="001B56E5" w:rsidRDefault="00CC21A7" w:rsidP="00CC21A7">
      <w:pPr>
        <w:spacing w:after="0"/>
        <w:ind w:left="709"/>
        <w:jc w:val="center"/>
        <w:rPr>
          <w:rFonts w:ascii="Calibri" w:eastAsia="Times New Roman" w:hAnsi="Calibri" w:cs="Arial"/>
          <w:bCs/>
          <w:sz w:val="24"/>
          <w:szCs w:val="24"/>
          <w:lang w:eastAsia="en-GB"/>
        </w:rPr>
      </w:pPr>
    </w:p>
    <w:p w14:paraId="226A878E" w14:textId="77777777" w:rsidR="00B93A59" w:rsidRPr="001B56E5" w:rsidRDefault="00B93A59" w:rsidP="00CC21A7">
      <w:pPr>
        <w:spacing w:after="0"/>
        <w:ind w:left="540"/>
        <w:jc w:val="center"/>
        <w:rPr>
          <w:rFonts w:ascii="Calibri" w:hAnsi="Calibri" w:cs="Arial"/>
          <w:b/>
          <w:sz w:val="24"/>
          <w:szCs w:val="24"/>
          <w:u w:val="single"/>
        </w:rPr>
      </w:pPr>
      <w:r w:rsidRPr="001B56E5">
        <w:rPr>
          <w:rFonts w:ascii="Calibri" w:hAnsi="Calibri" w:cs="Arial"/>
          <w:b/>
          <w:sz w:val="24"/>
          <w:szCs w:val="24"/>
          <w:u w:val="single"/>
        </w:rPr>
        <w:t>FOLLOW ANY RELEVANT LOCAL PROTOCOLS AND PROCEDURES FOR GENERAL WARDS AND DEPARTMENTS AND PROCEDURES BELOW FOR SPECIAL WASTE STREAMS</w:t>
      </w:r>
    </w:p>
    <w:p w14:paraId="6BDF144C" w14:textId="77777777" w:rsidR="00CC21A7" w:rsidRPr="001B56E5" w:rsidRDefault="00CC21A7" w:rsidP="00CC21A7">
      <w:pPr>
        <w:spacing w:after="0"/>
        <w:ind w:left="540"/>
        <w:jc w:val="center"/>
        <w:rPr>
          <w:rFonts w:ascii="Calibri" w:hAnsi="Calibri" w:cs="Arial"/>
          <w:b/>
          <w:sz w:val="24"/>
          <w:szCs w:val="24"/>
          <w:u w:val="single"/>
        </w:rPr>
      </w:pPr>
    </w:p>
    <w:p w14:paraId="681A8CE9" w14:textId="77777777" w:rsidR="00B93A59" w:rsidRPr="001B56E5" w:rsidRDefault="00DD6442" w:rsidP="00E56959">
      <w:pPr>
        <w:pStyle w:val="APDSubsection"/>
        <w:spacing w:before="0"/>
        <w:rPr>
          <w:caps/>
        </w:rPr>
      </w:pPr>
      <w:bookmarkStart w:id="63" w:name="_Toc138141471"/>
      <w:r w:rsidRPr="001B56E5">
        <w:t>9.1</w:t>
      </w:r>
      <w:r w:rsidRPr="001B56E5">
        <w:tab/>
        <w:t>Film R</w:t>
      </w:r>
      <w:r w:rsidR="00B93A59" w:rsidRPr="001B56E5">
        <w:t>ecovery</w:t>
      </w:r>
      <w:bookmarkEnd w:id="63"/>
    </w:p>
    <w:p w14:paraId="5D9CB6A9" w14:textId="77777777" w:rsidR="00ED4EA2" w:rsidRPr="001B56E5" w:rsidRDefault="00ED4EA2" w:rsidP="00B93A59">
      <w:pPr>
        <w:tabs>
          <w:tab w:val="left" w:pos="1095"/>
        </w:tabs>
        <w:autoSpaceDE w:val="0"/>
        <w:autoSpaceDN w:val="0"/>
        <w:adjustRightInd w:val="0"/>
        <w:spacing w:after="0" w:line="240" w:lineRule="auto"/>
        <w:rPr>
          <w:rFonts w:ascii="Calibri" w:eastAsia="Times New Roman" w:hAnsi="Calibri" w:cs="Arial"/>
          <w:bCs/>
          <w:sz w:val="24"/>
          <w:szCs w:val="24"/>
          <w:lang w:eastAsia="en-GB"/>
        </w:rPr>
      </w:pPr>
    </w:p>
    <w:p w14:paraId="60186070" w14:textId="77777777" w:rsidR="004B1C06" w:rsidRPr="001B56E5" w:rsidRDefault="00B93A59"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Old x-ray film being sent for silver recovery should be packaged securely and safely according to the contractor’s requirements.</w:t>
      </w:r>
    </w:p>
    <w:p w14:paraId="223889DF" w14:textId="77777777" w:rsidR="00B93A59" w:rsidRPr="001B56E5" w:rsidRDefault="00B93A59"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6E0DFA0A" w14:textId="77777777" w:rsidR="00B93A59" w:rsidRPr="001B56E5" w:rsidRDefault="00B93A59"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r w:rsidRPr="001B56E5">
        <w:rPr>
          <w:rFonts w:ascii="Calibri" w:hAnsi="Calibri"/>
          <w:sz w:val="24"/>
          <w:szCs w:val="24"/>
        </w:rPr>
        <w:lastRenderedPageBreak/>
        <w:t>A waste transfer note must be completed by Radiology staff and the disposal contractor for every movement of waste and records maintained for at least 2 years.</w:t>
      </w:r>
    </w:p>
    <w:p w14:paraId="293E3D28" w14:textId="77777777" w:rsidR="00B93A59" w:rsidRPr="001B56E5" w:rsidRDefault="00B93A59"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53BCF42F" w14:textId="77777777" w:rsidR="00B93A59" w:rsidRPr="001B56E5" w:rsidRDefault="00DD6442" w:rsidP="00E56959">
      <w:pPr>
        <w:pStyle w:val="APDSubsection"/>
        <w:spacing w:before="0"/>
        <w:rPr>
          <w:caps/>
        </w:rPr>
      </w:pPr>
      <w:bookmarkStart w:id="64" w:name="_Toc138141472"/>
      <w:r w:rsidRPr="001B56E5">
        <w:t>9.2</w:t>
      </w:r>
      <w:r w:rsidRPr="001B56E5">
        <w:tab/>
        <w:t>Barium E</w:t>
      </w:r>
      <w:r w:rsidR="00B93A59" w:rsidRPr="001B56E5">
        <w:t>nemas</w:t>
      </w:r>
      <w:bookmarkEnd w:id="64"/>
    </w:p>
    <w:p w14:paraId="12F081F3" w14:textId="77777777" w:rsidR="00B93A59" w:rsidRPr="001B56E5" w:rsidRDefault="00B93A59"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2FB5F6B5" w14:textId="77777777" w:rsidR="00B93A59" w:rsidRPr="001B56E5" w:rsidRDefault="006463CE" w:rsidP="001E79B5">
      <w:pPr>
        <w:tabs>
          <w:tab w:val="left" w:pos="1470"/>
        </w:tabs>
        <w:autoSpaceDE w:val="0"/>
        <w:autoSpaceDN w:val="0"/>
        <w:adjustRightInd w:val="0"/>
        <w:spacing w:after="0" w:line="240" w:lineRule="auto"/>
        <w:rPr>
          <w:rFonts w:ascii="Calibri" w:hAnsi="Calibri"/>
          <w:color w:val="000000"/>
          <w:sz w:val="24"/>
          <w:szCs w:val="24"/>
        </w:rPr>
      </w:pPr>
      <w:r w:rsidRPr="001B56E5">
        <w:rPr>
          <w:rFonts w:ascii="Calibri" w:hAnsi="Calibri"/>
          <w:color w:val="000000"/>
          <w:sz w:val="24"/>
          <w:szCs w:val="24"/>
        </w:rPr>
        <w:t>Under no circumstances should barium enemas be disposed of into sinks/WCs</w:t>
      </w:r>
    </w:p>
    <w:p w14:paraId="72C656C4" w14:textId="77777777" w:rsidR="006463CE" w:rsidRPr="001B56E5" w:rsidRDefault="006463CE" w:rsidP="001E79B5">
      <w:pPr>
        <w:tabs>
          <w:tab w:val="left" w:pos="1470"/>
        </w:tabs>
        <w:autoSpaceDE w:val="0"/>
        <w:autoSpaceDN w:val="0"/>
        <w:adjustRightInd w:val="0"/>
        <w:spacing w:after="0" w:line="240" w:lineRule="auto"/>
        <w:rPr>
          <w:rFonts w:ascii="Calibri" w:hAnsi="Calibri"/>
          <w:color w:val="000000"/>
          <w:sz w:val="24"/>
          <w:szCs w:val="24"/>
        </w:rPr>
      </w:pPr>
    </w:p>
    <w:p w14:paraId="3DFB9550" w14:textId="77777777" w:rsidR="006463CE" w:rsidRPr="001B56E5" w:rsidRDefault="006463CE" w:rsidP="006463CE">
      <w:pPr>
        <w:numPr>
          <w:ilvl w:val="1"/>
          <w:numId w:val="0"/>
        </w:numPr>
        <w:pBdr>
          <w:top w:val="single" w:sz="24" w:space="0" w:color="DBE5F1"/>
          <w:left w:val="single" w:sz="24" w:space="0" w:color="DBE5F1"/>
          <w:bottom w:val="single" w:sz="24" w:space="0" w:color="DBE5F1"/>
          <w:right w:val="single" w:sz="24" w:space="0" w:color="DBE5F1"/>
        </w:pBdr>
        <w:shd w:val="clear" w:color="auto" w:fill="DBE5F1"/>
        <w:spacing w:after="0"/>
        <w:ind w:left="718" w:hanging="718"/>
        <w:outlineLvl w:val="1"/>
        <w:rPr>
          <w:rFonts w:ascii="Calibri" w:eastAsia="Times New Roman" w:hAnsi="Calibri" w:cs="Arial"/>
          <w:b/>
          <w:bCs/>
          <w:iCs/>
          <w:caps/>
          <w:sz w:val="24"/>
          <w:szCs w:val="24"/>
          <w:lang w:eastAsia="en-GB" w:bidi="en-US"/>
        </w:rPr>
      </w:pPr>
      <w:bookmarkStart w:id="65" w:name="_Toc138141473"/>
      <w:r w:rsidRPr="001B56E5">
        <w:rPr>
          <w:rFonts w:ascii="Calibri" w:eastAsia="Times New Roman" w:hAnsi="Calibri" w:cs="Arial"/>
          <w:b/>
          <w:bCs/>
          <w:iCs/>
          <w:sz w:val="24"/>
          <w:szCs w:val="24"/>
          <w:lang w:eastAsia="en-GB" w:bidi="en-US"/>
        </w:rPr>
        <w:t>9.2</w:t>
      </w:r>
      <w:r w:rsidRPr="001B56E5">
        <w:rPr>
          <w:rFonts w:ascii="Calibri" w:eastAsia="Times New Roman" w:hAnsi="Calibri" w:cs="Arial"/>
          <w:b/>
          <w:bCs/>
          <w:iCs/>
          <w:sz w:val="24"/>
          <w:szCs w:val="24"/>
          <w:lang w:eastAsia="en-GB" w:bidi="en-US"/>
        </w:rPr>
        <w:tab/>
        <w:t>Radioa</w:t>
      </w:r>
      <w:r w:rsidRPr="001E1AB4">
        <w:rPr>
          <w:rFonts w:eastAsia="Times New Roman"/>
        </w:rPr>
        <w:t>c</w:t>
      </w:r>
      <w:r w:rsidR="00DD6442" w:rsidRPr="001B56E5">
        <w:rPr>
          <w:rFonts w:ascii="Calibri" w:eastAsia="Times New Roman" w:hAnsi="Calibri" w:cs="Arial"/>
          <w:b/>
          <w:bCs/>
          <w:iCs/>
          <w:sz w:val="24"/>
          <w:szCs w:val="24"/>
          <w:lang w:eastAsia="en-GB" w:bidi="en-US"/>
        </w:rPr>
        <w:t>tive/Radio-isotope W</w:t>
      </w:r>
      <w:r w:rsidRPr="001B56E5">
        <w:rPr>
          <w:rFonts w:ascii="Calibri" w:eastAsia="Times New Roman" w:hAnsi="Calibri" w:cs="Arial"/>
          <w:b/>
          <w:bCs/>
          <w:iCs/>
          <w:sz w:val="24"/>
          <w:szCs w:val="24"/>
          <w:lang w:eastAsia="en-GB" w:bidi="en-US"/>
        </w:rPr>
        <w:t>aste</w:t>
      </w:r>
      <w:bookmarkEnd w:id="65"/>
    </w:p>
    <w:p w14:paraId="779BFE7E" w14:textId="77777777" w:rsidR="006463CE" w:rsidRPr="001B56E5" w:rsidRDefault="006463CE" w:rsidP="006463CE">
      <w:pPr>
        <w:tabs>
          <w:tab w:val="left" w:pos="0"/>
        </w:tabs>
        <w:autoSpaceDE w:val="0"/>
        <w:autoSpaceDN w:val="0"/>
        <w:adjustRightInd w:val="0"/>
        <w:spacing w:after="0" w:line="240" w:lineRule="auto"/>
        <w:rPr>
          <w:rFonts w:ascii="Calibri" w:hAnsi="Calibri"/>
          <w:sz w:val="24"/>
          <w:szCs w:val="24"/>
        </w:rPr>
      </w:pPr>
    </w:p>
    <w:p w14:paraId="367F1F36" w14:textId="77777777" w:rsidR="006463CE" w:rsidRPr="001B56E5" w:rsidRDefault="006463CE" w:rsidP="006463CE">
      <w:pPr>
        <w:tabs>
          <w:tab w:val="left" w:pos="0"/>
        </w:tabs>
        <w:autoSpaceDE w:val="0"/>
        <w:autoSpaceDN w:val="0"/>
        <w:adjustRightInd w:val="0"/>
        <w:spacing w:after="0" w:line="240" w:lineRule="auto"/>
        <w:rPr>
          <w:rFonts w:ascii="Calibri" w:hAnsi="Calibri"/>
          <w:color w:val="000000"/>
        </w:rPr>
      </w:pPr>
      <w:r w:rsidRPr="001B56E5">
        <w:rPr>
          <w:rFonts w:ascii="Calibri" w:hAnsi="Calibri"/>
          <w:sz w:val="24"/>
          <w:szCs w:val="24"/>
        </w:rPr>
        <w:t>Information and advice relating to this waste stream is available in departmental procedures and/or from the Trust’s Radiation Protection Supervisor</w:t>
      </w:r>
    </w:p>
    <w:p w14:paraId="45DD22C6" w14:textId="77777777" w:rsidR="006463CE" w:rsidRPr="001B56E5" w:rsidRDefault="006463CE" w:rsidP="001E79B5">
      <w:pPr>
        <w:tabs>
          <w:tab w:val="left" w:pos="1470"/>
        </w:tabs>
        <w:autoSpaceDE w:val="0"/>
        <w:autoSpaceDN w:val="0"/>
        <w:adjustRightInd w:val="0"/>
        <w:spacing w:after="0" w:line="240" w:lineRule="auto"/>
        <w:rPr>
          <w:rFonts w:ascii="Calibri" w:hAnsi="Calibri"/>
          <w:color w:val="000000"/>
        </w:rPr>
      </w:pPr>
    </w:p>
    <w:p w14:paraId="4F8BDCB2" w14:textId="77777777" w:rsidR="006463CE" w:rsidRPr="001B56E5" w:rsidRDefault="006463CE" w:rsidP="006463CE">
      <w:pPr>
        <w:numPr>
          <w:ilvl w:val="1"/>
          <w:numId w:val="0"/>
        </w:numPr>
        <w:pBdr>
          <w:top w:val="single" w:sz="24" w:space="0" w:color="DBE5F1"/>
          <w:left w:val="single" w:sz="24" w:space="0" w:color="DBE5F1"/>
          <w:bottom w:val="single" w:sz="24" w:space="0" w:color="DBE5F1"/>
          <w:right w:val="single" w:sz="24" w:space="0" w:color="DBE5F1"/>
        </w:pBdr>
        <w:shd w:val="clear" w:color="auto" w:fill="DBE5F1"/>
        <w:spacing w:after="0"/>
        <w:ind w:left="718" w:hanging="718"/>
        <w:outlineLvl w:val="1"/>
        <w:rPr>
          <w:rFonts w:ascii="Calibri" w:eastAsia="Times New Roman" w:hAnsi="Calibri" w:cs="Arial"/>
          <w:b/>
          <w:bCs/>
          <w:iCs/>
          <w:caps/>
          <w:sz w:val="24"/>
          <w:szCs w:val="24"/>
          <w:lang w:eastAsia="en-GB" w:bidi="en-US"/>
        </w:rPr>
      </w:pPr>
      <w:bookmarkStart w:id="66" w:name="_Toc138141474"/>
      <w:r w:rsidRPr="001B56E5">
        <w:rPr>
          <w:rFonts w:ascii="Calibri" w:eastAsia="Times New Roman" w:hAnsi="Calibri" w:cs="Arial"/>
          <w:b/>
          <w:bCs/>
          <w:iCs/>
          <w:sz w:val="24"/>
          <w:szCs w:val="24"/>
          <w:lang w:eastAsia="en-GB" w:bidi="en-US"/>
        </w:rPr>
        <w:t>9.3</w:t>
      </w:r>
      <w:r w:rsidRPr="001B56E5">
        <w:rPr>
          <w:rFonts w:ascii="Calibri" w:eastAsia="Times New Roman" w:hAnsi="Calibri" w:cs="Arial"/>
          <w:b/>
          <w:bCs/>
          <w:iCs/>
          <w:sz w:val="24"/>
          <w:szCs w:val="24"/>
          <w:lang w:eastAsia="en-GB" w:bidi="en-US"/>
        </w:rPr>
        <w:tab/>
        <w:t xml:space="preserve">Radioactive </w:t>
      </w:r>
      <w:r w:rsidR="00DD6442" w:rsidRPr="001E1AB4">
        <w:rPr>
          <w:rFonts w:eastAsia="Times New Roman"/>
          <w:b/>
          <w:bCs/>
        </w:rPr>
        <w:t>W</w:t>
      </w:r>
      <w:r w:rsidRPr="001B56E5">
        <w:rPr>
          <w:rFonts w:ascii="Calibri" w:eastAsia="Times New Roman" w:hAnsi="Calibri" w:cs="Arial"/>
          <w:b/>
          <w:bCs/>
          <w:iCs/>
          <w:sz w:val="24"/>
          <w:szCs w:val="24"/>
          <w:lang w:eastAsia="en-GB" w:bidi="en-US"/>
        </w:rPr>
        <w:t>aste</w:t>
      </w:r>
      <w:bookmarkEnd w:id="66"/>
    </w:p>
    <w:p w14:paraId="439E7F8A" w14:textId="77777777" w:rsidR="006463CE" w:rsidRPr="001B56E5" w:rsidRDefault="006463CE"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328FBA09" w14:textId="77777777" w:rsidR="006463CE" w:rsidRPr="001B56E5" w:rsidRDefault="006463CE" w:rsidP="00494527">
      <w:pPr>
        <w:tabs>
          <w:tab w:val="left" w:pos="1470"/>
        </w:tabs>
        <w:autoSpaceDE w:val="0"/>
        <w:autoSpaceDN w:val="0"/>
        <w:adjustRightInd w:val="0"/>
        <w:spacing w:after="0" w:line="240" w:lineRule="auto"/>
        <w:rPr>
          <w:rFonts w:ascii="Calibri" w:eastAsia="Times New Roman" w:hAnsi="Calibri" w:cs="Arial"/>
          <w:bCs/>
          <w:sz w:val="24"/>
          <w:szCs w:val="24"/>
          <w:lang w:eastAsia="en-GB"/>
        </w:rPr>
      </w:pPr>
      <w:r w:rsidRPr="001B56E5">
        <w:rPr>
          <w:rFonts w:ascii="Calibri" w:hAnsi="Calibri" w:cs="Arial"/>
          <w:sz w:val="24"/>
          <w:szCs w:val="24"/>
        </w:rPr>
        <w:t>All UK radioactive waste management policy and regulatory documents are based on the recommendations made by the International Commission on Radioactive Protection (ICRP). The most recent formal recommendations are provided in ICRP Publication 103. IICRP Publication 77 provides specific guidance on the disposal of radioactive waste and guidance specific to disposal of solid long-lived radioactive waste issued as Publication 81.</w:t>
      </w:r>
    </w:p>
    <w:p w14:paraId="4EE0AA22" w14:textId="77777777" w:rsidR="006463CE" w:rsidRPr="001B56E5" w:rsidRDefault="006463CE" w:rsidP="00494527">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1BEBC367" w14:textId="77777777" w:rsidR="006463CE" w:rsidRPr="001B56E5" w:rsidRDefault="006463CE" w:rsidP="00494527">
      <w:pPr>
        <w:tabs>
          <w:tab w:val="left" w:pos="1470"/>
        </w:tabs>
        <w:autoSpaceDE w:val="0"/>
        <w:autoSpaceDN w:val="0"/>
        <w:adjustRightInd w:val="0"/>
        <w:spacing w:after="0" w:line="240" w:lineRule="auto"/>
        <w:rPr>
          <w:rFonts w:ascii="Calibri" w:hAnsi="Calibri" w:cs="Arial"/>
          <w:sz w:val="24"/>
          <w:szCs w:val="24"/>
        </w:rPr>
      </w:pPr>
      <w:r w:rsidRPr="001B56E5">
        <w:rPr>
          <w:rFonts w:ascii="Calibri" w:hAnsi="Calibri" w:cs="Arial"/>
          <w:sz w:val="24"/>
          <w:szCs w:val="24"/>
        </w:rPr>
        <w:t>The Euratom Basic Safety Standards Directive 2013 provides for the implementation of the 2007 recommendations of ICRP within European Union. Many of the Directives provisions are implemented in both the Ionising Radiations Regulations 2017 (IRR9179) and the Environmental Permitting Regulations 2016 (EPR16).</w:t>
      </w:r>
    </w:p>
    <w:p w14:paraId="3EB41338" w14:textId="77777777" w:rsidR="006463CE" w:rsidRPr="001B56E5" w:rsidRDefault="006463CE" w:rsidP="00494527">
      <w:pPr>
        <w:tabs>
          <w:tab w:val="left" w:pos="1470"/>
        </w:tabs>
        <w:autoSpaceDE w:val="0"/>
        <w:autoSpaceDN w:val="0"/>
        <w:adjustRightInd w:val="0"/>
        <w:spacing w:after="0" w:line="240" w:lineRule="auto"/>
        <w:rPr>
          <w:rFonts w:ascii="Calibri" w:hAnsi="Calibri" w:cs="Arial"/>
          <w:sz w:val="24"/>
          <w:szCs w:val="24"/>
        </w:rPr>
      </w:pPr>
    </w:p>
    <w:p w14:paraId="1D522C27" w14:textId="77777777" w:rsidR="006463CE" w:rsidRPr="001B56E5" w:rsidRDefault="006463CE" w:rsidP="00494527">
      <w:pPr>
        <w:spacing w:after="0" w:line="240" w:lineRule="auto"/>
        <w:rPr>
          <w:rFonts w:ascii="Calibri" w:hAnsi="Calibri" w:cs="Arial"/>
          <w:sz w:val="24"/>
          <w:szCs w:val="24"/>
        </w:rPr>
      </w:pPr>
      <w:r w:rsidRPr="001B56E5">
        <w:rPr>
          <w:rFonts w:ascii="Calibri" w:hAnsi="Calibri" w:cs="Arial"/>
          <w:sz w:val="24"/>
          <w:szCs w:val="24"/>
        </w:rPr>
        <w:t>Many of the Directives provisions are implemented by the appropriate Ionising Radiations Regulations and with respect to the control of radioactive waste have been implemented within the UK through EPR 16, Regulations amending the Radioactive Substances Act 1993 (RSA 93).</w:t>
      </w:r>
    </w:p>
    <w:p w14:paraId="7474A1B7" w14:textId="77777777" w:rsidR="00494527" w:rsidRPr="001B56E5" w:rsidRDefault="00494527" w:rsidP="00494527">
      <w:pPr>
        <w:spacing w:after="0" w:line="240" w:lineRule="auto"/>
        <w:rPr>
          <w:rFonts w:ascii="Calibri" w:hAnsi="Calibri" w:cs="Arial"/>
          <w:sz w:val="24"/>
          <w:szCs w:val="24"/>
        </w:rPr>
      </w:pPr>
    </w:p>
    <w:p w14:paraId="396CE99C" w14:textId="5B2B010A" w:rsidR="006463CE" w:rsidRPr="001B56E5" w:rsidRDefault="006463CE" w:rsidP="00494527">
      <w:pPr>
        <w:spacing w:after="0" w:line="240" w:lineRule="auto"/>
        <w:rPr>
          <w:rFonts w:ascii="Calibri" w:hAnsi="Calibri" w:cs="Arial"/>
          <w:sz w:val="24"/>
          <w:szCs w:val="24"/>
        </w:rPr>
      </w:pPr>
      <w:r w:rsidRPr="001B56E5">
        <w:rPr>
          <w:rFonts w:ascii="Calibri" w:hAnsi="Calibri" w:cs="Arial"/>
          <w:sz w:val="24"/>
          <w:szCs w:val="24"/>
        </w:rPr>
        <w:t xml:space="preserve">RSA 93 and EPR 16 provide for controls to be exercised over the keeping and use of radioactive materials and, in particular, on the accumulation and disposal of radioactive wastes. The discharges of radioactive waste to the environment are strictly controlled and </w:t>
      </w:r>
      <w:r w:rsidR="00976596" w:rsidRPr="001B56E5">
        <w:rPr>
          <w:rFonts w:ascii="Calibri" w:hAnsi="Calibri" w:cs="Arial"/>
          <w:sz w:val="24"/>
          <w:szCs w:val="24"/>
        </w:rPr>
        <w:t>site-specific</w:t>
      </w:r>
      <w:r w:rsidRPr="001B56E5">
        <w:rPr>
          <w:rFonts w:ascii="Calibri" w:hAnsi="Calibri" w:cs="Arial"/>
          <w:sz w:val="24"/>
          <w:szCs w:val="24"/>
        </w:rPr>
        <w:t xml:space="preserve"> authorisations are granted to the Trust. A Permit has been issued to the Trust under EPR 2016, and this allows for the accumu</w:t>
      </w:r>
      <w:r w:rsidRPr="001B56E5">
        <w:rPr>
          <w:rFonts w:ascii="Calibri" w:hAnsi="Calibri" w:cs="Arial"/>
          <w:sz w:val="24"/>
          <w:szCs w:val="24"/>
        </w:rPr>
        <w:lastRenderedPageBreak/>
        <w:t>lation and disposal of limited quantities of named radioactive substances. Permits specify the maximum amount of a radioactive material that can be disposed of during each year.</w:t>
      </w:r>
    </w:p>
    <w:p w14:paraId="224AD087" w14:textId="77777777" w:rsidR="00494527" w:rsidRPr="001B56E5" w:rsidRDefault="00494527" w:rsidP="00494527">
      <w:pPr>
        <w:spacing w:after="0" w:line="240" w:lineRule="auto"/>
        <w:rPr>
          <w:rFonts w:ascii="Calibri" w:hAnsi="Calibri" w:cs="Arial"/>
          <w:sz w:val="24"/>
          <w:szCs w:val="24"/>
        </w:rPr>
      </w:pPr>
    </w:p>
    <w:p w14:paraId="2B2E9021" w14:textId="77777777" w:rsidR="006463CE" w:rsidRPr="001B56E5" w:rsidRDefault="006463CE" w:rsidP="00494527">
      <w:pPr>
        <w:spacing w:after="0" w:line="240" w:lineRule="auto"/>
        <w:rPr>
          <w:rFonts w:ascii="Calibri" w:hAnsi="Calibri" w:cs="Arial"/>
          <w:sz w:val="24"/>
          <w:szCs w:val="24"/>
        </w:rPr>
      </w:pPr>
      <w:r w:rsidRPr="001B56E5">
        <w:rPr>
          <w:rFonts w:ascii="Calibri" w:hAnsi="Calibri" w:cs="Arial"/>
          <w:sz w:val="24"/>
          <w:szCs w:val="24"/>
        </w:rPr>
        <w:t>The Environment agency is responsible for processing applications for Permits made by producers of radioactive waste and for reviewing those permits on a regular basis.</w:t>
      </w:r>
    </w:p>
    <w:p w14:paraId="345C0799" w14:textId="77777777" w:rsidR="00494527" w:rsidRPr="001B56E5" w:rsidRDefault="00494527" w:rsidP="00494527">
      <w:pPr>
        <w:spacing w:after="0" w:line="240" w:lineRule="auto"/>
        <w:rPr>
          <w:rFonts w:ascii="Calibri" w:hAnsi="Calibri" w:cs="Arial"/>
          <w:sz w:val="24"/>
          <w:szCs w:val="24"/>
        </w:rPr>
      </w:pPr>
    </w:p>
    <w:p w14:paraId="499C489B" w14:textId="2487AC12" w:rsidR="006463CE" w:rsidRPr="001B56E5" w:rsidRDefault="006463CE" w:rsidP="00494527">
      <w:pPr>
        <w:spacing w:after="0" w:line="240" w:lineRule="auto"/>
        <w:rPr>
          <w:rFonts w:ascii="Calibri" w:hAnsi="Calibri" w:cs="Arial"/>
          <w:sz w:val="24"/>
          <w:szCs w:val="24"/>
        </w:rPr>
      </w:pPr>
      <w:r w:rsidRPr="001B56E5">
        <w:rPr>
          <w:rFonts w:ascii="Calibri" w:hAnsi="Calibri" w:cs="Arial"/>
          <w:sz w:val="24"/>
          <w:szCs w:val="24"/>
        </w:rPr>
        <w:t xml:space="preserve">A </w:t>
      </w:r>
      <w:r w:rsidR="00976596" w:rsidRPr="001B56E5">
        <w:rPr>
          <w:rFonts w:ascii="Calibri" w:hAnsi="Calibri" w:cs="Arial"/>
          <w:sz w:val="24"/>
          <w:szCs w:val="24"/>
        </w:rPr>
        <w:t>site-specific</w:t>
      </w:r>
      <w:r w:rsidRPr="001B56E5">
        <w:rPr>
          <w:rFonts w:ascii="Calibri" w:hAnsi="Calibri" w:cs="Arial"/>
          <w:sz w:val="24"/>
          <w:szCs w:val="24"/>
        </w:rPr>
        <w:t xml:space="preserve"> Permit for the accumulation and disposal of radioactive waste has been issued by the Environment Agency is currently (Jun 13) in place for Doncaster Royal Infirmary. </w:t>
      </w:r>
      <w:r w:rsidRPr="001B56E5">
        <w:rPr>
          <w:rFonts w:ascii="Calibri" w:hAnsi="Calibri" w:cs="Arial"/>
          <w:b/>
          <w:sz w:val="24"/>
          <w:szCs w:val="24"/>
        </w:rPr>
        <w:t>The Permit number is EPR/NB3735DD</w:t>
      </w:r>
      <w:r w:rsidRPr="001B56E5">
        <w:rPr>
          <w:rFonts w:ascii="Calibri" w:hAnsi="Calibri" w:cs="Arial"/>
          <w:sz w:val="24"/>
          <w:szCs w:val="24"/>
        </w:rPr>
        <w:t xml:space="preserve"> and a copy must be available on display in each area that is designated for the storage and disposal of radioactive waste.</w:t>
      </w:r>
    </w:p>
    <w:p w14:paraId="0B9A3BDA" w14:textId="77777777" w:rsidR="00494527" w:rsidRPr="001B56E5" w:rsidRDefault="00494527" w:rsidP="00494527">
      <w:pPr>
        <w:spacing w:after="0" w:line="240" w:lineRule="auto"/>
        <w:rPr>
          <w:rFonts w:ascii="Calibri" w:hAnsi="Calibri" w:cs="Arial"/>
          <w:sz w:val="24"/>
          <w:szCs w:val="24"/>
        </w:rPr>
      </w:pPr>
    </w:p>
    <w:p w14:paraId="36F6CFFF" w14:textId="073B235B" w:rsidR="006463CE" w:rsidRPr="001B56E5" w:rsidRDefault="006463CE" w:rsidP="00494527">
      <w:pPr>
        <w:spacing w:after="0" w:line="240" w:lineRule="auto"/>
        <w:rPr>
          <w:rFonts w:ascii="Calibri" w:hAnsi="Calibri" w:cs="Arial"/>
          <w:sz w:val="24"/>
          <w:szCs w:val="24"/>
        </w:rPr>
      </w:pPr>
      <w:r w:rsidRPr="001B56E5">
        <w:rPr>
          <w:rFonts w:ascii="Calibri" w:hAnsi="Calibri" w:cs="Arial"/>
          <w:sz w:val="24"/>
          <w:szCs w:val="24"/>
        </w:rPr>
        <w:t xml:space="preserve">The Bassetlaw, </w:t>
      </w:r>
      <w:r w:rsidR="00976596" w:rsidRPr="001B56E5">
        <w:rPr>
          <w:rFonts w:ascii="Calibri" w:hAnsi="Calibri" w:cs="Arial"/>
          <w:sz w:val="24"/>
          <w:szCs w:val="24"/>
        </w:rPr>
        <w:t>Montagu,</w:t>
      </w:r>
      <w:r w:rsidRPr="001B56E5">
        <w:rPr>
          <w:rFonts w:ascii="Calibri" w:hAnsi="Calibri" w:cs="Arial"/>
          <w:sz w:val="24"/>
          <w:szCs w:val="24"/>
        </w:rPr>
        <w:t xml:space="preserve"> and Retford hospitals, who may dispose of small quantities of radioactive materials, and are currently exempt from seeking a permit under EPR 2016. Exemption from requiring a permit for the keeping or use of radioactive material and the accumulation of radioactive waste is specified in schedule 23 EPR 2016. The maximum activity of different radioactive substances that can be held or disposed of under the exemptions is listed in schedule 23.</w:t>
      </w:r>
    </w:p>
    <w:p w14:paraId="35962D26" w14:textId="77777777" w:rsidR="00494527" w:rsidRPr="001B56E5" w:rsidRDefault="00494527" w:rsidP="00494527">
      <w:pPr>
        <w:spacing w:after="0" w:line="240" w:lineRule="auto"/>
        <w:rPr>
          <w:rFonts w:ascii="Calibri" w:hAnsi="Calibri" w:cs="Arial"/>
          <w:sz w:val="24"/>
          <w:szCs w:val="24"/>
        </w:rPr>
      </w:pPr>
    </w:p>
    <w:p w14:paraId="5D4ED788" w14:textId="77777777" w:rsidR="006463CE" w:rsidRPr="001B56E5" w:rsidRDefault="006463CE" w:rsidP="00494527">
      <w:pPr>
        <w:spacing w:after="0" w:line="240" w:lineRule="auto"/>
        <w:rPr>
          <w:rFonts w:ascii="Calibri" w:hAnsi="Calibri" w:cs="Arial"/>
          <w:sz w:val="24"/>
          <w:szCs w:val="24"/>
        </w:rPr>
      </w:pPr>
      <w:r w:rsidRPr="001B56E5">
        <w:rPr>
          <w:rFonts w:ascii="Calibri" w:hAnsi="Calibri" w:cs="Arial"/>
          <w:sz w:val="24"/>
          <w:szCs w:val="24"/>
        </w:rPr>
        <w:t>When a sealed source is being replaced and the old source is to be returned to the supplier, our standard rules permit, (number EPR/NP3590SG/V001) allows 14 days for the changeover to take place.</w:t>
      </w:r>
    </w:p>
    <w:p w14:paraId="34AF563F" w14:textId="77777777" w:rsidR="00494527" w:rsidRPr="001B56E5" w:rsidRDefault="00494527" w:rsidP="00494527">
      <w:pPr>
        <w:spacing w:after="0" w:line="240" w:lineRule="auto"/>
        <w:rPr>
          <w:rFonts w:ascii="Calibri" w:hAnsi="Calibri" w:cs="Arial"/>
          <w:sz w:val="24"/>
          <w:szCs w:val="24"/>
        </w:rPr>
      </w:pPr>
    </w:p>
    <w:p w14:paraId="458C808F" w14:textId="77777777" w:rsidR="006463CE" w:rsidRPr="001B56E5" w:rsidRDefault="006463CE" w:rsidP="00494527">
      <w:pPr>
        <w:spacing w:after="0" w:line="240" w:lineRule="auto"/>
        <w:rPr>
          <w:rFonts w:ascii="Calibri" w:hAnsi="Calibri" w:cs="Arial"/>
          <w:sz w:val="24"/>
          <w:szCs w:val="24"/>
        </w:rPr>
      </w:pPr>
      <w:r w:rsidRPr="001B56E5">
        <w:rPr>
          <w:rFonts w:ascii="Calibri" w:hAnsi="Calibri" w:cs="Arial"/>
          <w:sz w:val="24"/>
          <w:szCs w:val="24"/>
        </w:rPr>
        <w:t>Two documents have been adopted by the Trust that apply directly to the management of radioactive waste materials within the Trust, namely:</w:t>
      </w:r>
    </w:p>
    <w:p w14:paraId="3A2CC757" w14:textId="77777777" w:rsidR="006463CE" w:rsidRPr="001B56E5" w:rsidRDefault="006463CE" w:rsidP="00494527">
      <w:pPr>
        <w:spacing w:after="0" w:line="240" w:lineRule="auto"/>
        <w:rPr>
          <w:rFonts w:ascii="Calibri" w:hAnsi="Calibri" w:cs="Arial"/>
          <w:sz w:val="24"/>
          <w:szCs w:val="24"/>
        </w:rPr>
      </w:pPr>
      <w:r w:rsidRPr="001B56E5">
        <w:rPr>
          <w:rFonts w:ascii="Calibri" w:hAnsi="Calibri" w:cs="Arial"/>
          <w:sz w:val="24"/>
          <w:szCs w:val="24"/>
        </w:rPr>
        <w:t>The Statutory Compliance and reporting Requirements to the Environment Agency in respect of Permits issued under EPR 2016.</w:t>
      </w:r>
    </w:p>
    <w:p w14:paraId="62E822D4" w14:textId="77777777" w:rsidR="00494527" w:rsidRPr="001B56E5" w:rsidRDefault="00494527" w:rsidP="00494527">
      <w:pPr>
        <w:spacing w:after="0" w:line="240" w:lineRule="auto"/>
        <w:rPr>
          <w:rFonts w:ascii="Calibri" w:hAnsi="Calibri" w:cs="Arial"/>
          <w:sz w:val="24"/>
          <w:szCs w:val="24"/>
        </w:rPr>
      </w:pPr>
    </w:p>
    <w:p w14:paraId="7E8D1121" w14:textId="77777777" w:rsidR="006463CE" w:rsidRPr="001B56E5" w:rsidRDefault="006463CE" w:rsidP="00494527">
      <w:pPr>
        <w:spacing w:after="0" w:line="240" w:lineRule="auto"/>
        <w:rPr>
          <w:rFonts w:ascii="Calibri" w:hAnsi="Calibri" w:cs="Arial"/>
          <w:sz w:val="24"/>
          <w:szCs w:val="24"/>
        </w:rPr>
      </w:pPr>
      <w:r w:rsidRPr="001B56E5">
        <w:rPr>
          <w:rFonts w:ascii="Calibri" w:hAnsi="Calibri" w:cs="Arial"/>
          <w:sz w:val="24"/>
          <w:szCs w:val="24"/>
        </w:rPr>
        <w:t>The Management System and Organisational Structure within Doncaster Royal Infirmary to ensure compliance with Permits issued under EPR 2016</w:t>
      </w:r>
    </w:p>
    <w:p w14:paraId="04D71155" w14:textId="77777777" w:rsidR="00494527" w:rsidRPr="001B56E5" w:rsidRDefault="00494527" w:rsidP="00494527">
      <w:pPr>
        <w:spacing w:after="0" w:line="240" w:lineRule="auto"/>
        <w:rPr>
          <w:rFonts w:ascii="Calibri" w:hAnsi="Calibri" w:cs="Arial"/>
          <w:sz w:val="24"/>
          <w:szCs w:val="24"/>
        </w:rPr>
      </w:pPr>
    </w:p>
    <w:p w14:paraId="49C0A48C" w14:textId="77777777" w:rsidR="001E6FFC" w:rsidRPr="001B56E5" w:rsidRDefault="001E6FFC" w:rsidP="00494527">
      <w:pPr>
        <w:spacing w:after="0" w:line="240" w:lineRule="auto"/>
        <w:rPr>
          <w:rFonts w:ascii="Calibri" w:hAnsi="Calibri" w:cs="Arial"/>
          <w:b/>
          <w:sz w:val="24"/>
          <w:szCs w:val="24"/>
        </w:rPr>
      </w:pPr>
      <w:r w:rsidRPr="001B56E5">
        <w:rPr>
          <w:rFonts w:ascii="Calibri" w:hAnsi="Calibri" w:cs="Arial"/>
          <w:b/>
          <w:sz w:val="24"/>
          <w:szCs w:val="24"/>
        </w:rPr>
        <w:t>These documents can be obtained from the Department of Medical Physics and should be read by anybody who is required to have a detailed understanding of radioactive waste management.</w:t>
      </w:r>
    </w:p>
    <w:p w14:paraId="7E757150" w14:textId="77777777" w:rsidR="00494527" w:rsidRPr="001B56E5" w:rsidRDefault="00494527" w:rsidP="00494527">
      <w:pPr>
        <w:spacing w:after="0" w:line="240" w:lineRule="auto"/>
        <w:rPr>
          <w:rFonts w:ascii="Calibri" w:hAnsi="Calibri" w:cs="Arial"/>
          <w:b/>
          <w:sz w:val="24"/>
          <w:szCs w:val="24"/>
        </w:rPr>
      </w:pPr>
    </w:p>
    <w:p w14:paraId="7A88FDD3" w14:textId="30BF8807" w:rsidR="006463CE" w:rsidRPr="001B56E5" w:rsidRDefault="001E6FFC" w:rsidP="00494527">
      <w:pPr>
        <w:tabs>
          <w:tab w:val="left" w:pos="1470"/>
        </w:tabs>
        <w:autoSpaceDE w:val="0"/>
        <w:autoSpaceDN w:val="0"/>
        <w:adjustRightInd w:val="0"/>
        <w:spacing w:after="0" w:line="240" w:lineRule="auto"/>
        <w:rPr>
          <w:rFonts w:ascii="Calibri" w:hAnsi="Calibri" w:cs="Arial"/>
          <w:sz w:val="24"/>
          <w:szCs w:val="24"/>
        </w:rPr>
      </w:pPr>
      <w:r w:rsidRPr="001B56E5">
        <w:rPr>
          <w:rFonts w:ascii="Calibri" w:hAnsi="Calibri" w:cs="Arial"/>
          <w:sz w:val="24"/>
          <w:szCs w:val="24"/>
        </w:rPr>
        <w:t xml:space="preserve">Separate detailed local procedures for radioactive waste management are kept and adopted by all departments/wards that handle, </w:t>
      </w:r>
      <w:r w:rsidR="00976596" w:rsidRPr="001B56E5">
        <w:rPr>
          <w:rFonts w:ascii="Calibri" w:hAnsi="Calibri" w:cs="Arial"/>
          <w:sz w:val="24"/>
          <w:szCs w:val="24"/>
        </w:rPr>
        <w:t>accumulate,</w:t>
      </w:r>
      <w:r w:rsidRPr="001B56E5">
        <w:rPr>
          <w:rFonts w:ascii="Calibri" w:hAnsi="Calibri" w:cs="Arial"/>
          <w:sz w:val="24"/>
          <w:szCs w:val="24"/>
        </w:rPr>
        <w:t xml:space="preserve"> and dispose of radioactive waste materials.</w:t>
      </w:r>
    </w:p>
    <w:p w14:paraId="747E79EA" w14:textId="77777777" w:rsidR="001E6FFC" w:rsidRPr="001B56E5" w:rsidRDefault="001E6FFC" w:rsidP="00494527">
      <w:pPr>
        <w:tabs>
          <w:tab w:val="left" w:pos="1470"/>
        </w:tabs>
        <w:autoSpaceDE w:val="0"/>
        <w:autoSpaceDN w:val="0"/>
        <w:adjustRightInd w:val="0"/>
        <w:spacing w:after="0" w:line="240" w:lineRule="auto"/>
        <w:rPr>
          <w:rFonts w:ascii="Calibri" w:hAnsi="Calibri" w:cs="Arial"/>
          <w:sz w:val="24"/>
          <w:szCs w:val="24"/>
        </w:rPr>
      </w:pPr>
    </w:p>
    <w:p w14:paraId="3318065C" w14:textId="77777777" w:rsidR="001E6FFC" w:rsidRPr="001B56E5" w:rsidRDefault="001E6FFC" w:rsidP="00494527">
      <w:pPr>
        <w:spacing w:after="0" w:line="240" w:lineRule="auto"/>
        <w:rPr>
          <w:rFonts w:ascii="Calibri" w:hAnsi="Calibri" w:cs="Arial"/>
          <w:sz w:val="24"/>
          <w:szCs w:val="24"/>
        </w:rPr>
      </w:pPr>
      <w:r w:rsidRPr="001B56E5">
        <w:rPr>
          <w:rFonts w:ascii="Calibri" w:hAnsi="Calibri" w:cs="Arial"/>
          <w:sz w:val="24"/>
          <w:szCs w:val="24"/>
        </w:rPr>
        <w:t>Radioactive waste that is awaiting disposal will be promptly transferred to and stored in specifically designed locked rooms on the Doncaster Royal Infirmary site. This central storage area is under the supervision and control of both the Medical Physics and Nuclear Medicines department. There is also a Local waste Storage facility in the Nuclear Medicine Department. This is used for the accumulation of short- lived solid radioactive waste materials prior agreed with the Environment agency and the Radioactive Waste Adviser under the EPR 2016, as specified in the relevant systems of work.</w:t>
      </w:r>
    </w:p>
    <w:p w14:paraId="3BB8D71B" w14:textId="77777777" w:rsidR="00494527" w:rsidRPr="001B56E5" w:rsidRDefault="00494527" w:rsidP="00494527">
      <w:pPr>
        <w:spacing w:after="0" w:line="240" w:lineRule="auto"/>
        <w:rPr>
          <w:rFonts w:ascii="Calibri" w:hAnsi="Calibri" w:cs="Arial"/>
          <w:sz w:val="24"/>
          <w:szCs w:val="24"/>
        </w:rPr>
      </w:pPr>
    </w:p>
    <w:p w14:paraId="3D20FEED" w14:textId="6796ED29" w:rsidR="001E6FFC" w:rsidRPr="001B56E5" w:rsidRDefault="001E6FFC" w:rsidP="00494527">
      <w:pPr>
        <w:spacing w:after="0" w:line="240" w:lineRule="auto"/>
        <w:rPr>
          <w:rFonts w:ascii="Calibri" w:hAnsi="Calibri" w:cs="Arial"/>
          <w:sz w:val="24"/>
          <w:szCs w:val="24"/>
        </w:rPr>
      </w:pPr>
      <w:r w:rsidRPr="001B56E5">
        <w:rPr>
          <w:rFonts w:ascii="Calibri" w:hAnsi="Calibri" w:cs="Arial"/>
          <w:sz w:val="24"/>
          <w:szCs w:val="24"/>
        </w:rPr>
        <w:t xml:space="preserve">In </w:t>
      </w:r>
      <w:r w:rsidR="00976596" w:rsidRPr="001B56E5">
        <w:rPr>
          <w:rFonts w:ascii="Calibri" w:hAnsi="Calibri" w:cs="Arial"/>
          <w:sz w:val="24"/>
          <w:szCs w:val="24"/>
        </w:rPr>
        <w:t>addition,</w:t>
      </w:r>
      <w:r w:rsidRPr="001B56E5">
        <w:rPr>
          <w:rFonts w:ascii="Calibri" w:hAnsi="Calibri" w:cs="Arial"/>
          <w:sz w:val="24"/>
          <w:szCs w:val="24"/>
        </w:rPr>
        <w:t xml:space="preserve"> your attention is drawn to the requirements of: </w:t>
      </w:r>
    </w:p>
    <w:p w14:paraId="35E094F4" w14:textId="77777777" w:rsidR="00494527" w:rsidRPr="001B56E5" w:rsidRDefault="00494527" w:rsidP="00494527">
      <w:pPr>
        <w:spacing w:after="0" w:line="240" w:lineRule="auto"/>
        <w:rPr>
          <w:rFonts w:ascii="Calibri" w:hAnsi="Calibri" w:cs="Arial"/>
          <w:sz w:val="24"/>
          <w:szCs w:val="24"/>
        </w:rPr>
      </w:pPr>
    </w:p>
    <w:p w14:paraId="03BF19BB" w14:textId="77777777" w:rsidR="001E6FFC" w:rsidRPr="001B56E5" w:rsidRDefault="001E6FFC">
      <w:pPr>
        <w:numPr>
          <w:ilvl w:val="0"/>
          <w:numId w:val="11"/>
        </w:numPr>
        <w:spacing w:after="0" w:line="240" w:lineRule="auto"/>
        <w:ind w:left="709" w:hanging="349"/>
        <w:rPr>
          <w:rFonts w:ascii="Calibri" w:hAnsi="Calibri" w:cs="Arial"/>
          <w:sz w:val="24"/>
          <w:szCs w:val="24"/>
        </w:rPr>
      </w:pPr>
      <w:r w:rsidRPr="001B56E5">
        <w:rPr>
          <w:rFonts w:ascii="Calibri" w:hAnsi="Calibri" w:cs="Arial"/>
          <w:sz w:val="24"/>
          <w:szCs w:val="24"/>
        </w:rPr>
        <w:t>Regulation 5 of the Ionising Radiations Regulations 2017 (Regulation 5 requires the notification of work arising from the carrying out of a registrable practice under regulation 6 or a specific practice requiring consent under regulation 7.</w:t>
      </w:r>
    </w:p>
    <w:p w14:paraId="554ABA2D" w14:textId="77777777" w:rsidR="001E6FFC" w:rsidRPr="001B56E5" w:rsidRDefault="001E6FFC" w:rsidP="00494527">
      <w:pPr>
        <w:spacing w:after="0" w:line="240" w:lineRule="auto"/>
        <w:rPr>
          <w:rFonts w:ascii="Calibri" w:hAnsi="Calibri" w:cs="Arial"/>
          <w:sz w:val="24"/>
          <w:szCs w:val="24"/>
        </w:rPr>
      </w:pPr>
    </w:p>
    <w:p w14:paraId="2ED546BC" w14:textId="52A00F2B" w:rsidR="001E6FFC" w:rsidRPr="001B56E5" w:rsidRDefault="001E6FFC">
      <w:pPr>
        <w:numPr>
          <w:ilvl w:val="0"/>
          <w:numId w:val="11"/>
        </w:numPr>
        <w:spacing w:after="0" w:line="240" w:lineRule="auto"/>
        <w:ind w:left="709" w:hanging="349"/>
        <w:rPr>
          <w:rFonts w:ascii="Calibri" w:hAnsi="Calibri" w:cs="Arial"/>
          <w:sz w:val="24"/>
          <w:szCs w:val="24"/>
        </w:rPr>
      </w:pPr>
      <w:r w:rsidRPr="001B56E5">
        <w:rPr>
          <w:rFonts w:ascii="Calibri" w:hAnsi="Calibri" w:cs="Arial"/>
          <w:sz w:val="24"/>
          <w:szCs w:val="24"/>
        </w:rPr>
        <w:t>The Hazardous Waste Regulations 2005, (last amended 2016). Used when radioactive waste is exempt from the requirements of section 13 and 14 of RSA 93 and has</w:t>
      </w:r>
      <w:r w:rsidR="00494527" w:rsidRPr="001B56E5">
        <w:rPr>
          <w:rFonts w:ascii="Calibri" w:hAnsi="Calibri" w:cs="Arial"/>
          <w:sz w:val="24"/>
          <w:szCs w:val="24"/>
        </w:rPr>
        <w:t xml:space="preserve"> </w:t>
      </w:r>
      <w:r w:rsidRPr="001B56E5">
        <w:rPr>
          <w:rFonts w:ascii="Calibri" w:hAnsi="Calibri" w:cs="Arial"/>
          <w:sz w:val="24"/>
          <w:szCs w:val="24"/>
        </w:rPr>
        <w:t>one or more hazardous properties arising other than from its radioactive nature.</w:t>
      </w:r>
      <w:r w:rsidRPr="001B56E5">
        <w:rPr>
          <w:rFonts w:ascii="Calibri" w:hAnsi="Calibri" w:cs="Arial"/>
          <w:sz w:val="24"/>
          <w:szCs w:val="24"/>
        </w:rPr>
        <w:tab/>
        <w:t>Items exempt from the Radioactive Substances Act, alth</w:t>
      </w:r>
      <w:r w:rsidR="00494527" w:rsidRPr="001B56E5">
        <w:rPr>
          <w:rFonts w:ascii="Calibri" w:hAnsi="Calibri" w:cs="Arial"/>
          <w:sz w:val="24"/>
          <w:szCs w:val="24"/>
        </w:rPr>
        <w:t xml:space="preserve">ough not necessarily hazardous </w:t>
      </w:r>
      <w:r w:rsidRPr="001B56E5">
        <w:rPr>
          <w:rFonts w:ascii="Calibri" w:hAnsi="Calibri" w:cs="Arial"/>
          <w:sz w:val="24"/>
          <w:szCs w:val="24"/>
        </w:rPr>
        <w:t xml:space="preserve">waste, relevant items include some clocks and watches, </w:t>
      </w:r>
      <w:r w:rsidR="00976596" w:rsidRPr="001B56E5">
        <w:rPr>
          <w:rFonts w:ascii="Calibri" w:hAnsi="Calibri" w:cs="Arial"/>
          <w:sz w:val="24"/>
          <w:szCs w:val="24"/>
        </w:rPr>
        <w:t>illuminates’,</w:t>
      </w:r>
      <w:r w:rsidRPr="001B56E5">
        <w:rPr>
          <w:rFonts w:ascii="Calibri" w:hAnsi="Calibri" w:cs="Arial"/>
          <w:sz w:val="24"/>
          <w:szCs w:val="24"/>
        </w:rPr>
        <w:t xml:space="preserve"> and smoke detectors</w:t>
      </w:r>
    </w:p>
    <w:p w14:paraId="470773D6" w14:textId="77777777" w:rsidR="001E6FFC" w:rsidRPr="001B56E5" w:rsidRDefault="001E6FFC" w:rsidP="00494527">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03F3B4E8" w14:textId="77777777" w:rsidR="001E6FFC" w:rsidRPr="001B56E5" w:rsidRDefault="001E6FFC">
      <w:pPr>
        <w:pStyle w:val="ListParagraph"/>
        <w:numPr>
          <w:ilvl w:val="0"/>
          <w:numId w:val="11"/>
        </w:numPr>
        <w:spacing w:after="0" w:line="240" w:lineRule="auto"/>
        <w:ind w:left="709" w:hanging="425"/>
        <w:rPr>
          <w:rFonts w:ascii="Calibri" w:hAnsi="Calibri" w:cs="Arial"/>
          <w:sz w:val="24"/>
          <w:szCs w:val="24"/>
        </w:rPr>
      </w:pPr>
      <w:r w:rsidRPr="001B56E5">
        <w:rPr>
          <w:rFonts w:ascii="Calibri" w:hAnsi="Calibri" w:cs="Arial"/>
          <w:sz w:val="24"/>
          <w:szCs w:val="24"/>
        </w:rPr>
        <w:t>The carriage of Dangerous Goods Regulations 2009 and the latest European directive ADR 2017 (for matters concerning Transport Regulations please refer to Dangerous Goods division, department of transport, 2</w:t>
      </w:r>
      <w:r w:rsidRPr="001B56E5">
        <w:rPr>
          <w:rFonts w:ascii="Calibri" w:hAnsi="Calibri" w:cs="Arial"/>
          <w:sz w:val="24"/>
          <w:szCs w:val="24"/>
          <w:vertAlign w:val="superscript"/>
        </w:rPr>
        <w:t>nd</w:t>
      </w:r>
      <w:r w:rsidRPr="001B56E5">
        <w:rPr>
          <w:rFonts w:ascii="Calibri" w:hAnsi="Calibri" w:cs="Arial"/>
          <w:sz w:val="24"/>
          <w:szCs w:val="24"/>
        </w:rPr>
        <w:t xml:space="preserve"> floor, zone 24 London. SW1P 4DR.</w:t>
      </w:r>
    </w:p>
    <w:p w14:paraId="376FEBCB" w14:textId="77777777" w:rsidR="001E6FFC" w:rsidRPr="001B56E5" w:rsidRDefault="001E6FFC" w:rsidP="00494527">
      <w:pPr>
        <w:pStyle w:val="ListParagraph"/>
        <w:spacing w:after="0" w:line="240" w:lineRule="auto"/>
        <w:ind w:left="709"/>
        <w:rPr>
          <w:rFonts w:ascii="Calibri" w:hAnsi="Calibri" w:cs="Arial"/>
          <w:sz w:val="24"/>
          <w:szCs w:val="24"/>
        </w:rPr>
      </w:pPr>
    </w:p>
    <w:p w14:paraId="5BB59779" w14:textId="77777777" w:rsidR="001E6FFC" w:rsidRPr="001B56E5" w:rsidRDefault="001E6FFC" w:rsidP="00494527">
      <w:pPr>
        <w:pStyle w:val="ListParagraph"/>
        <w:spacing w:after="0" w:line="240" w:lineRule="auto"/>
        <w:ind w:left="0"/>
        <w:rPr>
          <w:rFonts w:ascii="Calibri" w:hAnsi="Calibri" w:cs="Arial"/>
          <w:sz w:val="24"/>
          <w:szCs w:val="24"/>
        </w:rPr>
      </w:pPr>
      <w:r w:rsidRPr="001B56E5">
        <w:rPr>
          <w:rFonts w:ascii="Calibri" w:hAnsi="Calibri" w:cs="Arial"/>
          <w:sz w:val="24"/>
          <w:szCs w:val="24"/>
        </w:rPr>
        <w:t>Advice on all matters concerning the storage and disposal of radioactive waste may be obtained from the Trusts Radiation Protection Adviser under IRR 2017, who is also the Radioactive Waste Advisor under EPR 2016. This person is currently based in the Medical Physics Department and can be contacted on Ext: 644552 at Doncaster Royal Infirmary.</w:t>
      </w:r>
    </w:p>
    <w:p w14:paraId="6080D6CB" w14:textId="77777777" w:rsidR="006463CE" w:rsidRPr="001B56E5" w:rsidRDefault="006463CE" w:rsidP="00494527">
      <w:pPr>
        <w:tabs>
          <w:tab w:val="left" w:pos="1470"/>
        </w:tabs>
        <w:autoSpaceDE w:val="0"/>
        <w:autoSpaceDN w:val="0"/>
        <w:adjustRightInd w:val="0"/>
        <w:spacing w:after="0" w:line="240" w:lineRule="auto"/>
        <w:ind w:firstLine="720"/>
        <w:rPr>
          <w:rFonts w:ascii="Calibri" w:eastAsia="Times New Roman" w:hAnsi="Calibri" w:cs="Arial"/>
          <w:bCs/>
          <w:sz w:val="24"/>
          <w:szCs w:val="24"/>
          <w:lang w:eastAsia="en-GB"/>
        </w:rPr>
      </w:pPr>
    </w:p>
    <w:p w14:paraId="49BD21C8" w14:textId="77777777" w:rsidR="006463CE" w:rsidRPr="001B56E5" w:rsidRDefault="001E6FFC" w:rsidP="00494527">
      <w:pPr>
        <w:tabs>
          <w:tab w:val="left" w:pos="1470"/>
        </w:tabs>
        <w:autoSpaceDE w:val="0"/>
        <w:autoSpaceDN w:val="0"/>
        <w:adjustRightInd w:val="0"/>
        <w:spacing w:after="0" w:line="240" w:lineRule="auto"/>
        <w:rPr>
          <w:rFonts w:ascii="Calibri" w:hAnsi="Calibri" w:cs="Arial"/>
          <w:sz w:val="24"/>
          <w:szCs w:val="24"/>
        </w:rPr>
      </w:pPr>
      <w:r w:rsidRPr="001B56E5">
        <w:rPr>
          <w:rFonts w:ascii="Calibri" w:hAnsi="Calibri" w:cs="Arial"/>
          <w:sz w:val="24"/>
          <w:szCs w:val="24"/>
        </w:rPr>
        <w:t>The use and disposal of radioactive substances is very tightly controlled. Any waste arising from work processes involving radioactivity sources must only be dealt with by staff fully trained in local Radioactive Waste Disposal Procedures.</w:t>
      </w:r>
    </w:p>
    <w:p w14:paraId="77C5CF0B" w14:textId="77777777" w:rsidR="001E6FFC" w:rsidRPr="001B56E5" w:rsidRDefault="001E6FFC" w:rsidP="00494527">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7AA4CD95" w14:textId="77777777" w:rsidR="001E6FFC" w:rsidRPr="001B56E5" w:rsidRDefault="001E6FFC">
      <w:pPr>
        <w:numPr>
          <w:ilvl w:val="0"/>
          <w:numId w:val="12"/>
        </w:numPr>
        <w:spacing w:after="0" w:line="240" w:lineRule="auto"/>
        <w:rPr>
          <w:rFonts w:ascii="Calibri" w:hAnsi="Calibri" w:cs="Arial"/>
          <w:sz w:val="24"/>
          <w:szCs w:val="24"/>
        </w:rPr>
      </w:pPr>
      <w:r w:rsidRPr="001B56E5">
        <w:rPr>
          <w:rFonts w:ascii="Calibri" w:hAnsi="Calibri" w:cs="Arial"/>
          <w:sz w:val="24"/>
          <w:szCs w:val="24"/>
        </w:rPr>
        <w:lastRenderedPageBreak/>
        <w:t>Use of Radioactive substances is restricted to certain areas within the hospital units and will not therefore be found in the clinical or household waste streams.</w:t>
      </w:r>
    </w:p>
    <w:p w14:paraId="1F6FBF3F" w14:textId="77777777" w:rsidR="001E6FFC" w:rsidRPr="001B56E5" w:rsidRDefault="001E6FFC" w:rsidP="00494527">
      <w:pPr>
        <w:spacing w:after="0" w:line="240" w:lineRule="auto"/>
        <w:rPr>
          <w:rFonts w:ascii="Calibri" w:hAnsi="Calibri" w:cs="Arial"/>
          <w:sz w:val="24"/>
          <w:szCs w:val="24"/>
        </w:rPr>
      </w:pPr>
    </w:p>
    <w:p w14:paraId="1D089FF1" w14:textId="77777777" w:rsidR="001E6FFC" w:rsidRPr="001B56E5" w:rsidRDefault="001E6FFC">
      <w:pPr>
        <w:numPr>
          <w:ilvl w:val="0"/>
          <w:numId w:val="12"/>
        </w:numPr>
        <w:spacing w:after="0" w:line="240" w:lineRule="auto"/>
        <w:rPr>
          <w:rFonts w:ascii="Calibri" w:hAnsi="Calibri" w:cs="Arial"/>
          <w:sz w:val="24"/>
          <w:szCs w:val="24"/>
        </w:rPr>
      </w:pPr>
      <w:r w:rsidRPr="001B56E5">
        <w:rPr>
          <w:rFonts w:ascii="Calibri" w:hAnsi="Calibri" w:cs="Arial"/>
          <w:sz w:val="24"/>
          <w:szCs w:val="24"/>
        </w:rPr>
        <w:t>Staff disposing of radioactive waste must refer to local procedures or seek advice from the Radiation Protection Adviser or from the Radiation Protection Supervisors who work in Nuclear Medicine.</w:t>
      </w:r>
    </w:p>
    <w:p w14:paraId="6EECA209" w14:textId="77777777" w:rsidR="001E6FFC" w:rsidRPr="001B56E5" w:rsidRDefault="001E6FFC" w:rsidP="00494527">
      <w:pPr>
        <w:pStyle w:val="ListParagraph"/>
        <w:spacing w:after="0" w:line="240" w:lineRule="auto"/>
        <w:rPr>
          <w:rFonts w:ascii="Calibri" w:hAnsi="Calibri" w:cs="Arial"/>
          <w:sz w:val="24"/>
          <w:szCs w:val="24"/>
        </w:rPr>
      </w:pPr>
    </w:p>
    <w:p w14:paraId="07112A09" w14:textId="77777777" w:rsidR="001E6FFC" w:rsidRPr="001B56E5" w:rsidRDefault="001E6FFC">
      <w:pPr>
        <w:numPr>
          <w:ilvl w:val="0"/>
          <w:numId w:val="12"/>
        </w:numPr>
        <w:spacing w:after="0" w:line="240" w:lineRule="auto"/>
        <w:rPr>
          <w:rFonts w:ascii="Calibri" w:hAnsi="Calibri" w:cs="Arial"/>
          <w:sz w:val="24"/>
          <w:szCs w:val="24"/>
        </w:rPr>
      </w:pPr>
      <w:r w:rsidRPr="001B56E5">
        <w:rPr>
          <w:rFonts w:ascii="Calibri" w:hAnsi="Calibri" w:cs="Arial"/>
          <w:sz w:val="24"/>
          <w:szCs w:val="24"/>
        </w:rPr>
        <w:t>Radioactive waste found in unexpected locations must be reported to a radioactive waste Adviser immediately.</w:t>
      </w:r>
    </w:p>
    <w:p w14:paraId="38864B00" w14:textId="77777777" w:rsidR="001E6FFC" w:rsidRPr="001B56E5" w:rsidRDefault="001E6FFC" w:rsidP="00494527">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12F80D87" w14:textId="77777777" w:rsidR="001E6FFC" w:rsidRPr="001B56E5" w:rsidRDefault="001E6FFC" w:rsidP="00494527">
      <w:pPr>
        <w:spacing w:after="0" w:line="240" w:lineRule="auto"/>
        <w:rPr>
          <w:rFonts w:ascii="Calibri" w:hAnsi="Calibri" w:cs="Arial"/>
          <w:b/>
          <w:sz w:val="24"/>
          <w:szCs w:val="24"/>
        </w:rPr>
      </w:pPr>
      <w:r w:rsidRPr="001B56E5">
        <w:rPr>
          <w:rFonts w:ascii="Calibri" w:hAnsi="Calibri" w:cs="Arial"/>
          <w:sz w:val="24"/>
          <w:szCs w:val="24"/>
        </w:rPr>
        <w:t xml:space="preserve">   </w:t>
      </w:r>
      <w:r w:rsidRPr="001B56E5">
        <w:rPr>
          <w:rFonts w:ascii="Calibri" w:hAnsi="Calibri" w:cs="Arial"/>
          <w:b/>
          <w:sz w:val="24"/>
          <w:szCs w:val="24"/>
        </w:rPr>
        <w:t>RADIOACTIVE WASTE</w:t>
      </w:r>
    </w:p>
    <w:p w14:paraId="512BB54E" w14:textId="77777777" w:rsidR="001E6FFC" w:rsidRPr="001B56E5" w:rsidRDefault="001E6FFC" w:rsidP="00494527">
      <w:pPr>
        <w:spacing w:after="0" w:line="240" w:lineRule="auto"/>
        <w:rPr>
          <w:rFonts w:ascii="Calibri" w:hAnsi="Calibri" w:cs="Arial"/>
          <w:b/>
          <w:i/>
          <w:sz w:val="24"/>
          <w:szCs w:val="24"/>
        </w:rPr>
      </w:pPr>
      <w:r w:rsidRPr="001B56E5">
        <w:rPr>
          <w:rFonts w:ascii="Calibri" w:hAnsi="Calibri" w:cs="Arial"/>
          <w:sz w:val="24"/>
          <w:szCs w:val="24"/>
        </w:rPr>
        <w:t xml:space="preserve">   </w:t>
      </w:r>
      <w:r w:rsidRPr="001B56E5">
        <w:rPr>
          <w:rFonts w:ascii="Calibri" w:hAnsi="Calibri" w:cs="Arial"/>
          <w:b/>
          <w:i/>
          <w:sz w:val="24"/>
          <w:szCs w:val="24"/>
        </w:rPr>
        <w:t>Contact appropriately trained staff for storage and disposal procedures.</w:t>
      </w:r>
    </w:p>
    <w:p w14:paraId="14D75332" w14:textId="77777777" w:rsidR="00201141" w:rsidRPr="001B56E5" w:rsidRDefault="00201141" w:rsidP="001E6FFC">
      <w:pPr>
        <w:spacing w:line="240" w:lineRule="auto"/>
        <w:rPr>
          <w:rFonts w:ascii="Calibri" w:hAnsi="Calibri"/>
          <w:b/>
          <w:sz w:val="16"/>
          <w:szCs w:val="16"/>
        </w:rPr>
      </w:pPr>
    </w:p>
    <w:p w14:paraId="239F612F" w14:textId="77777777" w:rsidR="001E6FFC" w:rsidRPr="001B56E5" w:rsidRDefault="001E6FFC" w:rsidP="001E6FFC">
      <w:pPr>
        <w:spacing w:line="240" w:lineRule="auto"/>
        <w:rPr>
          <w:rFonts w:ascii="Calibri" w:hAnsi="Calibri"/>
          <w:b/>
          <w:sz w:val="28"/>
          <w:szCs w:val="28"/>
        </w:rPr>
      </w:pPr>
      <w:r w:rsidRPr="001B56E5">
        <w:rPr>
          <w:rFonts w:ascii="Calibri" w:hAnsi="Calibri"/>
          <w:b/>
          <w:sz w:val="28"/>
          <w:szCs w:val="28"/>
        </w:rPr>
        <w:t>General guidelines for the disposal of radioactive waste are given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0"/>
        <w:gridCol w:w="3077"/>
        <w:gridCol w:w="3105"/>
      </w:tblGrid>
      <w:tr w:rsidR="001E6FFC" w:rsidRPr="001B56E5" w14:paraId="718BF4EF" w14:textId="77777777" w:rsidTr="00494527">
        <w:tc>
          <w:tcPr>
            <w:tcW w:w="3060" w:type="dxa"/>
          </w:tcPr>
          <w:p w14:paraId="34600E82" w14:textId="77777777" w:rsidR="001E6FFC" w:rsidRPr="001B56E5" w:rsidRDefault="001E6FFC" w:rsidP="00F52FD2">
            <w:pPr>
              <w:spacing w:after="0"/>
              <w:rPr>
                <w:rFonts w:ascii="Calibri" w:hAnsi="Calibri" w:cs="Arial"/>
                <w:b/>
              </w:rPr>
            </w:pPr>
            <w:r w:rsidRPr="001B56E5">
              <w:rPr>
                <w:rFonts w:ascii="Calibri" w:hAnsi="Calibri" w:cs="Arial"/>
                <w:b/>
              </w:rPr>
              <w:t>Solid Waste</w:t>
            </w:r>
          </w:p>
          <w:p w14:paraId="6419612C" w14:textId="77777777" w:rsidR="001E6FFC" w:rsidRPr="001B56E5" w:rsidRDefault="001E6FFC" w:rsidP="00F52FD2">
            <w:pPr>
              <w:spacing w:after="0"/>
              <w:rPr>
                <w:rFonts w:ascii="Calibri" w:hAnsi="Calibri" w:cs="Arial"/>
                <w:b/>
              </w:rPr>
            </w:pPr>
          </w:p>
          <w:p w14:paraId="3CB1CDEB" w14:textId="77777777" w:rsidR="001E6FFC" w:rsidRPr="001B56E5" w:rsidRDefault="001E6FFC" w:rsidP="00F52FD2">
            <w:pPr>
              <w:spacing w:after="0"/>
              <w:rPr>
                <w:rFonts w:ascii="Calibri" w:hAnsi="Calibri" w:cs="Arial"/>
              </w:rPr>
            </w:pPr>
            <w:r w:rsidRPr="001B56E5">
              <w:rPr>
                <w:rFonts w:ascii="Calibri" w:hAnsi="Calibri" w:cs="Arial"/>
              </w:rPr>
              <w:t>Blunt instruments, paper tissues, swabs and gloves etc.</w:t>
            </w:r>
          </w:p>
          <w:p w14:paraId="0C3590A8" w14:textId="77777777" w:rsidR="00F52FD2" w:rsidRPr="001B56E5" w:rsidRDefault="00F52FD2" w:rsidP="00851FAB">
            <w:pPr>
              <w:rPr>
                <w:rFonts w:ascii="Calibri" w:hAnsi="Calibri" w:cs="Arial"/>
                <w:sz w:val="24"/>
                <w:szCs w:val="24"/>
              </w:rPr>
            </w:pPr>
          </w:p>
          <w:p w14:paraId="7DFB402A" w14:textId="77777777" w:rsidR="001E6FFC" w:rsidRPr="001B56E5" w:rsidRDefault="001E6FFC" w:rsidP="00851FAB">
            <w:pPr>
              <w:rPr>
                <w:rFonts w:ascii="Calibri" w:hAnsi="Calibri" w:cs="Arial"/>
              </w:rPr>
            </w:pPr>
            <w:r w:rsidRPr="001B56E5">
              <w:rPr>
                <w:rFonts w:ascii="Calibri" w:hAnsi="Calibri" w:cs="Arial"/>
              </w:rPr>
              <w:t>Sharps, Broken Glass etc.</w:t>
            </w:r>
          </w:p>
        </w:tc>
        <w:tc>
          <w:tcPr>
            <w:tcW w:w="3077" w:type="dxa"/>
          </w:tcPr>
          <w:p w14:paraId="2AD981DF" w14:textId="77777777" w:rsidR="001E6FFC" w:rsidRPr="001B56E5" w:rsidRDefault="001E6FFC" w:rsidP="00F52FD2">
            <w:pPr>
              <w:spacing w:after="0" w:line="240" w:lineRule="auto"/>
              <w:rPr>
                <w:rFonts w:ascii="Calibri" w:hAnsi="Calibri" w:cs="Arial"/>
                <w:b/>
              </w:rPr>
            </w:pPr>
            <w:r w:rsidRPr="001B56E5">
              <w:rPr>
                <w:rFonts w:ascii="Calibri" w:hAnsi="Calibri" w:cs="Arial"/>
                <w:b/>
              </w:rPr>
              <w:t>Method of Disposal</w:t>
            </w:r>
          </w:p>
          <w:p w14:paraId="7558102A" w14:textId="77777777" w:rsidR="001E6FFC" w:rsidRPr="001B56E5" w:rsidRDefault="001E6FFC" w:rsidP="00F52FD2">
            <w:pPr>
              <w:spacing w:after="0" w:line="240" w:lineRule="auto"/>
              <w:rPr>
                <w:rFonts w:ascii="Calibri" w:hAnsi="Calibri" w:cs="Arial"/>
                <w:b/>
              </w:rPr>
            </w:pPr>
          </w:p>
          <w:p w14:paraId="4E711863" w14:textId="77777777" w:rsidR="001E6FFC" w:rsidRPr="001B56E5" w:rsidRDefault="001E6FFC" w:rsidP="00F52FD2">
            <w:pPr>
              <w:spacing w:after="0" w:line="240" w:lineRule="auto"/>
              <w:rPr>
                <w:rFonts w:ascii="Calibri" w:hAnsi="Calibri" w:cs="Arial"/>
              </w:rPr>
            </w:pPr>
            <w:r w:rsidRPr="001B56E5">
              <w:rPr>
                <w:rFonts w:ascii="Calibri" w:hAnsi="Calibri" w:cs="Arial"/>
              </w:rPr>
              <w:t>Red polythene bags, overprinted in black or white with the Radiation Warning Trefoil.</w:t>
            </w:r>
          </w:p>
          <w:p w14:paraId="63C174FD" w14:textId="77777777" w:rsidR="00201141" w:rsidRPr="001B56E5" w:rsidRDefault="00201141" w:rsidP="00F52FD2">
            <w:pPr>
              <w:spacing w:after="0" w:line="240" w:lineRule="auto"/>
              <w:rPr>
                <w:rFonts w:ascii="Calibri" w:hAnsi="Calibri" w:cs="Arial"/>
                <w:sz w:val="16"/>
                <w:szCs w:val="16"/>
              </w:rPr>
            </w:pPr>
          </w:p>
          <w:p w14:paraId="0FB204C0" w14:textId="77777777" w:rsidR="001E6FFC" w:rsidRPr="001B56E5" w:rsidRDefault="001E6FFC" w:rsidP="00F52FD2">
            <w:pPr>
              <w:spacing w:after="0" w:line="240" w:lineRule="auto"/>
              <w:rPr>
                <w:rFonts w:ascii="Calibri" w:hAnsi="Calibri" w:cs="Arial"/>
              </w:rPr>
            </w:pPr>
            <w:r w:rsidRPr="001B56E5">
              <w:rPr>
                <w:rFonts w:ascii="Calibri" w:hAnsi="Calibri" w:cs="Arial"/>
              </w:rPr>
              <w:t>Clinically Hazardous material should be sealed in an appropriate container and where necessary autoclaved before transport.</w:t>
            </w:r>
          </w:p>
          <w:p w14:paraId="3B6CF060" w14:textId="77777777" w:rsidR="001E6FFC" w:rsidRPr="001B56E5" w:rsidRDefault="001E6FFC" w:rsidP="00F52FD2">
            <w:pPr>
              <w:spacing w:after="0" w:line="240" w:lineRule="auto"/>
              <w:rPr>
                <w:rFonts w:ascii="Calibri" w:hAnsi="Calibri" w:cs="Arial"/>
              </w:rPr>
            </w:pPr>
          </w:p>
          <w:p w14:paraId="5D4E564F" w14:textId="77777777" w:rsidR="00201141" w:rsidRPr="001B56E5" w:rsidRDefault="00201141" w:rsidP="00F52FD2">
            <w:pPr>
              <w:spacing w:after="0" w:line="240" w:lineRule="auto"/>
              <w:rPr>
                <w:rFonts w:ascii="Calibri" w:hAnsi="Calibri" w:cs="Arial"/>
              </w:rPr>
            </w:pPr>
          </w:p>
          <w:p w14:paraId="215200D3" w14:textId="77777777" w:rsidR="001E6FFC" w:rsidRPr="001B56E5" w:rsidRDefault="001E6FFC" w:rsidP="00F52FD2">
            <w:pPr>
              <w:spacing w:line="240" w:lineRule="auto"/>
              <w:rPr>
                <w:rFonts w:ascii="Calibri" w:hAnsi="Calibri" w:cs="Arial"/>
                <w:b/>
              </w:rPr>
            </w:pPr>
            <w:r w:rsidRPr="001B56E5">
              <w:rPr>
                <w:rFonts w:ascii="Calibri" w:hAnsi="Calibri" w:cs="Arial"/>
              </w:rPr>
              <w:t>Labelled container or Sharps bin</w:t>
            </w:r>
          </w:p>
        </w:tc>
        <w:tc>
          <w:tcPr>
            <w:tcW w:w="3105" w:type="dxa"/>
          </w:tcPr>
          <w:p w14:paraId="61F6563F" w14:textId="77777777" w:rsidR="001E6FFC" w:rsidRPr="001B56E5" w:rsidRDefault="001E6FFC" w:rsidP="00F52FD2">
            <w:pPr>
              <w:spacing w:after="0"/>
              <w:rPr>
                <w:rFonts w:ascii="Calibri" w:hAnsi="Calibri" w:cs="Arial"/>
                <w:b/>
              </w:rPr>
            </w:pPr>
            <w:r w:rsidRPr="001B56E5">
              <w:rPr>
                <w:rFonts w:ascii="Calibri" w:hAnsi="Calibri" w:cs="Arial"/>
                <w:b/>
              </w:rPr>
              <w:t>Comments</w:t>
            </w:r>
          </w:p>
          <w:p w14:paraId="4257A68C" w14:textId="77777777" w:rsidR="001E6FFC" w:rsidRPr="001B56E5" w:rsidRDefault="001E6FFC" w:rsidP="00F52FD2">
            <w:pPr>
              <w:spacing w:after="0"/>
              <w:rPr>
                <w:rFonts w:ascii="Calibri" w:hAnsi="Calibri" w:cs="Arial"/>
                <w:b/>
                <w:sz w:val="16"/>
                <w:szCs w:val="16"/>
              </w:rPr>
            </w:pPr>
          </w:p>
          <w:p w14:paraId="379D25C5" w14:textId="0CBEE6FD" w:rsidR="001E6FFC" w:rsidRPr="001B56E5" w:rsidRDefault="001E6FFC" w:rsidP="00F52FD2">
            <w:pPr>
              <w:spacing w:after="0"/>
              <w:rPr>
                <w:rFonts w:ascii="Calibri" w:hAnsi="Calibri" w:cs="Arial"/>
              </w:rPr>
            </w:pPr>
            <w:r w:rsidRPr="001B56E5">
              <w:rPr>
                <w:rFonts w:ascii="Calibri" w:hAnsi="Calibri" w:cs="Arial"/>
              </w:rPr>
              <w:t xml:space="preserve">Waste should be taken to the Radioactive Store </w:t>
            </w:r>
            <w:r w:rsidR="00976596" w:rsidRPr="001B56E5">
              <w:rPr>
                <w:rFonts w:ascii="Calibri" w:hAnsi="Calibri" w:cs="Arial"/>
              </w:rPr>
              <w:t>Room B</w:t>
            </w:r>
            <w:r w:rsidRPr="001B56E5">
              <w:rPr>
                <w:rFonts w:ascii="Calibri" w:hAnsi="Calibri" w:cs="Arial"/>
              </w:rPr>
              <w:t>68 (Basement corridor) Access to this room is granted via the Radioactive waste Advisor.</w:t>
            </w:r>
          </w:p>
          <w:p w14:paraId="22BED966" w14:textId="77777777" w:rsidR="001E6FFC" w:rsidRPr="001B56E5" w:rsidRDefault="001E6FFC" w:rsidP="00F52FD2">
            <w:pPr>
              <w:spacing w:after="0"/>
              <w:rPr>
                <w:rFonts w:ascii="Calibri" w:hAnsi="Calibri" w:cs="Arial"/>
              </w:rPr>
            </w:pPr>
            <w:r w:rsidRPr="001B56E5">
              <w:rPr>
                <w:rFonts w:ascii="Calibri" w:hAnsi="Calibri" w:cs="Arial"/>
              </w:rPr>
              <w:t>Bags and Containers must be labelled with the date of closure, the point of origin and the type of radioisotope contained.</w:t>
            </w:r>
          </w:p>
          <w:p w14:paraId="0EA6E7F0" w14:textId="77777777" w:rsidR="001E6FFC" w:rsidRPr="001B56E5" w:rsidRDefault="001E6FFC" w:rsidP="00F52FD2">
            <w:pPr>
              <w:spacing w:after="0" w:line="240" w:lineRule="auto"/>
              <w:rPr>
                <w:rFonts w:ascii="Calibri" w:hAnsi="Calibri" w:cs="Arial"/>
              </w:rPr>
            </w:pPr>
            <w:r w:rsidRPr="001B56E5">
              <w:rPr>
                <w:rFonts w:ascii="Calibri" w:hAnsi="Calibri" w:cs="Arial"/>
              </w:rPr>
              <w:t xml:space="preserve">Containers/bags should contain either </w:t>
            </w:r>
            <w:r w:rsidRPr="001B56E5">
              <w:rPr>
                <w:rFonts w:ascii="Calibri" w:hAnsi="Calibri" w:cs="Arial"/>
                <w:b/>
              </w:rPr>
              <w:t>short half-life</w:t>
            </w:r>
            <w:r w:rsidRPr="001B56E5">
              <w:rPr>
                <w:rFonts w:ascii="Calibri" w:hAnsi="Calibri" w:cs="Arial"/>
              </w:rPr>
              <w:t xml:space="preserve"> or </w:t>
            </w:r>
            <w:r w:rsidRPr="001B56E5">
              <w:rPr>
                <w:rFonts w:ascii="Calibri" w:hAnsi="Calibri" w:cs="Arial"/>
                <w:b/>
              </w:rPr>
              <w:t>long half-life</w:t>
            </w:r>
            <w:r w:rsidRPr="001B56E5">
              <w:rPr>
                <w:rFonts w:ascii="Calibri" w:hAnsi="Calibri" w:cs="Arial"/>
              </w:rPr>
              <w:t xml:space="preserve"> </w:t>
            </w:r>
            <w:r w:rsidRPr="001B56E5">
              <w:rPr>
                <w:rFonts w:ascii="Calibri" w:hAnsi="Calibri" w:cs="Arial"/>
                <w:b/>
              </w:rPr>
              <w:t>radionuclides,</w:t>
            </w:r>
            <w:r w:rsidRPr="001B56E5">
              <w:rPr>
                <w:rFonts w:ascii="Calibri" w:hAnsi="Calibri" w:cs="Arial"/>
              </w:rPr>
              <w:t xml:space="preserve"> not both.</w:t>
            </w:r>
          </w:p>
          <w:p w14:paraId="341C9969" w14:textId="77777777" w:rsidR="001E6FFC" w:rsidRPr="001B56E5" w:rsidRDefault="001E6FFC" w:rsidP="00F52FD2">
            <w:pPr>
              <w:spacing w:after="0" w:line="240" w:lineRule="auto"/>
              <w:rPr>
                <w:rFonts w:ascii="Calibri" w:hAnsi="Calibri" w:cs="Arial"/>
                <w:sz w:val="16"/>
                <w:szCs w:val="16"/>
              </w:rPr>
            </w:pPr>
          </w:p>
          <w:p w14:paraId="483625F7" w14:textId="77777777" w:rsidR="001E6FFC" w:rsidRPr="001B56E5" w:rsidRDefault="001E6FFC" w:rsidP="00F52FD2">
            <w:pPr>
              <w:spacing w:after="0" w:line="240" w:lineRule="auto"/>
              <w:rPr>
                <w:rFonts w:ascii="Calibri" w:hAnsi="Calibri" w:cs="Arial"/>
              </w:rPr>
            </w:pPr>
            <w:r w:rsidRPr="001B56E5">
              <w:rPr>
                <w:rFonts w:ascii="Calibri" w:hAnsi="Calibri" w:cs="Arial"/>
              </w:rPr>
              <w:t xml:space="preserve">Different radionuclides must be accumulated in separate bins and </w:t>
            </w:r>
            <w:r w:rsidRPr="001B56E5">
              <w:rPr>
                <w:rFonts w:ascii="Calibri" w:hAnsi="Calibri" w:cs="Arial"/>
                <w:b/>
              </w:rPr>
              <w:t xml:space="preserve">segregated </w:t>
            </w:r>
            <w:r w:rsidRPr="001B56E5">
              <w:rPr>
                <w:rFonts w:ascii="Calibri" w:hAnsi="Calibri" w:cs="Arial"/>
              </w:rPr>
              <w:t>according to their half-life.</w:t>
            </w:r>
          </w:p>
          <w:p w14:paraId="605B3FE2" w14:textId="77777777" w:rsidR="001E6FFC" w:rsidRPr="001B56E5" w:rsidRDefault="001E6FFC" w:rsidP="00201141">
            <w:pPr>
              <w:spacing w:after="0"/>
              <w:rPr>
                <w:rFonts w:ascii="Calibri" w:hAnsi="Calibri" w:cs="Arial"/>
              </w:rPr>
            </w:pPr>
            <w:r w:rsidRPr="001B56E5">
              <w:rPr>
                <w:rFonts w:ascii="Calibri" w:hAnsi="Calibri" w:cs="Arial"/>
              </w:rPr>
              <w:t>(Longer-lived radioisotopes have a half-life that is greater than 8 days)</w:t>
            </w:r>
          </w:p>
          <w:p w14:paraId="27AEA210" w14:textId="77777777" w:rsidR="00201141" w:rsidRPr="001B56E5" w:rsidRDefault="00201141" w:rsidP="00201141">
            <w:pPr>
              <w:spacing w:after="0"/>
              <w:rPr>
                <w:rFonts w:ascii="Calibri" w:hAnsi="Calibri" w:cs="Arial"/>
              </w:rPr>
            </w:pPr>
          </w:p>
        </w:tc>
      </w:tr>
      <w:tr w:rsidR="001E6FFC" w:rsidRPr="001B56E5" w14:paraId="4CD7D4C9" w14:textId="77777777" w:rsidTr="00494527">
        <w:tc>
          <w:tcPr>
            <w:tcW w:w="3060" w:type="dxa"/>
          </w:tcPr>
          <w:p w14:paraId="21406CB6" w14:textId="77777777" w:rsidR="001E6FFC" w:rsidRPr="001B56E5" w:rsidRDefault="001E6FFC" w:rsidP="00F52FD2">
            <w:pPr>
              <w:spacing w:after="0"/>
              <w:rPr>
                <w:rFonts w:ascii="Calibri" w:hAnsi="Calibri" w:cs="Arial"/>
                <w:b/>
              </w:rPr>
            </w:pPr>
            <w:r w:rsidRPr="001B56E5">
              <w:rPr>
                <w:rFonts w:ascii="Calibri" w:hAnsi="Calibri" w:cs="Arial"/>
                <w:b/>
              </w:rPr>
              <w:t>Liquid Waste</w:t>
            </w:r>
          </w:p>
          <w:p w14:paraId="3F974D92" w14:textId="77777777" w:rsidR="001E6FFC" w:rsidRPr="001B56E5" w:rsidRDefault="001E6FFC" w:rsidP="00F52FD2">
            <w:pPr>
              <w:spacing w:after="0"/>
              <w:rPr>
                <w:rFonts w:ascii="Calibri" w:hAnsi="Calibri" w:cs="Arial"/>
              </w:rPr>
            </w:pPr>
          </w:p>
          <w:p w14:paraId="2A87B082" w14:textId="77777777" w:rsidR="001E6FFC" w:rsidRPr="001B56E5" w:rsidRDefault="001E6FFC" w:rsidP="00F52FD2">
            <w:pPr>
              <w:spacing w:after="0"/>
              <w:rPr>
                <w:rFonts w:ascii="Calibri" w:hAnsi="Calibri" w:cs="Arial"/>
              </w:rPr>
            </w:pPr>
            <w:r w:rsidRPr="001B56E5">
              <w:rPr>
                <w:rFonts w:ascii="Calibri" w:hAnsi="Calibri" w:cs="Arial"/>
              </w:rPr>
              <w:t>In closed bottles</w:t>
            </w:r>
          </w:p>
        </w:tc>
        <w:tc>
          <w:tcPr>
            <w:tcW w:w="3077" w:type="dxa"/>
          </w:tcPr>
          <w:p w14:paraId="328B363B" w14:textId="77777777" w:rsidR="001E6FFC" w:rsidRPr="001B56E5" w:rsidRDefault="001E6FFC" w:rsidP="00F52FD2">
            <w:pPr>
              <w:spacing w:after="0"/>
              <w:rPr>
                <w:rFonts w:ascii="Calibri" w:hAnsi="Calibri" w:cs="Arial"/>
              </w:rPr>
            </w:pPr>
            <w:r w:rsidRPr="001B56E5">
              <w:rPr>
                <w:rFonts w:ascii="Calibri" w:hAnsi="Calibri" w:cs="Arial"/>
              </w:rPr>
              <w:t>Disposal of liquids via designated toilet/Sluice in Nuclear medicine, or may be vials and syringes maybe placed in a sharps container for subsequent transfer as solid waste to specialist waste disposal contractors (See waste management coordinator)</w:t>
            </w:r>
          </w:p>
          <w:p w14:paraId="21AC4875" w14:textId="77777777" w:rsidR="001E6FFC" w:rsidRPr="001B56E5" w:rsidRDefault="001E6FFC" w:rsidP="00851FAB">
            <w:pPr>
              <w:rPr>
                <w:rFonts w:ascii="Calibri" w:hAnsi="Calibri" w:cs="Arial"/>
              </w:rPr>
            </w:pPr>
            <w:r w:rsidRPr="001B56E5">
              <w:rPr>
                <w:rFonts w:ascii="Calibri" w:hAnsi="Calibri" w:cs="Arial"/>
              </w:rPr>
              <w:lastRenderedPageBreak/>
              <w:t xml:space="preserve"> </w:t>
            </w:r>
          </w:p>
        </w:tc>
        <w:tc>
          <w:tcPr>
            <w:tcW w:w="3105" w:type="dxa"/>
          </w:tcPr>
          <w:p w14:paraId="69646DDE" w14:textId="77777777" w:rsidR="001E6FFC" w:rsidRPr="001B56E5" w:rsidRDefault="001E6FFC" w:rsidP="00851FAB">
            <w:pPr>
              <w:rPr>
                <w:rFonts w:ascii="Calibri" w:hAnsi="Calibri" w:cs="Arial"/>
              </w:rPr>
            </w:pPr>
          </w:p>
        </w:tc>
      </w:tr>
      <w:tr w:rsidR="001E6FFC" w:rsidRPr="001B56E5" w14:paraId="3B1CA52B" w14:textId="77777777" w:rsidTr="00494527">
        <w:tc>
          <w:tcPr>
            <w:tcW w:w="3060" w:type="dxa"/>
          </w:tcPr>
          <w:p w14:paraId="0F0AF585" w14:textId="77777777" w:rsidR="001E6FFC" w:rsidRPr="001B56E5" w:rsidRDefault="001E6FFC" w:rsidP="00F52FD2">
            <w:pPr>
              <w:spacing w:after="0"/>
              <w:rPr>
                <w:rFonts w:ascii="Calibri" w:hAnsi="Calibri" w:cs="Arial"/>
                <w:b/>
              </w:rPr>
            </w:pPr>
            <w:r w:rsidRPr="001B56E5">
              <w:rPr>
                <w:rFonts w:ascii="Calibri" w:hAnsi="Calibri" w:cs="Arial"/>
                <w:b/>
              </w:rPr>
              <w:t>Spillage</w:t>
            </w:r>
          </w:p>
          <w:p w14:paraId="3279A245" w14:textId="77777777" w:rsidR="001E6FFC" w:rsidRPr="001B56E5" w:rsidRDefault="001E6FFC" w:rsidP="00F52FD2">
            <w:pPr>
              <w:spacing w:after="0"/>
              <w:rPr>
                <w:rFonts w:ascii="Calibri" w:hAnsi="Calibri" w:cs="Arial"/>
                <w:b/>
              </w:rPr>
            </w:pPr>
          </w:p>
          <w:p w14:paraId="7F52F852" w14:textId="77777777" w:rsidR="001E6FFC" w:rsidRPr="001B56E5" w:rsidRDefault="001E6FFC" w:rsidP="00F52FD2">
            <w:pPr>
              <w:spacing w:after="0"/>
              <w:rPr>
                <w:rFonts w:ascii="Calibri" w:hAnsi="Calibri" w:cs="Arial"/>
              </w:rPr>
            </w:pPr>
            <w:r w:rsidRPr="001B56E5">
              <w:rPr>
                <w:rFonts w:ascii="Calibri" w:hAnsi="Calibri" w:cs="Arial"/>
              </w:rPr>
              <w:t>Spillage of unsealed liquids or result of incontinence etc.</w:t>
            </w:r>
          </w:p>
          <w:p w14:paraId="2D0D5807" w14:textId="77777777" w:rsidR="001E6FFC" w:rsidRPr="001B56E5" w:rsidRDefault="001E6FFC" w:rsidP="00F52FD2">
            <w:pPr>
              <w:spacing w:after="0"/>
              <w:rPr>
                <w:rFonts w:ascii="Calibri" w:hAnsi="Calibri" w:cs="Arial"/>
              </w:rPr>
            </w:pPr>
          </w:p>
          <w:p w14:paraId="73F6D04B" w14:textId="77777777" w:rsidR="001E6FFC" w:rsidRPr="001B56E5" w:rsidRDefault="001E6FFC" w:rsidP="00F52FD2">
            <w:pPr>
              <w:spacing w:after="0"/>
              <w:rPr>
                <w:rFonts w:ascii="Calibri" w:hAnsi="Calibri" w:cs="Arial"/>
              </w:rPr>
            </w:pPr>
            <w:r w:rsidRPr="001B56E5">
              <w:rPr>
                <w:rFonts w:ascii="Calibri" w:hAnsi="Calibri" w:cs="Arial"/>
              </w:rPr>
              <w:t>Notify and obtain advice from the Radioactive Waste Adviser and the staff who work in Nuclear Medicine Ext 644538</w:t>
            </w:r>
          </w:p>
        </w:tc>
        <w:tc>
          <w:tcPr>
            <w:tcW w:w="3077" w:type="dxa"/>
          </w:tcPr>
          <w:p w14:paraId="5EA1BF96" w14:textId="77777777" w:rsidR="001E6FFC" w:rsidRPr="001B56E5" w:rsidRDefault="001E6FFC" w:rsidP="00F52FD2">
            <w:pPr>
              <w:spacing w:after="0"/>
              <w:rPr>
                <w:rFonts w:ascii="Calibri" w:hAnsi="Calibri" w:cs="Arial"/>
              </w:rPr>
            </w:pPr>
            <w:r w:rsidRPr="001B56E5">
              <w:rPr>
                <w:rFonts w:ascii="Calibri" w:hAnsi="Calibri" w:cs="Arial"/>
              </w:rPr>
              <w:t>Seal off area with tape.</w:t>
            </w:r>
          </w:p>
          <w:p w14:paraId="7E3FBE85" w14:textId="77777777" w:rsidR="001E6FFC" w:rsidRPr="001B56E5" w:rsidRDefault="001E6FFC" w:rsidP="00F52FD2">
            <w:pPr>
              <w:spacing w:after="0"/>
              <w:rPr>
                <w:rFonts w:ascii="Calibri" w:hAnsi="Calibri" w:cs="Arial"/>
              </w:rPr>
            </w:pPr>
            <w:r w:rsidRPr="001B56E5">
              <w:rPr>
                <w:rFonts w:ascii="Calibri" w:hAnsi="Calibri" w:cs="Arial"/>
              </w:rPr>
              <w:t>Contaminated clothing or bed linen should be removed and placed in red polythene bag. Wear suitable clothing, i.e. a plastic apron, gloves etc. Mop up liquids with absorbent disposable material and place in red polythene bag.</w:t>
            </w:r>
          </w:p>
          <w:p w14:paraId="6E7CFD22" w14:textId="77777777" w:rsidR="001E6FFC" w:rsidRPr="001B56E5" w:rsidRDefault="001E6FFC" w:rsidP="00F52FD2">
            <w:pPr>
              <w:spacing w:after="0"/>
              <w:rPr>
                <w:rFonts w:ascii="Calibri" w:hAnsi="Calibri" w:cs="Arial"/>
              </w:rPr>
            </w:pPr>
            <w:r w:rsidRPr="001B56E5">
              <w:rPr>
                <w:rFonts w:ascii="Calibri" w:hAnsi="Calibri" w:cs="Arial"/>
              </w:rPr>
              <w:t>Broken glass, etc, should be placed in unused Sharps container and that placed in red polythene bag.</w:t>
            </w:r>
          </w:p>
          <w:p w14:paraId="4C07F544" w14:textId="77777777" w:rsidR="001E6FFC" w:rsidRPr="001B56E5" w:rsidRDefault="001E6FFC" w:rsidP="00851FAB">
            <w:pPr>
              <w:rPr>
                <w:rFonts w:ascii="Calibri" w:hAnsi="Calibri" w:cs="Arial"/>
              </w:rPr>
            </w:pPr>
          </w:p>
        </w:tc>
        <w:tc>
          <w:tcPr>
            <w:tcW w:w="3105" w:type="dxa"/>
          </w:tcPr>
          <w:p w14:paraId="68590B8A" w14:textId="77777777" w:rsidR="001E6FFC" w:rsidRPr="001B56E5" w:rsidRDefault="001E6FFC" w:rsidP="00F52FD2">
            <w:pPr>
              <w:spacing w:after="0"/>
              <w:rPr>
                <w:rFonts w:ascii="Calibri" w:hAnsi="Calibri" w:cs="Arial"/>
              </w:rPr>
            </w:pPr>
            <w:r w:rsidRPr="001B56E5">
              <w:rPr>
                <w:rFonts w:ascii="Calibri" w:hAnsi="Calibri" w:cs="Arial"/>
              </w:rPr>
              <w:t>Waste should be taken to the Radioactive Store Room B68 (Basement corridor) Access to this room is granted via the Radioactive Waste Adviser.</w:t>
            </w:r>
          </w:p>
        </w:tc>
      </w:tr>
    </w:tbl>
    <w:p w14:paraId="638BA82D" w14:textId="15FE3CFE" w:rsidR="00F52FD2" w:rsidRPr="001B56E5" w:rsidRDefault="00F52FD2">
      <w:pPr>
        <w:pStyle w:val="APDTopsection"/>
        <w:ind w:left="426"/>
      </w:pPr>
      <w:r w:rsidRPr="001B56E5">
        <w:tab/>
      </w:r>
      <w:bookmarkStart w:id="67" w:name="_Toc138141475"/>
      <w:r w:rsidR="00AD60D1" w:rsidRPr="001B56E5">
        <w:t>ED/FRACTURE CLINIC</w:t>
      </w:r>
      <w:bookmarkEnd w:id="67"/>
    </w:p>
    <w:p w14:paraId="7FBFB8C2" w14:textId="77777777" w:rsidR="00494527" w:rsidRPr="001B56E5" w:rsidRDefault="00494527" w:rsidP="00F52FD2">
      <w:pPr>
        <w:autoSpaceDE w:val="0"/>
        <w:autoSpaceDN w:val="0"/>
        <w:adjustRightInd w:val="0"/>
        <w:spacing w:after="0" w:line="240" w:lineRule="auto"/>
        <w:ind w:left="993" w:hanging="709"/>
        <w:rPr>
          <w:rFonts w:ascii="Calibri" w:hAnsi="Calibri" w:cs="Arial"/>
          <w:b/>
          <w:u w:val="single"/>
        </w:rPr>
      </w:pPr>
    </w:p>
    <w:p w14:paraId="791FF8B0" w14:textId="77777777" w:rsidR="006463CE" w:rsidRPr="001B56E5" w:rsidRDefault="00F52FD2" w:rsidP="00F52FD2">
      <w:pPr>
        <w:autoSpaceDE w:val="0"/>
        <w:autoSpaceDN w:val="0"/>
        <w:adjustRightInd w:val="0"/>
        <w:spacing w:after="0" w:line="240" w:lineRule="auto"/>
        <w:ind w:left="993" w:hanging="709"/>
        <w:rPr>
          <w:rFonts w:ascii="Calibri" w:hAnsi="Calibri" w:cs="Arial"/>
          <w:b/>
          <w:sz w:val="24"/>
          <w:szCs w:val="24"/>
          <w:u w:val="single"/>
        </w:rPr>
      </w:pPr>
      <w:r w:rsidRPr="001B56E5">
        <w:rPr>
          <w:rFonts w:ascii="Calibri" w:hAnsi="Calibri" w:cs="Arial"/>
          <w:b/>
          <w:sz w:val="24"/>
          <w:szCs w:val="24"/>
          <w:u w:val="single"/>
        </w:rPr>
        <w:t>FOLLOW ANY RELEVANT LOCAL PROTOCOLS AND PROCEDURES FOR GENERAL WARDS AND DEPARTMENTS AND PROCEDURES BELOW FOR SPECIAL WASTE STREAMS</w:t>
      </w:r>
    </w:p>
    <w:p w14:paraId="5A946ED9" w14:textId="77777777" w:rsidR="00201141" w:rsidRPr="001B56E5" w:rsidRDefault="00201141" w:rsidP="00F52FD2">
      <w:pPr>
        <w:autoSpaceDE w:val="0"/>
        <w:autoSpaceDN w:val="0"/>
        <w:adjustRightInd w:val="0"/>
        <w:spacing w:after="0" w:line="240" w:lineRule="auto"/>
        <w:ind w:left="993" w:hanging="709"/>
        <w:rPr>
          <w:rFonts w:ascii="Calibri" w:eastAsia="Times New Roman" w:hAnsi="Calibri" w:cs="Arial"/>
          <w:bCs/>
          <w:sz w:val="24"/>
          <w:szCs w:val="24"/>
          <w:lang w:eastAsia="en-GB"/>
        </w:rPr>
      </w:pPr>
    </w:p>
    <w:p w14:paraId="0B6D5EDD" w14:textId="77777777" w:rsidR="001B31E1" w:rsidRPr="001B56E5" w:rsidRDefault="001B31E1" w:rsidP="00494527">
      <w:pPr>
        <w:pStyle w:val="APDSubsection"/>
        <w:spacing w:before="0"/>
        <w:rPr>
          <w:caps/>
        </w:rPr>
      </w:pPr>
      <w:bookmarkStart w:id="68" w:name="_Toc138141476"/>
      <w:r w:rsidRPr="001B56E5">
        <w:t>10.1</w:t>
      </w:r>
      <w:r w:rsidRPr="001B56E5">
        <w:tab/>
        <w:t>Gypsum (HG tag)</w:t>
      </w:r>
      <w:bookmarkEnd w:id="68"/>
    </w:p>
    <w:p w14:paraId="7DDD0A90" w14:textId="77777777" w:rsidR="00494527" w:rsidRPr="001B56E5" w:rsidRDefault="00494527" w:rsidP="001E79B5">
      <w:pPr>
        <w:tabs>
          <w:tab w:val="left" w:pos="1470"/>
        </w:tabs>
        <w:autoSpaceDE w:val="0"/>
        <w:autoSpaceDN w:val="0"/>
        <w:adjustRightInd w:val="0"/>
        <w:spacing w:after="0" w:line="240" w:lineRule="auto"/>
        <w:rPr>
          <w:rFonts w:ascii="Calibri" w:hAnsi="Calibri"/>
          <w:sz w:val="24"/>
          <w:szCs w:val="24"/>
        </w:rPr>
      </w:pPr>
    </w:p>
    <w:p w14:paraId="23EB450E" w14:textId="35DCA775" w:rsidR="006463CE" w:rsidRPr="001B56E5" w:rsidRDefault="001B31E1"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r w:rsidRPr="001B56E5">
        <w:rPr>
          <w:rFonts w:ascii="Calibri" w:hAnsi="Calibri"/>
          <w:sz w:val="24"/>
          <w:szCs w:val="24"/>
        </w:rPr>
        <w:t xml:space="preserve">Gypsum waste may be disposed of as offensive waste but separately to other offensive waste streams (labelled and </w:t>
      </w:r>
      <w:r w:rsidR="00976596" w:rsidRPr="001B56E5">
        <w:rPr>
          <w:rFonts w:ascii="Calibri" w:hAnsi="Calibri"/>
          <w:sz w:val="24"/>
          <w:szCs w:val="24"/>
        </w:rPr>
        <w:t>tagged</w:t>
      </w:r>
      <w:r w:rsidRPr="001B56E5">
        <w:rPr>
          <w:rFonts w:ascii="Calibri" w:hAnsi="Calibri"/>
          <w:sz w:val="24"/>
          <w:szCs w:val="24"/>
        </w:rPr>
        <w:t xml:space="preserve"> as “Offensive Gypsum </w:t>
      </w:r>
      <w:r w:rsidRPr="001B56E5">
        <w:rPr>
          <w:rFonts w:ascii="Calibri" w:hAnsi="Calibri"/>
          <w:b/>
          <w:sz w:val="24"/>
          <w:szCs w:val="24"/>
          <w:u w:val="single"/>
        </w:rPr>
        <w:t>HG</w:t>
      </w:r>
      <w:r w:rsidRPr="001B56E5">
        <w:rPr>
          <w:rFonts w:ascii="Calibri" w:hAnsi="Calibri"/>
          <w:sz w:val="24"/>
          <w:szCs w:val="24"/>
        </w:rPr>
        <w:t xml:space="preserve"> Waste”). In </w:t>
      </w:r>
      <w:r w:rsidR="00976596" w:rsidRPr="001B56E5">
        <w:rPr>
          <w:rFonts w:ascii="Calibri" w:hAnsi="Calibri"/>
          <w:sz w:val="24"/>
          <w:szCs w:val="24"/>
        </w:rPr>
        <w:t>addition,</w:t>
      </w:r>
      <w:r w:rsidRPr="001B56E5">
        <w:rPr>
          <w:rFonts w:ascii="Calibri" w:hAnsi="Calibri"/>
          <w:sz w:val="24"/>
          <w:szCs w:val="24"/>
        </w:rPr>
        <w:t xml:space="preserve"> the waste contractor must have approval from the destination disposal site.  The waste must be properly described on the legal paperwork.</w:t>
      </w:r>
    </w:p>
    <w:p w14:paraId="13C4DE9D" w14:textId="77777777" w:rsidR="003330B6" w:rsidRPr="001B56E5" w:rsidRDefault="003330B6"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029CED2E" w14:textId="01A9DFCD" w:rsidR="00F52FD2" w:rsidRPr="001B56E5" w:rsidRDefault="00F52FD2">
      <w:pPr>
        <w:pStyle w:val="APDTopsection"/>
        <w:ind w:left="426"/>
      </w:pPr>
      <w:r w:rsidRPr="001B56E5">
        <w:tab/>
      </w:r>
      <w:bookmarkStart w:id="69" w:name="_Toc138141477"/>
      <w:r w:rsidR="00AD60D1" w:rsidRPr="001B56E5">
        <w:t>PATHOLOGY DEPARTMENT</w:t>
      </w:r>
      <w:bookmarkEnd w:id="69"/>
    </w:p>
    <w:p w14:paraId="59439D68" w14:textId="77777777" w:rsidR="00494527" w:rsidRPr="001B56E5" w:rsidRDefault="00494527" w:rsidP="00494527">
      <w:pPr>
        <w:tabs>
          <w:tab w:val="left" w:pos="1470"/>
        </w:tabs>
        <w:autoSpaceDE w:val="0"/>
        <w:autoSpaceDN w:val="0"/>
        <w:adjustRightInd w:val="0"/>
        <w:spacing w:after="0" w:line="240" w:lineRule="auto"/>
        <w:ind w:left="851" w:hanging="851"/>
        <w:jc w:val="center"/>
        <w:rPr>
          <w:rFonts w:ascii="Calibri" w:hAnsi="Calibri" w:cs="Arial"/>
          <w:b/>
          <w:u w:val="single"/>
        </w:rPr>
      </w:pPr>
    </w:p>
    <w:p w14:paraId="11FA7242" w14:textId="3BCF3792" w:rsidR="001B31E1" w:rsidRDefault="00494527" w:rsidP="00494527">
      <w:pPr>
        <w:tabs>
          <w:tab w:val="left" w:pos="1470"/>
        </w:tabs>
        <w:autoSpaceDE w:val="0"/>
        <w:autoSpaceDN w:val="0"/>
        <w:adjustRightInd w:val="0"/>
        <w:spacing w:after="0" w:line="240" w:lineRule="auto"/>
        <w:jc w:val="center"/>
        <w:rPr>
          <w:rFonts w:ascii="Calibri" w:hAnsi="Calibri" w:cs="Arial"/>
          <w:b/>
          <w:sz w:val="24"/>
          <w:szCs w:val="24"/>
          <w:u w:val="single"/>
        </w:rPr>
      </w:pPr>
      <w:r w:rsidRPr="001B56E5">
        <w:rPr>
          <w:rFonts w:ascii="Calibri" w:hAnsi="Calibri" w:cs="Arial"/>
          <w:b/>
          <w:sz w:val="24"/>
          <w:szCs w:val="24"/>
          <w:u w:val="single"/>
        </w:rPr>
        <w:t>F</w:t>
      </w:r>
      <w:r w:rsidR="001B31E1" w:rsidRPr="001B56E5">
        <w:rPr>
          <w:rFonts w:ascii="Calibri" w:hAnsi="Calibri" w:cs="Arial"/>
          <w:b/>
          <w:sz w:val="24"/>
          <w:szCs w:val="24"/>
          <w:u w:val="single"/>
        </w:rPr>
        <w:t>OLLOW ANY RELEVANT LOCAL PROTOCOLS A</w:t>
      </w:r>
      <w:r w:rsidRPr="001B56E5">
        <w:rPr>
          <w:rFonts w:ascii="Calibri" w:hAnsi="Calibri" w:cs="Arial"/>
          <w:b/>
          <w:sz w:val="24"/>
          <w:szCs w:val="24"/>
          <w:u w:val="single"/>
        </w:rPr>
        <w:t xml:space="preserve">ND PROCEDURES FOR GENERAL WARDS </w:t>
      </w:r>
      <w:r w:rsidR="001B31E1" w:rsidRPr="001B56E5">
        <w:rPr>
          <w:rFonts w:ascii="Calibri" w:hAnsi="Calibri" w:cs="Arial"/>
          <w:b/>
          <w:sz w:val="24"/>
          <w:szCs w:val="24"/>
          <w:u w:val="single"/>
        </w:rPr>
        <w:t>AND DEPARTMENTS AND PROCEDURES BELOW FOR SPECIAL WASTE STREAMS</w:t>
      </w:r>
    </w:p>
    <w:p w14:paraId="1793B069" w14:textId="77777777" w:rsidR="00C66FB4" w:rsidRPr="00C66FB4" w:rsidRDefault="00C66FB4" w:rsidP="00494527">
      <w:pPr>
        <w:tabs>
          <w:tab w:val="left" w:pos="1470"/>
        </w:tabs>
        <w:autoSpaceDE w:val="0"/>
        <w:autoSpaceDN w:val="0"/>
        <w:adjustRightInd w:val="0"/>
        <w:spacing w:after="0" w:line="240" w:lineRule="auto"/>
        <w:jc w:val="center"/>
        <w:rPr>
          <w:rFonts w:ascii="Calibri" w:eastAsia="Times New Roman" w:hAnsi="Calibri" w:cs="Arial"/>
          <w:bCs/>
          <w:sz w:val="16"/>
          <w:szCs w:val="16"/>
          <w:lang w:eastAsia="en-GB"/>
        </w:rPr>
      </w:pPr>
    </w:p>
    <w:p w14:paraId="4FFDFF6E" w14:textId="77777777" w:rsidR="001B31E1" w:rsidRPr="001B56E5" w:rsidRDefault="001B31E1" w:rsidP="00CC21A7">
      <w:pPr>
        <w:pStyle w:val="APDSubsection"/>
        <w:rPr>
          <w:caps/>
        </w:rPr>
      </w:pPr>
      <w:bookmarkStart w:id="70" w:name="_Toc138141478"/>
      <w:r w:rsidRPr="001B56E5">
        <w:t>11.1</w:t>
      </w:r>
      <w:r w:rsidRPr="001B56E5">
        <w:tab/>
        <w:t>General</w:t>
      </w:r>
      <w:bookmarkEnd w:id="70"/>
    </w:p>
    <w:p w14:paraId="5E3CF44E" w14:textId="77777777" w:rsidR="006463CE" w:rsidRPr="001B56E5" w:rsidRDefault="006463CE"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637529E7" w14:textId="5533A2A6" w:rsidR="001B31E1" w:rsidRPr="001B56E5" w:rsidRDefault="001B31E1" w:rsidP="00494527">
      <w:pPr>
        <w:spacing w:line="240" w:lineRule="auto"/>
        <w:rPr>
          <w:rFonts w:ascii="Calibri" w:hAnsi="Calibri"/>
          <w:sz w:val="24"/>
          <w:szCs w:val="24"/>
        </w:rPr>
      </w:pPr>
      <w:r w:rsidRPr="001B56E5">
        <w:rPr>
          <w:rFonts w:ascii="Calibri" w:hAnsi="Calibri"/>
          <w:sz w:val="24"/>
          <w:szCs w:val="24"/>
        </w:rPr>
        <w:t xml:space="preserve">All offices, kitchens, </w:t>
      </w:r>
      <w:r w:rsidR="00976596" w:rsidRPr="001B56E5">
        <w:rPr>
          <w:rFonts w:ascii="Calibri" w:hAnsi="Calibri"/>
          <w:sz w:val="24"/>
          <w:szCs w:val="24"/>
        </w:rPr>
        <w:t>toilets,</w:t>
      </w:r>
      <w:r w:rsidRPr="001B56E5">
        <w:rPr>
          <w:rFonts w:ascii="Calibri" w:hAnsi="Calibri"/>
          <w:sz w:val="24"/>
          <w:szCs w:val="24"/>
        </w:rPr>
        <w:t xml:space="preserve"> and non-laboratory areas within the Pathology Department should have Mixed Recycling, domestic </w:t>
      </w:r>
      <w:r w:rsidR="00F2359E" w:rsidRPr="001B56E5">
        <w:rPr>
          <w:rFonts w:ascii="Calibri" w:hAnsi="Calibri"/>
          <w:sz w:val="24"/>
          <w:szCs w:val="24"/>
        </w:rPr>
        <w:t>waste,</w:t>
      </w:r>
      <w:r w:rsidRPr="001B56E5">
        <w:rPr>
          <w:rFonts w:ascii="Calibri" w:hAnsi="Calibri"/>
          <w:sz w:val="24"/>
          <w:szCs w:val="24"/>
        </w:rPr>
        <w:t xml:space="preserve"> or food bins only. Sanitary bins (offensive hygiene bags) should be provided in female toilets as required.</w:t>
      </w:r>
    </w:p>
    <w:p w14:paraId="20D56D65" w14:textId="77777777" w:rsidR="001B31E1" w:rsidRPr="001B56E5" w:rsidRDefault="001B31E1" w:rsidP="00494527">
      <w:pPr>
        <w:spacing w:line="240" w:lineRule="auto"/>
        <w:rPr>
          <w:rFonts w:ascii="Calibri" w:hAnsi="Calibri" w:cs="Arial"/>
          <w:b/>
          <w:sz w:val="24"/>
          <w:szCs w:val="24"/>
        </w:rPr>
      </w:pPr>
      <w:r w:rsidRPr="001B56E5">
        <w:rPr>
          <w:rFonts w:ascii="Calibri" w:hAnsi="Calibri"/>
          <w:sz w:val="24"/>
          <w:szCs w:val="24"/>
        </w:rPr>
        <w:lastRenderedPageBreak/>
        <w:t>Mixed Recycling, Domestic waste bins should be provided adjacent to all hand wash sinks, for the disposal of wet, non-infectious paper hand towels and clean packaging waste, etc.</w:t>
      </w:r>
    </w:p>
    <w:p w14:paraId="36D27370" w14:textId="564ABCF2" w:rsidR="001B31E1" w:rsidRPr="001B56E5" w:rsidRDefault="001B31E1" w:rsidP="00494527">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‘Yellow’ Clinical bags should be used for potentially infectious and/or infectious waste which is contaminated with anatomical tissue/fluid, </w:t>
      </w:r>
      <w:r w:rsidR="00976596" w:rsidRPr="001B56E5">
        <w:rPr>
          <w:rFonts w:ascii="Calibri" w:hAnsi="Calibri"/>
          <w:sz w:val="24"/>
          <w:szCs w:val="24"/>
        </w:rPr>
        <w:t>chemicals,</w:t>
      </w:r>
      <w:r w:rsidRPr="001B56E5">
        <w:rPr>
          <w:rFonts w:ascii="Calibri" w:hAnsi="Calibri"/>
          <w:sz w:val="24"/>
          <w:szCs w:val="24"/>
        </w:rPr>
        <w:t xml:space="preserve"> or pharmaceuticals.</w:t>
      </w:r>
    </w:p>
    <w:p w14:paraId="42A36EEC" w14:textId="77777777" w:rsidR="001B31E1" w:rsidRPr="001B56E5" w:rsidRDefault="001B31E1" w:rsidP="00494527">
      <w:pPr>
        <w:tabs>
          <w:tab w:val="left" w:pos="1470"/>
        </w:tabs>
        <w:autoSpaceDE w:val="0"/>
        <w:autoSpaceDN w:val="0"/>
        <w:adjustRightInd w:val="0"/>
        <w:spacing w:after="0" w:line="240" w:lineRule="auto"/>
        <w:rPr>
          <w:rFonts w:ascii="Calibri" w:hAnsi="Calibri"/>
          <w:sz w:val="24"/>
          <w:szCs w:val="24"/>
        </w:rPr>
      </w:pPr>
    </w:p>
    <w:p w14:paraId="12E32868" w14:textId="77777777" w:rsidR="001B31E1" w:rsidRPr="001B56E5" w:rsidRDefault="001B31E1" w:rsidP="00494527">
      <w:pPr>
        <w:tabs>
          <w:tab w:val="left" w:pos="1470"/>
        </w:tabs>
        <w:autoSpaceDE w:val="0"/>
        <w:autoSpaceDN w:val="0"/>
        <w:adjustRightInd w:val="0"/>
        <w:spacing w:after="0" w:line="240" w:lineRule="auto"/>
        <w:rPr>
          <w:rFonts w:ascii="Calibri" w:eastAsia="Times New Roman" w:hAnsi="Calibri" w:cs="Arial"/>
          <w:bCs/>
          <w:sz w:val="24"/>
          <w:szCs w:val="24"/>
          <w:lang w:eastAsia="en-GB"/>
        </w:rPr>
      </w:pPr>
      <w:r w:rsidRPr="001B56E5">
        <w:rPr>
          <w:rFonts w:ascii="Calibri" w:hAnsi="Calibri"/>
          <w:sz w:val="24"/>
          <w:szCs w:val="24"/>
        </w:rPr>
        <w:t>Further information is provided in the Pathology Department Standard Operating Procedures.</w:t>
      </w:r>
    </w:p>
    <w:p w14:paraId="2F91DB00" w14:textId="77777777" w:rsidR="001B31E1" w:rsidRPr="001B56E5" w:rsidRDefault="001B31E1"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098B51D7" w14:textId="77777777" w:rsidR="001B31E1" w:rsidRPr="001B56E5" w:rsidRDefault="001B31E1" w:rsidP="00494527">
      <w:pPr>
        <w:pStyle w:val="APDSubsection"/>
        <w:spacing w:before="0"/>
        <w:rPr>
          <w:caps/>
        </w:rPr>
      </w:pPr>
      <w:bookmarkStart w:id="71" w:name="_Toc138141479"/>
      <w:r w:rsidRPr="001B56E5">
        <w:t>11.2</w:t>
      </w:r>
      <w:r w:rsidRPr="001B56E5">
        <w:tab/>
        <w:t>Autoclaves</w:t>
      </w:r>
      <w:bookmarkEnd w:id="71"/>
    </w:p>
    <w:p w14:paraId="40CF597B" w14:textId="77777777" w:rsidR="001B31E1" w:rsidRPr="001B56E5" w:rsidRDefault="001B31E1"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6DA89C3F" w14:textId="77777777" w:rsidR="001B31E1" w:rsidRPr="001B56E5" w:rsidRDefault="001B31E1"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Autoclaves are only in use at Doncaster Royal Infirmary.</w:t>
      </w:r>
    </w:p>
    <w:p w14:paraId="787F118C" w14:textId="77777777" w:rsidR="001B31E1" w:rsidRPr="001B56E5" w:rsidRDefault="001B31E1" w:rsidP="001E79B5">
      <w:pPr>
        <w:tabs>
          <w:tab w:val="left" w:pos="1470"/>
        </w:tabs>
        <w:autoSpaceDE w:val="0"/>
        <w:autoSpaceDN w:val="0"/>
        <w:adjustRightInd w:val="0"/>
        <w:spacing w:after="0" w:line="240" w:lineRule="auto"/>
        <w:rPr>
          <w:rFonts w:ascii="Calibri" w:hAnsi="Calibri"/>
          <w:sz w:val="24"/>
          <w:szCs w:val="24"/>
        </w:rPr>
      </w:pPr>
    </w:p>
    <w:p w14:paraId="3DD12105" w14:textId="77777777" w:rsidR="001B31E1" w:rsidRPr="001B56E5" w:rsidRDefault="001B31E1"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Under normal circumstances all autoclaved waste should be double bagged into yellow bags with black stripes (Tiger bags) for disposal and </w:t>
      </w:r>
      <w:r w:rsidRPr="001B56E5">
        <w:rPr>
          <w:rFonts w:ascii="Calibri" w:hAnsi="Calibri"/>
          <w:sz w:val="24"/>
          <w:szCs w:val="24"/>
          <w:u w:val="single"/>
        </w:rPr>
        <w:t xml:space="preserve">tagged as </w:t>
      </w:r>
      <w:r w:rsidRPr="001B56E5">
        <w:rPr>
          <w:rFonts w:ascii="Calibri" w:hAnsi="Calibri"/>
          <w:b/>
          <w:color w:val="0070C0"/>
          <w:sz w:val="24"/>
          <w:szCs w:val="24"/>
          <w:u w:val="single"/>
        </w:rPr>
        <w:t>HL</w:t>
      </w:r>
      <w:r w:rsidRPr="001B56E5">
        <w:rPr>
          <w:rFonts w:ascii="Calibri" w:hAnsi="Calibri"/>
          <w:b/>
          <w:color w:val="0070C0"/>
          <w:sz w:val="24"/>
          <w:szCs w:val="24"/>
        </w:rPr>
        <w:t xml:space="preserve"> </w:t>
      </w:r>
      <w:r w:rsidRPr="001B56E5">
        <w:rPr>
          <w:rFonts w:ascii="Calibri" w:hAnsi="Calibri"/>
          <w:sz w:val="24"/>
          <w:szCs w:val="24"/>
        </w:rPr>
        <w:t xml:space="preserve">Offensive Hygiene waste. </w:t>
      </w:r>
    </w:p>
    <w:p w14:paraId="1AEC8BB8" w14:textId="77777777" w:rsidR="001B31E1" w:rsidRPr="001B56E5" w:rsidRDefault="001B31E1" w:rsidP="001E79B5">
      <w:pPr>
        <w:tabs>
          <w:tab w:val="left" w:pos="1470"/>
        </w:tabs>
        <w:autoSpaceDE w:val="0"/>
        <w:autoSpaceDN w:val="0"/>
        <w:adjustRightInd w:val="0"/>
        <w:spacing w:after="0" w:line="240" w:lineRule="auto"/>
        <w:rPr>
          <w:rFonts w:ascii="Calibri" w:hAnsi="Calibri"/>
          <w:sz w:val="24"/>
          <w:szCs w:val="24"/>
        </w:rPr>
      </w:pPr>
    </w:p>
    <w:p w14:paraId="7FB8CF95" w14:textId="4F630478" w:rsidR="001B31E1" w:rsidRPr="001B56E5" w:rsidRDefault="001B31E1"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In the event of the autoclave breaking down all of the waste which would normally be autoclaved (</w:t>
      </w:r>
      <w:r w:rsidR="00976596" w:rsidRPr="001B56E5">
        <w:rPr>
          <w:rFonts w:ascii="Calibri" w:hAnsi="Calibri"/>
          <w:sz w:val="24"/>
          <w:szCs w:val="24"/>
        </w:rPr>
        <w:t>i.e.,</w:t>
      </w:r>
      <w:r w:rsidRPr="001B56E5">
        <w:rPr>
          <w:rFonts w:ascii="Calibri" w:hAnsi="Calibri"/>
          <w:sz w:val="24"/>
          <w:szCs w:val="24"/>
        </w:rPr>
        <w:t xml:space="preserve"> microbiological cultures, specimen containers) must be placed in heavy duty, yellow Clinical plastic bags for disposal via incineration only.</w:t>
      </w:r>
    </w:p>
    <w:p w14:paraId="70007ABE" w14:textId="77777777" w:rsidR="001B31E1" w:rsidRPr="001B56E5" w:rsidRDefault="001B31E1" w:rsidP="001E79B5">
      <w:pPr>
        <w:tabs>
          <w:tab w:val="left" w:pos="1470"/>
        </w:tabs>
        <w:autoSpaceDE w:val="0"/>
        <w:autoSpaceDN w:val="0"/>
        <w:adjustRightInd w:val="0"/>
        <w:spacing w:after="0" w:line="240" w:lineRule="auto"/>
        <w:rPr>
          <w:rFonts w:ascii="Calibri" w:hAnsi="Calibri"/>
          <w:sz w:val="24"/>
          <w:szCs w:val="24"/>
        </w:rPr>
      </w:pPr>
    </w:p>
    <w:p w14:paraId="5D71AF5A" w14:textId="116EF72F" w:rsidR="001B31E1" w:rsidRPr="001B56E5" w:rsidRDefault="001B31E1" w:rsidP="001E79B5">
      <w:pPr>
        <w:tabs>
          <w:tab w:val="left" w:pos="1470"/>
        </w:tabs>
        <w:autoSpaceDE w:val="0"/>
        <w:autoSpaceDN w:val="0"/>
        <w:adjustRightInd w:val="0"/>
        <w:spacing w:after="0" w:line="240" w:lineRule="auto"/>
        <w:rPr>
          <w:sz w:val="24"/>
          <w:szCs w:val="24"/>
        </w:rPr>
      </w:pPr>
      <w:r w:rsidRPr="001B56E5">
        <w:rPr>
          <w:sz w:val="24"/>
          <w:szCs w:val="24"/>
        </w:rPr>
        <w:t xml:space="preserve">A separate Yellow wheeled bin tagged as </w:t>
      </w:r>
      <w:r w:rsidRPr="001B56E5">
        <w:rPr>
          <w:b/>
          <w:color w:val="0070C0"/>
          <w:sz w:val="24"/>
          <w:szCs w:val="24"/>
        </w:rPr>
        <w:t>HI</w:t>
      </w:r>
      <w:r w:rsidRPr="001B56E5">
        <w:rPr>
          <w:sz w:val="24"/>
          <w:szCs w:val="24"/>
        </w:rPr>
        <w:t xml:space="preserve"> Waste, should be </w:t>
      </w:r>
      <w:r w:rsidR="00976596" w:rsidRPr="001B56E5">
        <w:rPr>
          <w:sz w:val="24"/>
          <w:szCs w:val="24"/>
        </w:rPr>
        <w:t>identified,</w:t>
      </w:r>
      <w:r w:rsidRPr="001B56E5">
        <w:rPr>
          <w:sz w:val="24"/>
          <w:szCs w:val="24"/>
        </w:rPr>
        <w:t xml:space="preserve"> and used for the containment of this waste (in the event of an autoclave breakdown the Waste Management Co-ordinator must be informed, so that arrangements can be made for the disposal of this waste by incineration.</w:t>
      </w:r>
    </w:p>
    <w:p w14:paraId="6D60F1ED" w14:textId="77777777" w:rsidR="001B31E1" w:rsidRPr="001B56E5" w:rsidRDefault="001B31E1" w:rsidP="001E79B5">
      <w:pPr>
        <w:tabs>
          <w:tab w:val="left" w:pos="1470"/>
        </w:tabs>
        <w:autoSpaceDE w:val="0"/>
        <w:autoSpaceDN w:val="0"/>
        <w:adjustRightInd w:val="0"/>
        <w:spacing w:after="0" w:line="240" w:lineRule="auto"/>
        <w:rPr>
          <w:sz w:val="24"/>
          <w:szCs w:val="24"/>
        </w:rPr>
      </w:pPr>
    </w:p>
    <w:p w14:paraId="3B2DEFF5" w14:textId="4347FB8D" w:rsidR="001B31E1" w:rsidRPr="001B56E5" w:rsidRDefault="001B31E1" w:rsidP="001E79B5">
      <w:pPr>
        <w:tabs>
          <w:tab w:val="left" w:pos="1470"/>
        </w:tabs>
        <w:autoSpaceDE w:val="0"/>
        <w:autoSpaceDN w:val="0"/>
        <w:adjustRightInd w:val="0"/>
        <w:spacing w:after="0" w:line="240" w:lineRule="auto"/>
        <w:rPr>
          <w:sz w:val="24"/>
          <w:szCs w:val="24"/>
        </w:rPr>
      </w:pPr>
      <w:r w:rsidRPr="001B56E5">
        <w:rPr>
          <w:sz w:val="24"/>
          <w:szCs w:val="24"/>
        </w:rPr>
        <w:t xml:space="preserve">As no autoclaves are in use at Bassetlaw Hospital, a Yellow lidded 770 litre bin is stored in the waste storage </w:t>
      </w:r>
      <w:r w:rsidR="00976596" w:rsidRPr="001B56E5">
        <w:rPr>
          <w:sz w:val="24"/>
          <w:szCs w:val="24"/>
        </w:rPr>
        <w:t>room and</w:t>
      </w:r>
      <w:r w:rsidRPr="001B56E5">
        <w:rPr>
          <w:sz w:val="24"/>
          <w:szCs w:val="24"/>
        </w:rPr>
        <w:t xml:space="preserve"> should be used for the disposal of all waste which would normally be autoclaved. This should be tagged as </w:t>
      </w:r>
      <w:r w:rsidRPr="001B56E5">
        <w:rPr>
          <w:b/>
          <w:sz w:val="24"/>
          <w:szCs w:val="24"/>
        </w:rPr>
        <w:t>HI</w:t>
      </w:r>
      <w:r w:rsidRPr="001B56E5">
        <w:rPr>
          <w:sz w:val="24"/>
          <w:szCs w:val="24"/>
        </w:rPr>
        <w:t xml:space="preserve"> waste for Incineration.</w:t>
      </w:r>
    </w:p>
    <w:p w14:paraId="6C5B6258" w14:textId="77777777" w:rsidR="003330B6" w:rsidRPr="001B56E5" w:rsidRDefault="003330B6" w:rsidP="001E79B5">
      <w:pPr>
        <w:tabs>
          <w:tab w:val="left" w:pos="1470"/>
        </w:tabs>
        <w:autoSpaceDE w:val="0"/>
        <w:autoSpaceDN w:val="0"/>
        <w:adjustRightInd w:val="0"/>
        <w:spacing w:after="0" w:line="240" w:lineRule="auto"/>
        <w:rPr>
          <w:sz w:val="24"/>
          <w:szCs w:val="24"/>
        </w:rPr>
      </w:pPr>
    </w:p>
    <w:p w14:paraId="08D8A9BB" w14:textId="77777777" w:rsidR="001B31E1" w:rsidRPr="001B56E5" w:rsidRDefault="001B31E1" w:rsidP="00CC21A7">
      <w:pPr>
        <w:pStyle w:val="APDSubsection"/>
        <w:rPr>
          <w:caps/>
        </w:rPr>
      </w:pPr>
      <w:bookmarkStart w:id="72" w:name="_Toc138141480"/>
      <w:r w:rsidRPr="001B56E5">
        <w:t>11.3</w:t>
      </w:r>
      <w:r w:rsidRPr="001B56E5">
        <w:tab/>
        <w:t>Human Tissue/Anatomical Waste- Histology and Mortuary</w:t>
      </w:r>
      <w:bookmarkEnd w:id="72"/>
    </w:p>
    <w:p w14:paraId="7AF423CD" w14:textId="77777777" w:rsidR="00494527" w:rsidRPr="001B56E5" w:rsidRDefault="00494527" w:rsidP="001E79B5">
      <w:pPr>
        <w:tabs>
          <w:tab w:val="left" w:pos="1470"/>
        </w:tabs>
        <w:autoSpaceDE w:val="0"/>
        <w:autoSpaceDN w:val="0"/>
        <w:adjustRightInd w:val="0"/>
        <w:spacing w:after="0" w:line="240" w:lineRule="auto"/>
        <w:rPr>
          <w:rFonts w:ascii="Calibri" w:hAnsi="Calibri"/>
          <w:sz w:val="24"/>
          <w:szCs w:val="24"/>
        </w:rPr>
      </w:pPr>
    </w:p>
    <w:p w14:paraId="030E6A82" w14:textId="10DC65BA" w:rsidR="001B31E1" w:rsidRPr="001B56E5" w:rsidRDefault="001B31E1"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All samples, specimens, biopsies of human tissue/anatomical waste must be disposed of separately to general infectious waste (</w:t>
      </w:r>
      <w:r w:rsidR="00976596" w:rsidRPr="001B56E5">
        <w:rPr>
          <w:rFonts w:ascii="Calibri" w:hAnsi="Calibri"/>
          <w:sz w:val="24"/>
          <w:szCs w:val="24"/>
        </w:rPr>
        <w:t>i.e.,</w:t>
      </w:r>
      <w:r w:rsidRPr="001B56E5">
        <w:rPr>
          <w:rFonts w:ascii="Calibri" w:hAnsi="Calibri"/>
          <w:sz w:val="24"/>
          <w:szCs w:val="24"/>
        </w:rPr>
        <w:t xml:space="preserve"> not in orange clinical bags).</w:t>
      </w:r>
    </w:p>
    <w:p w14:paraId="5B18BA97" w14:textId="77777777" w:rsidR="001B31E1" w:rsidRPr="001B56E5" w:rsidRDefault="001B31E1" w:rsidP="001E79B5">
      <w:pPr>
        <w:tabs>
          <w:tab w:val="left" w:pos="1470"/>
        </w:tabs>
        <w:autoSpaceDE w:val="0"/>
        <w:autoSpaceDN w:val="0"/>
        <w:adjustRightInd w:val="0"/>
        <w:spacing w:after="0" w:line="240" w:lineRule="auto"/>
        <w:rPr>
          <w:rFonts w:ascii="Calibri" w:hAnsi="Calibri"/>
          <w:sz w:val="24"/>
          <w:szCs w:val="24"/>
        </w:rPr>
      </w:pPr>
    </w:p>
    <w:p w14:paraId="5EBB29FE" w14:textId="711273EF" w:rsidR="001B31E1" w:rsidRPr="001B56E5" w:rsidRDefault="001B31E1" w:rsidP="001B31E1">
      <w:pPr>
        <w:tabs>
          <w:tab w:val="left" w:pos="0"/>
        </w:tabs>
        <w:autoSpaceDE w:val="0"/>
        <w:autoSpaceDN w:val="0"/>
        <w:adjustRightInd w:val="0"/>
        <w:spacing w:after="0" w:line="240" w:lineRule="auto"/>
        <w:rPr>
          <w:rFonts w:ascii="Calibri" w:eastAsia="Times New Roman" w:hAnsi="Calibri" w:cs="Arial"/>
          <w:bCs/>
          <w:sz w:val="24"/>
          <w:szCs w:val="24"/>
          <w:lang w:eastAsia="en-GB"/>
        </w:rPr>
      </w:pPr>
      <w:r w:rsidRPr="001B56E5">
        <w:rPr>
          <w:rFonts w:ascii="Calibri" w:hAnsi="Calibri"/>
          <w:sz w:val="24"/>
          <w:szCs w:val="24"/>
        </w:rPr>
        <w:lastRenderedPageBreak/>
        <w:t xml:space="preserve">Items which have been preserved in formalin should be drained of any chemical preservative and carefully packaged in </w:t>
      </w:r>
      <w:r w:rsidR="00976596" w:rsidRPr="001B56E5">
        <w:rPr>
          <w:rFonts w:ascii="Calibri" w:hAnsi="Calibri"/>
          <w:sz w:val="24"/>
          <w:szCs w:val="24"/>
        </w:rPr>
        <w:t>appropriately</w:t>
      </w:r>
      <w:r w:rsidRPr="001B56E5">
        <w:rPr>
          <w:rFonts w:ascii="Calibri" w:hAnsi="Calibri"/>
          <w:sz w:val="24"/>
          <w:szCs w:val="24"/>
        </w:rPr>
        <w:t xml:space="preserve"> sized yellow, rigid, single use containers (clearly labelled </w:t>
      </w:r>
      <w:r w:rsidRPr="001B56E5">
        <w:rPr>
          <w:rFonts w:ascii="Calibri" w:hAnsi="Calibri"/>
          <w:b/>
          <w:sz w:val="24"/>
          <w:szCs w:val="24"/>
        </w:rPr>
        <w:t>“Anatomical Waste – For Incineration Only”</w:t>
      </w:r>
      <w:r w:rsidRPr="001B56E5">
        <w:rPr>
          <w:rFonts w:ascii="Calibri" w:hAnsi="Calibri"/>
          <w:sz w:val="24"/>
          <w:szCs w:val="24"/>
        </w:rPr>
        <w:t xml:space="preserve"> – see example label below).  </w:t>
      </w:r>
      <w:r w:rsidR="00976596" w:rsidRPr="001B56E5">
        <w:rPr>
          <w:rFonts w:ascii="Calibri" w:hAnsi="Calibri"/>
          <w:sz w:val="24"/>
          <w:szCs w:val="24"/>
        </w:rPr>
        <w:t>Alternatively,</w:t>
      </w:r>
      <w:r w:rsidRPr="001B56E5">
        <w:rPr>
          <w:rFonts w:ascii="Calibri" w:hAnsi="Calibri"/>
          <w:sz w:val="24"/>
          <w:szCs w:val="24"/>
        </w:rPr>
        <w:t xml:space="preserve"> 1 litre Bio Bins or red lid anatomical bins, may also be used.</w:t>
      </w:r>
    </w:p>
    <w:p w14:paraId="4D46DEC6" w14:textId="77777777" w:rsidR="001B31E1" w:rsidRPr="001B56E5" w:rsidRDefault="001B31E1"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32DD222E" w14:textId="77777777" w:rsidR="001B31E1" w:rsidRPr="001B56E5" w:rsidRDefault="001B31E1"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10% Formalin is used as a preservative/fixative. It is commonly highly diluted with tap water (1: 1000 dilution factors) and discharged to foul sewer. (National Guidance for Healthcare waste water discharges, August 2014</w:t>
      </w:r>
      <w:r w:rsidR="00487791" w:rsidRPr="001B56E5">
        <w:rPr>
          <w:rFonts w:ascii="Calibri" w:hAnsi="Calibri"/>
          <w:sz w:val="24"/>
          <w:szCs w:val="24"/>
        </w:rPr>
        <w:t>))</w:t>
      </w:r>
    </w:p>
    <w:p w14:paraId="687506CA" w14:textId="77777777" w:rsidR="00487791" w:rsidRPr="001B56E5" w:rsidRDefault="00487791" w:rsidP="001E79B5">
      <w:pPr>
        <w:tabs>
          <w:tab w:val="left" w:pos="1470"/>
        </w:tabs>
        <w:autoSpaceDE w:val="0"/>
        <w:autoSpaceDN w:val="0"/>
        <w:adjustRightInd w:val="0"/>
        <w:spacing w:after="0" w:line="240" w:lineRule="auto"/>
        <w:rPr>
          <w:rFonts w:ascii="Calibri" w:hAnsi="Calibri"/>
          <w:sz w:val="24"/>
          <w:szCs w:val="24"/>
        </w:rPr>
      </w:pPr>
    </w:p>
    <w:p w14:paraId="6C92698B" w14:textId="3B6F5765" w:rsidR="00487791" w:rsidRPr="001B56E5" w:rsidRDefault="00487791"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General anatomical waste (not preserved in formalin) should be carefully packaged in </w:t>
      </w:r>
      <w:r w:rsidR="00976596" w:rsidRPr="001B56E5">
        <w:rPr>
          <w:rFonts w:ascii="Calibri" w:hAnsi="Calibri"/>
          <w:sz w:val="24"/>
          <w:szCs w:val="24"/>
        </w:rPr>
        <w:t>appropriately</w:t>
      </w:r>
      <w:r w:rsidRPr="001B56E5">
        <w:rPr>
          <w:rFonts w:ascii="Calibri" w:hAnsi="Calibri"/>
          <w:sz w:val="24"/>
          <w:szCs w:val="24"/>
        </w:rPr>
        <w:t xml:space="preserve"> sized yellow, rigid, single use containers (clearly labelled </w:t>
      </w:r>
      <w:r w:rsidRPr="001B56E5">
        <w:rPr>
          <w:rFonts w:ascii="Calibri" w:hAnsi="Calibri"/>
          <w:b/>
          <w:sz w:val="24"/>
          <w:szCs w:val="24"/>
        </w:rPr>
        <w:t>“Anatomical Waste – For Incineration Only”</w:t>
      </w:r>
      <w:r w:rsidRPr="001B56E5">
        <w:rPr>
          <w:rFonts w:ascii="Calibri" w:hAnsi="Calibri"/>
          <w:sz w:val="24"/>
          <w:szCs w:val="24"/>
        </w:rPr>
        <w:t xml:space="preserve"> – see example label below).  </w:t>
      </w:r>
      <w:r w:rsidR="00976596" w:rsidRPr="001B56E5">
        <w:rPr>
          <w:rFonts w:ascii="Calibri" w:hAnsi="Calibri"/>
          <w:sz w:val="24"/>
          <w:szCs w:val="24"/>
        </w:rPr>
        <w:t>Alternatively,</w:t>
      </w:r>
      <w:r w:rsidRPr="001B56E5">
        <w:rPr>
          <w:rFonts w:ascii="Calibri" w:hAnsi="Calibri"/>
          <w:sz w:val="24"/>
          <w:szCs w:val="24"/>
        </w:rPr>
        <w:t xml:space="preserve"> 1 litre Bio Bins or red lid anatomical bins, may also be used.</w:t>
      </w:r>
    </w:p>
    <w:p w14:paraId="47E7E47E" w14:textId="77777777" w:rsidR="00487791" w:rsidRPr="001B56E5" w:rsidRDefault="00487791" w:rsidP="001E79B5">
      <w:pPr>
        <w:tabs>
          <w:tab w:val="left" w:pos="1470"/>
        </w:tabs>
        <w:autoSpaceDE w:val="0"/>
        <w:autoSpaceDN w:val="0"/>
        <w:adjustRightInd w:val="0"/>
        <w:spacing w:after="0" w:line="240" w:lineRule="auto"/>
        <w:rPr>
          <w:rFonts w:ascii="Calibri" w:hAnsi="Calibri"/>
          <w:sz w:val="24"/>
          <w:szCs w:val="24"/>
        </w:rPr>
      </w:pPr>
    </w:p>
    <w:p w14:paraId="26359E4D" w14:textId="77777777" w:rsidR="00487791" w:rsidRPr="001B56E5" w:rsidRDefault="00487791"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The Histopathology staff will dispose of the anatomical waste and transport it to the main pathology waste compound, where it should be placed in the Yellow wheeled bins tagged as </w:t>
      </w:r>
      <w:r w:rsidRPr="001B56E5">
        <w:rPr>
          <w:rFonts w:ascii="Calibri" w:hAnsi="Calibri"/>
          <w:b/>
          <w:sz w:val="24"/>
          <w:szCs w:val="24"/>
        </w:rPr>
        <w:t>HA</w:t>
      </w:r>
      <w:r w:rsidRPr="001B56E5">
        <w:rPr>
          <w:rFonts w:ascii="Calibri" w:hAnsi="Calibri"/>
          <w:sz w:val="24"/>
          <w:szCs w:val="24"/>
        </w:rPr>
        <w:t xml:space="preserve"> Anatomical waste.</w:t>
      </w:r>
    </w:p>
    <w:p w14:paraId="7206B25B" w14:textId="77777777" w:rsidR="00487791" w:rsidRPr="001B56E5" w:rsidRDefault="00487791" w:rsidP="001E79B5">
      <w:pPr>
        <w:tabs>
          <w:tab w:val="left" w:pos="1470"/>
        </w:tabs>
        <w:autoSpaceDE w:val="0"/>
        <w:autoSpaceDN w:val="0"/>
        <w:adjustRightInd w:val="0"/>
        <w:spacing w:after="0" w:line="240" w:lineRule="auto"/>
        <w:rPr>
          <w:rFonts w:ascii="Calibri" w:hAnsi="Calibri"/>
          <w:sz w:val="24"/>
          <w:szCs w:val="24"/>
        </w:rPr>
      </w:pPr>
    </w:p>
    <w:p w14:paraId="05F54AB8" w14:textId="77777777" w:rsidR="00487791" w:rsidRPr="001B56E5" w:rsidRDefault="00487791"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For further information refer to Histology Department Standard Operating Procedures for the disposal of human tissue/anatomical waste.</w:t>
      </w:r>
    </w:p>
    <w:p w14:paraId="2E40197C" w14:textId="77777777" w:rsidR="00487791" w:rsidRPr="001B56E5" w:rsidRDefault="00487791" w:rsidP="001E79B5">
      <w:pPr>
        <w:tabs>
          <w:tab w:val="left" w:pos="1470"/>
        </w:tabs>
        <w:autoSpaceDE w:val="0"/>
        <w:autoSpaceDN w:val="0"/>
        <w:adjustRightInd w:val="0"/>
        <w:spacing w:after="0" w:line="240" w:lineRule="auto"/>
        <w:rPr>
          <w:rFonts w:ascii="Calibri" w:hAnsi="Calibri"/>
          <w:sz w:val="24"/>
          <w:szCs w:val="24"/>
        </w:rPr>
      </w:pPr>
    </w:p>
    <w:p w14:paraId="6C1E7D11" w14:textId="77777777" w:rsidR="00A6350A" w:rsidRPr="001B56E5" w:rsidRDefault="00A6350A" w:rsidP="00A6350A">
      <w:r w:rsidRPr="001B56E5">
        <w:rPr>
          <w:rFonts w:ascii="Arial" w:hAnsi="Arial" w:cs="Arial"/>
        </w:rPr>
        <w:t xml:space="preserve">      </w:t>
      </w:r>
      <w:r w:rsidR="007B79D1" w:rsidRPr="001B56E5">
        <w:rPr>
          <w:rFonts w:ascii="Arial" w:hAnsi="Arial" w:cs="Arial"/>
        </w:rPr>
        <w:t xml:space="preserve">     </w:t>
      </w:r>
      <w:r w:rsidRPr="001B56E5">
        <w:rPr>
          <w:rFonts w:ascii="Arial" w:hAnsi="Arial" w:cs="Arial"/>
        </w:rPr>
        <w:t xml:space="preserve">          </w:t>
      </w:r>
      <w:r w:rsidRPr="001B56E5">
        <w:rPr>
          <w:rFonts w:ascii="Arial" w:hAnsi="Arial" w:cs="Arial"/>
          <w:noProof/>
          <w:lang w:eastAsia="en-GB"/>
        </w:rPr>
        <w:drawing>
          <wp:inline distT="0" distB="0" distL="0" distR="0" wp14:anchorId="61367F4F" wp14:editId="02BEF08A">
            <wp:extent cx="856930" cy="866775"/>
            <wp:effectExtent l="0" t="0" r="63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57250" cy="867099"/>
                    </a:xfrm>
                    <a:prstGeom prst="rect">
                      <a:avLst/>
                    </a:prstGeom>
                    <a:noFill/>
                  </pic:spPr>
                </pic:pic>
              </a:graphicData>
            </a:graphic>
          </wp:inline>
        </w:drawing>
      </w:r>
      <w:r w:rsidRPr="001B56E5">
        <w:rPr>
          <w:rFonts w:ascii="Arial" w:hAnsi="Arial" w:cs="Arial"/>
        </w:rPr>
        <w:t xml:space="preserve">                  </w:t>
      </w:r>
      <w:r w:rsidRPr="001B56E5">
        <w:rPr>
          <w:rFonts w:ascii="Times New Roman" w:eastAsia="SimSun" w:hAnsi="Times New Roman"/>
          <w:lang w:eastAsia="zh-CN"/>
        </w:rPr>
        <w:t xml:space="preserve">   </w:t>
      </w:r>
      <w:r w:rsidRPr="001B56E5">
        <w:rPr>
          <w:rFonts w:ascii="Times New Roman" w:eastAsia="SimSun" w:hAnsi="Times New Roman"/>
          <w:noProof/>
          <w:lang w:eastAsia="en-GB"/>
        </w:rPr>
        <w:drawing>
          <wp:inline distT="0" distB="0" distL="0" distR="0" wp14:anchorId="721E94C1" wp14:editId="1A3D99EB">
            <wp:extent cx="827905" cy="795754"/>
            <wp:effectExtent l="0" t="0" r="0" b="444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32321" cy="799999"/>
                    </a:xfrm>
                    <a:prstGeom prst="rect">
                      <a:avLst/>
                    </a:prstGeom>
                    <a:noFill/>
                  </pic:spPr>
                </pic:pic>
              </a:graphicData>
            </a:graphic>
          </wp:inline>
        </w:drawing>
      </w:r>
      <w:r w:rsidRPr="001B56E5">
        <w:rPr>
          <w:rFonts w:ascii="Times New Roman" w:eastAsia="SimSun" w:hAnsi="Times New Roman"/>
          <w:lang w:eastAsia="zh-CN"/>
        </w:rPr>
        <w:t xml:space="preserve">                     </w:t>
      </w:r>
      <w:r w:rsidRPr="001B56E5">
        <w:rPr>
          <w:rFonts w:ascii="Times New Roman" w:eastAsia="SimSun" w:hAnsi="Times New Roman"/>
          <w:noProof/>
          <w:lang w:eastAsia="en-GB"/>
        </w:rPr>
        <w:drawing>
          <wp:inline distT="0" distB="0" distL="0" distR="0" wp14:anchorId="484682D8" wp14:editId="54167454">
            <wp:extent cx="800100" cy="8001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pic:spPr>
                </pic:pic>
              </a:graphicData>
            </a:graphic>
          </wp:inline>
        </w:drawing>
      </w:r>
    </w:p>
    <w:p w14:paraId="68B0D8E7" w14:textId="77777777" w:rsidR="00487791" w:rsidRPr="001B56E5" w:rsidRDefault="00487791" w:rsidP="001E79B5">
      <w:pPr>
        <w:tabs>
          <w:tab w:val="left" w:pos="1470"/>
        </w:tabs>
        <w:autoSpaceDE w:val="0"/>
        <w:autoSpaceDN w:val="0"/>
        <w:adjustRightInd w:val="0"/>
        <w:spacing w:after="0" w:line="240" w:lineRule="auto"/>
        <w:rPr>
          <w:rFonts w:ascii="Calibri" w:eastAsia="Times New Roman" w:hAnsi="Calibri" w:cs="Arial"/>
          <w:bCs/>
          <w:sz w:val="16"/>
          <w:szCs w:val="16"/>
          <w:lang w:eastAsia="en-GB"/>
        </w:rPr>
      </w:pPr>
    </w:p>
    <w:p w14:paraId="637E0D21" w14:textId="77777777" w:rsidR="001B31E1" w:rsidRPr="001B56E5" w:rsidRDefault="007B79D1" w:rsidP="00A6350A">
      <w:pPr>
        <w:tabs>
          <w:tab w:val="left" w:pos="1470"/>
          <w:tab w:val="center" w:pos="4513"/>
          <w:tab w:val="left" w:pos="6450"/>
        </w:tabs>
        <w:autoSpaceDE w:val="0"/>
        <w:autoSpaceDN w:val="0"/>
        <w:adjustRightInd w:val="0"/>
        <w:spacing w:after="0" w:line="240" w:lineRule="auto"/>
        <w:rPr>
          <w:rFonts w:ascii="Calibri" w:hAnsi="Calibri" w:cs="Arial"/>
          <w:b/>
        </w:rPr>
      </w:pPr>
      <w:r w:rsidRPr="001B56E5">
        <w:rPr>
          <w:rFonts w:ascii="Calibri" w:hAnsi="Calibri" w:cs="Arial"/>
          <w:b/>
        </w:rPr>
        <w:t xml:space="preserve">             </w:t>
      </w:r>
      <w:r w:rsidR="00A6350A" w:rsidRPr="001B56E5">
        <w:rPr>
          <w:rFonts w:ascii="Calibri" w:hAnsi="Calibri" w:cs="Arial"/>
          <w:b/>
        </w:rPr>
        <w:t>Yellow rigid single use containers</w:t>
      </w:r>
      <w:r w:rsidRPr="001B56E5">
        <w:rPr>
          <w:rFonts w:ascii="Calibri" w:hAnsi="Calibri" w:cs="Arial"/>
          <w:b/>
        </w:rPr>
        <w:t xml:space="preserve">  </w:t>
      </w:r>
      <w:r w:rsidR="00A6350A" w:rsidRPr="001B56E5">
        <w:rPr>
          <w:rFonts w:ascii="Calibri" w:hAnsi="Calibri" w:cs="Arial"/>
          <w:b/>
        </w:rPr>
        <w:t xml:space="preserve">         </w:t>
      </w:r>
      <w:r w:rsidR="00A6350A" w:rsidRPr="001B56E5">
        <w:rPr>
          <w:rFonts w:ascii="Calibri" w:hAnsi="Calibri" w:cs="Arial"/>
          <w:b/>
        </w:rPr>
        <w:tab/>
        <w:t xml:space="preserve">Bio Bin                      </w:t>
      </w:r>
      <w:r w:rsidRPr="001B56E5">
        <w:rPr>
          <w:rFonts w:ascii="Calibri" w:hAnsi="Calibri" w:cs="Arial"/>
          <w:b/>
        </w:rPr>
        <w:t xml:space="preserve">      </w:t>
      </w:r>
      <w:r w:rsidR="00A6350A" w:rsidRPr="001B56E5">
        <w:rPr>
          <w:rFonts w:ascii="Calibri" w:hAnsi="Calibri" w:cs="Arial"/>
          <w:b/>
        </w:rPr>
        <w:t xml:space="preserve">  </w:t>
      </w:r>
      <w:r w:rsidRPr="001B56E5">
        <w:rPr>
          <w:rFonts w:ascii="Calibri" w:hAnsi="Calibri" w:cs="Arial"/>
          <w:b/>
        </w:rPr>
        <w:t>Anatomical bin</w:t>
      </w:r>
      <w:r w:rsidR="00A6350A" w:rsidRPr="001B56E5">
        <w:rPr>
          <w:rFonts w:ascii="Calibri" w:hAnsi="Calibri" w:cs="Arial"/>
          <w:b/>
        </w:rPr>
        <w:t xml:space="preserve">     </w:t>
      </w:r>
      <w:r w:rsidRPr="001B56E5">
        <w:rPr>
          <w:rFonts w:ascii="Calibri" w:hAnsi="Calibri" w:cs="Arial"/>
          <w:b/>
        </w:rPr>
        <w:t xml:space="preserve">   </w:t>
      </w:r>
    </w:p>
    <w:p w14:paraId="75CA8473" w14:textId="77777777" w:rsidR="00951DD7" w:rsidRPr="001B56E5" w:rsidRDefault="007B79D1" w:rsidP="00A6350A">
      <w:pPr>
        <w:tabs>
          <w:tab w:val="left" w:pos="1470"/>
          <w:tab w:val="center" w:pos="4513"/>
          <w:tab w:val="left" w:pos="6450"/>
        </w:tabs>
        <w:autoSpaceDE w:val="0"/>
        <w:autoSpaceDN w:val="0"/>
        <w:adjustRightInd w:val="0"/>
        <w:spacing w:after="0" w:line="240" w:lineRule="auto"/>
        <w:rPr>
          <w:rFonts w:ascii="Calibri" w:hAnsi="Calibri" w:cs="Arial"/>
          <w:b/>
          <w:sz w:val="24"/>
          <w:szCs w:val="24"/>
        </w:rPr>
      </w:pPr>
      <w:r w:rsidRPr="001B56E5">
        <w:rPr>
          <w:rFonts w:ascii="Calibri" w:hAnsi="Calibri" w:cs="Arial"/>
          <w:b/>
          <w:sz w:val="24"/>
          <w:szCs w:val="24"/>
        </w:rPr>
        <w:t xml:space="preserve">                       </w:t>
      </w:r>
    </w:p>
    <w:p w14:paraId="75482B55" w14:textId="77777777" w:rsidR="00951DD7" w:rsidRPr="001B56E5" w:rsidRDefault="00951DD7" w:rsidP="00A6350A">
      <w:pPr>
        <w:tabs>
          <w:tab w:val="left" w:pos="1470"/>
          <w:tab w:val="center" w:pos="4513"/>
          <w:tab w:val="left" w:pos="6450"/>
        </w:tabs>
        <w:autoSpaceDE w:val="0"/>
        <w:autoSpaceDN w:val="0"/>
        <w:adjustRightInd w:val="0"/>
        <w:spacing w:after="0" w:line="240" w:lineRule="auto"/>
        <w:rPr>
          <w:rFonts w:ascii="Calibri" w:hAnsi="Calibri" w:cs="Arial"/>
          <w:b/>
        </w:rPr>
      </w:pPr>
      <w:r w:rsidRPr="001B56E5">
        <w:rPr>
          <w:noProof/>
          <w:lang w:eastAsia="en-GB"/>
        </w:rPr>
        <mc:AlternateContent>
          <mc:Choice Requires="wps">
            <w:drawing>
              <wp:anchor distT="0" distB="0" distL="114300" distR="114300" simplePos="0" relativeHeight="251671552" behindDoc="0" locked="0" layoutInCell="1" allowOverlap="1" wp14:anchorId="7C79AEE0" wp14:editId="6336CAF2">
                <wp:simplePos x="0" y="0"/>
                <wp:positionH relativeFrom="column">
                  <wp:posOffset>1133475</wp:posOffset>
                </wp:positionH>
                <wp:positionV relativeFrom="paragraph">
                  <wp:posOffset>53340</wp:posOffset>
                </wp:positionV>
                <wp:extent cx="3162300" cy="1028700"/>
                <wp:effectExtent l="19050" t="19050" r="19050" b="19050"/>
                <wp:wrapNone/>
                <wp:docPr id="9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028700"/>
                        </a:xfrm>
                        <a:prstGeom prst="rect">
                          <a:avLst/>
                        </a:prstGeom>
                        <a:solidFill>
                          <a:srgbClr val="FFFF00"/>
                        </a:solidFill>
                        <a:ln w="28575">
                          <a:solidFill>
                            <a:srgbClr val="000000"/>
                          </a:solidFill>
                          <a:miter lim="800000"/>
                          <a:headEnd/>
                          <a:tailEnd/>
                        </a:ln>
                      </wps:spPr>
                      <wps:txbx>
                        <w:txbxContent>
                          <w:p w14:paraId="729DF1B5" w14:textId="77777777" w:rsidR="009E2675" w:rsidRPr="00890DE1" w:rsidRDefault="009E2675" w:rsidP="00951DD7">
                            <w:pPr>
                              <w:spacing w:after="0"/>
                              <w:ind w:left="-960" w:right="-1050"/>
                              <w:jc w:val="center"/>
                              <w:rPr>
                                <w:rFonts w:ascii="Arial Black" w:hAnsi="Arial Black"/>
                                <w:sz w:val="28"/>
                                <w:szCs w:val="28"/>
                                <w:u w:val="single"/>
                              </w:rPr>
                            </w:pPr>
                            <w:r w:rsidRPr="00890DE1">
                              <w:rPr>
                                <w:rFonts w:ascii="Arial Black" w:hAnsi="Arial Black"/>
                                <w:sz w:val="28"/>
                                <w:szCs w:val="28"/>
                                <w:u w:val="single"/>
                              </w:rPr>
                              <w:t>18 01 02/03</w:t>
                            </w:r>
                          </w:p>
                          <w:p w14:paraId="304EAAB6" w14:textId="77777777" w:rsidR="009E2675" w:rsidRPr="00890DE1" w:rsidRDefault="009E2675" w:rsidP="00951DD7">
                            <w:pPr>
                              <w:spacing w:after="0"/>
                              <w:ind w:left="-960" w:right="-1050"/>
                              <w:jc w:val="center"/>
                              <w:rPr>
                                <w:rFonts w:ascii="Arial Black" w:hAnsi="Arial Black"/>
                                <w:sz w:val="28"/>
                                <w:szCs w:val="28"/>
                                <w:u w:val="single"/>
                              </w:rPr>
                            </w:pPr>
                            <w:r w:rsidRPr="00890DE1">
                              <w:rPr>
                                <w:rFonts w:ascii="Arial Black" w:hAnsi="Arial Black"/>
                                <w:sz w:val="28"/>
                                <w:szCs w:val="28"/>
                                <w:u w:val="single"/>
                              </w:rPr>
                              <w:t>ANATOMICAL WASTE</w:t>
                            </w:r>
                          </w:p>
                          <w:p w14:paraId="54F7C8A1" w14:textId="77777777" w:rsidR="009E2675" w:rsidRPr="00890DE1" w:rsidRDefault="009E2675" w:rsidP="00951DD7">
                            <w:pPr>
                              <w:ind w:left="-960" w:right="-1050"/>
                              <w:jc w:val="center"/>
                              <w:rPr>
                                <w:rFonts w:ascii="Arial Black" w:hAnsi="Arial Black"/>
                                <w:sz w:val="28"/>
                                <w:szCs w:val="28"/>
                                <w:u w:val="single"/>
                              </w:rPr>
                            </w:pPr>
                            <w:r w:rsidRPr="00890DE1">
                              <w:rPr>
                                <w:rFonts w:ascii="Arial Black" w:hAnsi="Arial Black"/>
                                <w:sz w:val="28"/>
                                <w:szCs w:val="28"/>
                                <w:u w:val="single"/>
                              </w:rPr>
                              <w:t>FOR INCINERATION ONLY</w:t>
                            </w:r>
                          </w:p>
                          <w:p w14:paraId="40D8B163" w14:textId="77777777" w:rsidR="009E2675" w:rsidRDefault="009E2675" w:rsidP="00951DD7">
                            <w:pPr>
                              <w:ind w:left="-960" w:right="-1050"/>
                              <w:jc w:val="center"/>
                              <w:rPr>
                                <w:rFonts w:ascii="Arial Black" w:hAnsi="Arial Black"/>
                                <w:sz w:val="72"/>
                                <w:szCs w:val="72"/>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79AEE0" id="Text Box 9" o:spid="_x0000_s1028" type="#_x0000_t202" style="position:absolute;margin-left:89.25pt;margin-top:4.2pt;width:249pt;height: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" fillcolor="yellow" strokeweight="2.25pt">
                <v:textbox>
                  <w:txbxContent>
                    <w:p w14:paraId="729DF1B5" w14:textId="77777777" w:rsidR="009E2675" w:rsidRPr="00890DE1" w:rsidRDefault="009E2675" w:rsidP="00951DD7">
                      <w:pPr>
                        <w:spacing w:after="0"/>
                        <w:ind w:left="-960" w:right="-1050"/>
                        <w:jc w:val="center"/>
                        <w:rPr>
                          <w:rFonts w:ascii="Arial Black" w:hAnsi="Arial Black"/>
                          <w:sz w:val="28"/>
                          <w:szCs w:val="28"/>
                          <w:u w:val="single"/>
                        </w:rPr>
                      </w:pPr>
                      <w:r w:rsidRPr="00890DE1">
                        <w:rPr>
                          <w:rFonts w:ascii="Arial Black" w:hAnsi="Arial Black"/>
                          <w:sz w:val="28"/>
                          <w:szCs w:val="28"/>
                          <w:u w:val="single"/>
                        </w:rPr>
                        <w:t>18 01 02/03</w:t>
                      </w:r>
                    </w:p>
                    <w:p w14:paraId="304EAAB6" w14:textId="77777777" w:rsidR="009E2675" w:rsidRPr="00890DE1" w:rsidRDefault="009E2675" w:rsidP="00951DD7">
                      <w:pPr>
                        <w:spacing w:after="0"/>
                        <w:ind w:left="-960" w:right="-1050"/>
                        <w:jc w:val="center"/>
                        <w:rPr>
                          <w:rFonts w:ascii="Arial Black" w:hAnsi="Arial Black"/>
                          <w:sz w:val="28"/>
                          <w:szCs w:val="28"/>
                          <w:u w:val="single"/>
                        </w:rPr>
                      </w:pPr>
                      <w:r w:rsidRPr="00890DE1">
                        <w:rPr>
                          <w:rFonts w:ascii="Arial Black" w:hAnsi="Arial Black"/>
                          <w:sz w:val="28"/>
                          <w:szCs w:val="28"/>
                          <w:u w:val="single"/>
                        </w:rPr>
                        <w:t>ANATOMICAL WASTE</w:t>
                      </w:r>
                    </w:p>
                    <w:p w14:paraId="54F7C8A1" w14:textId="77777777" w:rsidR="009E2675" w:rsidRPr="00890DE1" w:rsidRDefault="009E2675" w:rsidP="00951DD7">
                      <w:pPr>
                        <w:ind w:left="-960" w:right="-1050"/>
                        <w:jc w:val="center"/>
                        <w:rPr>
                          <w:rFonts w:ascii="Arial Black" w:hAnsi="Arial Black"/>
                          <w:sz w:val="28"/>
                          <w:szCs w:val="28"/>
                          <w:u w:val="single"/>
                        </w:rPr>
                      </w:pPr>
                      <w:r w:rsidRPr="00890DE1">
                        <w:rPr>
                          <w:rFonts w:ascii="Arial Black" w:hAnsi="Arial Black"/>
                          <w:sz w:val="28"/>
                          <w:szCs w:val="28"/>
                          <w:u w:val="single"/>
                        </w:rPr>
                        <w:t>FOR INCINERATION ONLY</w:t>
                      </w:r>
                    </w:p>
                    <w:p w14:paraId="40D8B163" w14:textId="77777777" w:rsidR="009E2675" w:rsidRDefault="009E2675" w:rsidP="00951DD7">
                      <w:pPr>
                        <w:ind w:left="-960" w:right="-1050"/>
                        <w:jc w:val="center"/>
                        <w:rPr>
                          <w:rFonts w:ascii="Arial Black" w:hAnsi="Arial Black"/>
                          <w:sz w:val="72"/>
                          <w:szCs w:val="72"/>
                          <w:u w:val="single"/>
                        </w:rPr>
                      </w:pPr>
                    </w:p>
                  </w:txbxContent>
                </v:textbox>
              </v:shape>
            </w:pict>
          </mc:Fallback>
        </mc:AlternateContent>
      </w:r>
    </w:p>
    <w:p w14:paraId="6CB349F2" w14:textId="77777777" w:rsidR="00951DD7" w:rsidRPr="001B56E5" w:rsidRDefault="00951DD7" w:rsidP="00A6350A">
      <w:pPr>
        <w:tabs>
          <w:tab w:val="left" w:pos="1470"/>
          <w:tab w:val="center" w:pos="4513"/>
          <w:tab w:val="left" w:pos="6450"/>
        </w:tabs>
        <w:autoSpaceDE w:val="0"/>
        <w:autoSpaceDN w:val="0"/>
        <w:adjustRightInd w:val="0"/>
        <w:spacing w:after="0" w:line="240" w:lineRule="auto"/>
        <w:rPr>
          <w:rFonts w:ascii="Calibri" w:eastAsia="Times New Roman" w:hAnsi="Calibri" w:cs="Arial"/>
          <w:bCs/>
          <w:sz w:val="24"/>
          <w:szCs w:val="24"/>
          <w:lang w:eastAsia="en-GB"/>
        </w:rPr>
      </w:pPr>
    </w:p>
    <w:p w14:paraId="3528C2AC" w14:textId="77777777" w:rsidR="00A6350A" w:rsidRPr="001B56E5" w:rsidRDefault="007B79D1"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r w:rsidRPr="001B56E5">
        <w:rPr>
          <w:rFonts w:ascii="Calibri" w:eastAsia="Times New Roman" w:hAnsi="Calibri" w:cs="Arial"/>
          <w:bCs/>
          <w:sz w:val="24"/>
          <w:szCs w:val="24"/>
          <w:lang w:eastAsia="en-GB"/>
        </w:rPr>
        <w:t xml:space="preserve"> </w:t>
      </w:r>
    </w:p>
    <w:p w14:paraId="77C120C4" w14:textId="77777777" w:rsidR="00A6350A" w:rsidRPr="001B56E5" w:rsidRDefault="00A6350A"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3B8F88A9" w14:textId="77777777" w:rsidR="006463CE" w:rsidRPr="001B56E5" w:rsidRDefault="006463CE"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0C7A8B32" w14:textId="77777777" w:rsidR="00951DD7" w:rsidRPr="001B56E5" w:rsidRDefault="00951DD7" w:rsidP="00951DD7">
      <w:pPr>
        <w:rPr>
          <w:rFonts w:ascii="Calibri" w:hAnsi="Calibri" w:cs="Arial"/>
          <w:b/>
          <w:u w:val="single"/>
        </w:rPr>
      </w:pPr>
      <w:r w:rsidRPr="001B56E5">
        <w:rPr>
          <w:rFonts w:ascii="Calibri" w:hAnsi="Calibri" w:cs="Arial"/>
          <w:b/>
        </w:rPr>
        <w:t xml:space="preserve">                              Example Anatomical Waste Label (Histology/Mortuary) Tag bin as </w:t>
      </w:r>
      <w:r w:rsidRPr="001B56E5">
        <w:rPr>
          <w:rFonts w:ascii="Calibri" w:hAnsi="Calibri" w:cs="Arial"/>
          <w:b/>
          <w:u w:val="single"/>
        </w:rPr>
        <w:t>HA</w:t>
      </w:r>
    </w:p>
    <w:p w14:paraId="543AC1CC" w14:textId="77777777" w:rsidR="00951DD7" w:rsidRPr="001B56E5" w:rsidRDefault="00951DD7"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r w:rsidRPr="001B56E5">
        <w:rPr>
          <w:noProof/>
          <w:lang w:eastAsia="en-GB"/>
        </w:rPr>
        <mc:AlternateContent>
          <mc:Choice Requires="wps">
            <w:drawing>
              <wp:anchor distT="0" distB="0" distL="114300" distR="114300" simplePos="0" relativeHeight="251673600" behindDoc="0" locked="0" layoutInCell="1" allowOverlap="1" wp14:anchorId="4814A49E" wp14:editId="5AFC2128">
                <wp:simplePos x="0" y="0"/>
                <wp:positionH relativeFrom="column">
                  <wp:posOffset>1133475</wp:posOffset>
                </wp:positionH>
                <wp:positionV relativeFrom="paragraph">
                  <wp:posOffset>34291</wp:posOffset>
                </wp:positionV>
                <wp:extent cx="3162300" cy="1314450"/>
                <wp:effectExtent l="19050" t="19050" r="19050" b="19050"/>
                <wp:wrapNone/>
                <wp:docPr id="9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314450"/>
                        </a:xfrm>
                        <a:prstGeom prst="rect">
                          <a:avLst/>
                        </a:prstGeom>
                        <a:solidFill>
                          <a:srgbClr val="FFFF00"/>
                        </a:solidFill>
                        <a:ln w="28575">
                          <a:solidFill>
                            <a:srgbClr val="000000"/>
                          </a:solidFill>
                          <a:miter lim="800000"/>
                          <a:headEnd/>
                          <a:tailEnd/>
                        </a:ln>
                      </wps:spPr>
                      <wps:txbx>
                        <w:txbxContent>
                          <w:p w14:paraId="05B928DB" w14:textId="77777777" w:rsidR="009E2675" w:rsidRPr="00890DE1" w:rsidRDefault="009E2675" w:rsidP="00951DD7">
                            <w:pPr>
                              <w:spacing w:after="0"/>
                              <w:ind w:left="-960" w:right="-1050"/>
                              <w:jc w:val="center"/>
                              <w:rPr>
                                <w:rFonts w:ascii="Arial Black" w:hAnsi="Arial Black"/>
                                <w:sz w:val="28"/>
                                <w:szCs w:val="28"/>
                                <w:u w:val="single"/>
                              </w:rPr>
                            </w:pPr>
                            <w:r w:rsidRPr="00890DE1">
                              <w:rPr>
                                <w:rFonts w:ascii="Arial Black" w:hAnsi="Arial Black"/>
                                <w:sz w:val="28"/>
                                <w:szCs w:val="28"/>
                                <w:u w:val="single"/>
                              </w:rPr>
                              <w:t>18 01 02/03/06</w:t>
                            </w:r>
                          </w:p>
                          <w:p w14:paraId="2B610000" w14:textId="77777777" w:rsidR="009E2675" w:rsidRPr="00890DE1" w:rsidRDefault="009E2675" w:rsidP="00951DD7">
                            <w:pPr>
                              <w:spacing w:after="0"/>
                              <w:ind w:left="-960" w:right="-1050"/>
                              <w:jc w:val="center"/>
                              <w:rPr>
                                <w:rFonts w:ascii="Arial Black" w:hAnsi="Arial Black"/>
                                <w:sz w:val="28"/>
                                <w:szCs w:val="28"/>
                                <w:u w:val="single"/>
                              </w:rPr>
                            </w:pPr>
                            <w:r w:rsidRPr="00890DE1">
                              <w:rPr>
                                <w:rFonts w:ascii="Arial Black" w:hAnsi="Arial Black"/>
                                <w:sz w:val="28"/>
                                <w:szCs w:val="28"/>
                                <w:u w:val="single"/>
                              </w:rPr>
                              <w:t xml:space="preserve">ANATOMICAL/CHEMICAL </w:t>
                            </w:r>
                          </w:p>
                          <w:p w14:paraId="4349BA72" w14:textId="77777777" w:rsidR="009E2675" w:rsidRPr="00890DE1" w:rsidRDefault="009E2675" w:rsidP="00951DD7">
                            <w:pPr>
                              <w:spacing w:after="0"/>
                              <w:ind w:left="-960" w:right="-1050"/>
                              <w:jc w:val="center"/>
                              <w:rPr>
                                <w:rFonts w:ascii="Arial Black" w:hAnsi="Arial Black"/>
                                <w:sz w:val="28"/>
                                <w:szCs w:val="28"/>
                                <w:u w:val="single"/>
                              </w:rPr>
                            </w:pPr>
                            <w:r w:rsidRPr="00890DE1">
                              <w:rPr>
                                <w:rFonts w:ascii="Arial Black" w:hAnsi="Arial Black"/>
                                <w:sz w:val="28"/>
                                <w:szCs w:val="28"/>
                                <w:u w:val="single"/>
                              </w:rPr>
                              <w:t>WASTE</w:t>
                            </w:r>
                          </w:p>
                          <w:p w14:paraId="7E8274F6" w14:textId="77777777" w:rsidR="009E2675" w:rsidRPr="00890DE1" w:rsidRDefault="009E2675" w:rsidP="00951DD7">
                            <w:pPr>
                              <w:ind w:left="-960" w:right="-1050"/>
                              <w:jc w:val="center"/>
                              <w:rPr>
                                <w:rFonts w:ascii="Arial Black" w:hAnsi="Arial Black"/>
                                <w:sz w:val="28"/>
                                <w:szCs w:val="28"/>
                                <w:u w:val="single"/>
                              </w:rPr>
                            </w:pPr>
                            <w:r w:rsidRPr="00890DE1">
                              <w:rPr>
                                <w:rFonts w:ascii="Arial Black" w:hAnsi="Arial Black"/>
                                <w:sz w:val="28"/>
                                <w:szCs w:val="28"/>
                                <w:u w:val="single"/>
                              </w:rPr>
                              <w:t xml:space="preserve">FOR INCINERATION ONLY </w:t>
                            </w:r>
                          </w:p>
                          <w:p w14:paraId="6DCE017E" w14:textId="77777777" w:rsidR="009E2675" w:rsidRDefault="009E2675" w:rsidP="00951DD7">
                            <w:pPr>
                              <w:ind w:left="-960" w:right="-1050"/>
                              <w:jc w:val="center"/>
                              <w:rPr>
                                <w:rFonts w:ascii="Arial Black" w:hAnsi="Arial Black"/>
                                <w:sz w:val="72"/>
                                <w:szCs w:val="72"/>
                                <w:u w:val="single"/>
                              </w:rPr>
                            </w:pPr>
                          </w:p>
                          <w:p w14:paraId="131C2FFE" w14:textId="77777777" w:rsidR="009E2675" w:rsidRDefault="009E2675" w:rsidP="00951DD7">
                            <w:pPr>
                              <w:ind w:left="-960" w:right="-1050"/>
                              <w:jc w:val="center"/>
                              <w:rPr>
                                <w:rFonts w:ascii="Arial Black" w:hAnsi="Arial Black"/>
                                <w:sz w:val="72"/>
                                <w:szCs w:val="72"/>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14A49E" id="Text Box 10" o:spid="_x0000_s1029" type="#_x0000_t202" style="position:absolute;margin-left:89.25pt;margin-top:2.7pt;width:249pt;height:1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" fillcolor="yellow" strokeweight="2.25pt">
                <v:textbox>
                  <w:txbxContent>
                    <w:p w14:paraId="05B928DB" w14:textId="77777777" w:rsidR="009E2675" w:rsidRPr="00890DE1" w:rsidRDefault="009E2675" w:rsidP="00951DD7">
                      <w:pPr>
                        <w:spacing w:after="0"/>
                        <w:ind w:left="-960" w:right="-1050"/>
                        <w:jc w:val="center"/>
                        <w:rPr>
                          <w:rFonts w:ascii="Arial Black" w:hAnsi="Arial Black"/>
                          <w:sz w:val="28"/>
                          <w:szCs w:val="28"/>
                          <w:u w:val="single"/>
                        </w:rPr>
                      </w:pPr>
                      <w:r w:rsidRPr="00890DE1">
                        <w:rPr>
                          <w:rFonts w:ascii="Arial Black" w:hAnsi="Arial Black"/>
                          <w:sz w:val="28"/>
                          <w:szCs w:val="28"/>
                          <w:u w:val="single"/>
                        </w:rPr>
                        <w:t>18 01 02/03/06</w:t>
                      </w:r>
                    </w:p>
                    <w:p w14:paraId="2B610000" w14:textId="77777777" w:rsidR="009E2675" w:rsidRPr="00890DE1" w:rsidRDefault="009E2675" w:rsidP="00951DD7">
                      <w:pPr>
                        <w:spacing w:after="0"/>
                        <w:ind w:left="-960" w:right="-1050"/>
                        <w:jc w:val="center"/>
                        <w:rPr>
                          <w:rFonts w:ascii="Arial Black" w:hAnsi="Arial Black"/>
                          <w:sz w:val="28"/>
                          <w:szCs w:val="28"/>
                          <w:u w:val="single"/>
                        </w:rPr>
                      </w:pPr>
                      <w:r w:rsidRPr="00890DE1">
                        <w:rPr>
                          <w:rFonts w:ascii="Arial Black" w:hAnsi="Arial Black"/>
                          <w:sz w:val="28"/>
                          <w:szCs w:val="28"/>
                          <w:u w:val="single"/>
                        </w:rPr>
                        <w:t xml:space="preserve">ANATOMICAL/CHEMICAL </w:t>
                      </w:r>
                    </w:p>
                    <w:p w14:paraId="4349BA72" w14:textId="77777777" w:rsidR="009E2675" w:rsidRPr="00890DE1" w:rsidRDefault="009E2675" w:rsidP="00951DD7">
                      <w:pPr>
                        <w:spacing w:after="0"/>
                        <w:ind w:left="-960" w:right="-1050"/>
                        <w:jc w:val="center"/>
                        <w:rPr>
                          <w:rFonts w:ascii="Arial Black" w:hAnsi="Arial Black"/>
                          <w:sz w:val="28"/>
                          <w:szCs w:val="28"/>
                          <w:u w:val="single"/>
                        </w:rPr>
                      </w:pPr>
                      <w:r w:rsidRPr="00890DE1">
                        <w:rPr>
                          <w:rFonts w:ascii="Arial Black" w:hAnsi="Arial Black"/>
                          <w:sz w:val="28"/>
                          <w:szCs w:val="28"/>
                          <w:u w:val="single"/>
                        </w:rPr>
                        <w:t>WASTE</w:t>
                      </w:r>
                    </w:p>
                    <w:p w14:paraId="7E8274F6" w14:textId="77777777" w:rsidR="009E2675" w:rsidRPr="00890DE1" w:rsidRDefault="009E2675" w:rsidP="00951DD7">
                      <w:pPr>
                        <w:ind w:left="-960" w:right="-1050"/>
                        <w:jc w:val="center"/>
                        <w:rPr>
                          <w:rFonts w:ascii="Arial Black" w:hAnsi="Arial Black"/>
                          <w:sz w:val="28"/>
                          <w:szCs w:val="28"/>
                          <w:u w:val="single"/>
                        </w:rPr>
                      </w:pPr>
                      <w:r w:rsidRPr="00890DE1">
                        <w:rPr>
                          <w:rFonts w:ascii="Arial Black" w:hAnsi="Arial Black"/>
                          <w:sz w:val="28"/>
                          <w:szCs w:val="28"/>
                          <w:u w:val="single"/>
                        </w:rPr>
                        <w:t xml:space="preserve">FOR INCINERATION ONLY </w:t>
                      </w:r>
                    </w:p>
                    <w:p w14:paraId="6DCE017E" w14:textId="77777777" w:rsidR="009E2675" w:rsidRDefault="009E2675" w:rsidP="00951DD7">
                      <w:pPr>
                        <w:ind w:left="-960" w:right="-1050"/>
                        <w:jc w:val="center"/>
                        <w:rPr>
                          <w:rFonts w:ascii="Arial Black" w:hAnsi="Arial Black"/>
                          <w:sz w:val="72"/>
                          <w:szCs w:val="72"/>
                          <w:u w:val="single"/>
                        </w:rPr>
                      </w:pPr>
                    </w:p>
                    <w:p w14:paraId="131C2FFE" w14:textId="77777777" w:rsidR="009E2675" w:rsidRDefault="009E2675" w:rsidP="00951DD7">
                      <w:pPr>
                        <w:ind w:left="-960" w:right="-1050"/>
                        <w:jc w:val="center"/>
                        <w:rPr>
                          <w:rFonts w:ascii="Arial Black" w:hAnsi="Arial Black"/>
                          <w:sz w:val="72"/>
                          <w:szCs w:val="72"/>
                          <w:u w:val="single"/>
                        </w:rPr>
                      </w:pPr>
                    </w:p>
                  </w:txbxContent>
                </v:textbox>
              </v:shape>
            </w:pict>
          </mc:Fallback>
        </mc:AlternateContent>
      </w:r>
    </w:p>
    <w:p w14:paraId="6D2997A2" w14:textId="77777777" w:rsidR="00951DD7" w:rsidRPr="001B56E5" w:rsidRDefault="00951DD7"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6FAB0A99" w14:textId="77777777" w:rsidR="00951DD7" w:rsidRPr="001B56E5" w:rsidRDefault="00951DD7"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0FC28D64" w14:textId="77777777" w:rsidR="00951DD7" w:rsidRPr="001B56E5" w:rsidRDefault="00951DD7"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35B6E7E8" w14:textId="77777777" w:rsidR="00951DD7" w:rsidRPr="001B56E5" w:rsidRDefault="00951DD7"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44EB7A0F" w14:textId="77777777" w:rsidR="00951DD7" w:rsidRPr="001B56E5" w:rsidRDefault="00951DD7"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18B675EE" w14:textId="77777777" w:rsidR="00951DD7" w:rsidRPr="001B56E5" w:rsidRDefault="00951DD7"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2AD6F531" w14:textId="77777777" w:rsidR="00951DD7" w:rsidRPr="001B56E5" w:rsidRDefault="00951DD7"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13892874" w14:textId="77777777" w:rsidR="003330B6" w:rsidRPr="001B56E5" w:rsidRDefault="00951DD7" w:rsidP="00C52E1C">
      <w:pPr>
        <w:jc w:val="center"/>
        <w:rPr>
          <w:rFonts w:ascii="Calibri" w:hAnsi="Calibri" w:cs="Arial"/>
          <w:b/>
        </w:rPr>
      </w:pPr>
      <w:r w:rsidRPr="001B56E5">
        <w:rPr>
          <w:rFonts w:ascii="Calibri" w:hAnsi="Calibri" w:cs="Arial"/>
          <w:b/>
        </w:rPr>
        <w:t xml:space="preserve">Example Anatomical/Chemical Waste Label – Histology, Tag bin as </w:t>
      </w:r>
      <w:r w:rsidRPr="001B56E5">
        <w:rPr>
          <w:rFonts w:ascii="Calibri" w:hAnsi="Calibri" w:cs="Arial"/>
          <w:b/>
          <w:u w:val="single"/>
        </w:rPr>
        <w:t>HA</w:t>
      </w:r>
    </w:p>
    <w:p w14:paraId="0FE1A0D7" w14:textId="77777777" w:rsidR="00B93DE3" w:rsidRPr="001B56E5" w:rsidRDefault="00B93DE3" w:rsidP="00494527">
      <w:pPr>
        <w:pStyle w:val="APDSubsection"/>
        <w:spacing w:before="0"/>
        <w:rPr>
          <w:caps/>
        </w:rPr>
      </w:pPr>
      <w:bookmarkStart w:id="73" w:name="_Toc138141481"/>
      <w:r w:rsidRPr="001B56E5">
        <w:t>11.4</w:t>
      </w:r>
      <w:r w:rsidRPr="001B56E5">
        <w:tab/>
        <w:t>Glass Slides</w:t>
      </w:r>
      <w:bookmarkEnd w:id="73"/>
    </w:p>
    <w:p w14:paraId="5DE42282" w14:textId="77777777" w:rsidR="00B93DE3" w:rsidRPr="001B56E5" w:rsidRDefault="00B93DE3" w:rsidP="001E79B5">
      <w:pPr>
        <w:tabs>
          <w:tab w:val="left" w:pos="1470"/>
        </w:tabs>
        <w:autoSpaceDE w:val="0"/>
        <w:autoSpaceDN w:val="0"/>
        <w:adjustRightInd w:val="0"/>
        <w:spacing w:after="0" w:line="240" w:lineRule="auto"/>
        <w:rPr>
          <w:rFonts w:ascii="Calibri" w:hAnsi="Calibri"/>
          <w:sz w:val="24"/>
          <w:szCs w:val="24"/>
        </w:rPr>
      </w:pPr>
    </w:p>
    <w:p w14:paraId="140CBD3B" w14:textId="5F04547C" w:rsidR="00B93DE3" w:rsidRPr="001B56E5" w:rsidRDefault="00B93DE3"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r w:rsidRPr="001B56E5">
        <w:rPr>
          <w:rFonts w:ascii="Calibri" w:hAnsi="Calibri"/>
          <w:sz w:val="24"/>
          <w:szCs w:val="24"/>
        </w:rPr>
        <w:t xml:space="preserve">Slides and blocks should be placed in to yellow rigid single use containers, securely taped and placed into a </w:t>
      </w:r>
      <w:r w:rsidR="00976596" w:rsidRPr="001B56E5">
        <w:rPr>
          <w:rFonts w:ascii="Calibri" w:hAnsi="Calibri"/>
          <w:sz w:val="24"/>
          <w:szCs w:val="24"/>
        </w:rPr>
        <w:t>yellow</w:t>
      </w:r>
      <w:r w:rsidRPr="001B56E5">
        <w:rPr>
          <w:rFonts w:ascii="Calibri" w:hAnsi="Calibri"/>
          <w:sz w:val="24"/>
          <w:szCs w:val="24"/>
        </w:rPr>
        <w:t xml:space="preserve"> bag and disposed of as clinical waste. Those should be disposed of into the Yellow wheeled bins labelled </w:t>
      </w:r>
      <w:r w:rsidRPr="001B56E5">
        <w:rPr>
          <w:rFonts w:ascii="Calibri" w:hAnsi="Calibri"/>
          <w:b/>
          <w:color w:val="0070C0"/>
          <w:sz w:val="24"/>
          <w:szCs w:val="24"/>
        </w:rPr>
        <w:t>HI</w:t>
      </w:r>
      <w:r w:rsidRPr="001B56E5">
        <w:rPr>
          <w:rFonts w:ascii="Calibri" w:hAnsi="Calibri"/>
          <w:sz w:val="24"/>
          <w:szCs w:val="24"/>
        </w:rPr>
        <w:t xml:space="preserve"> waste.</w:t>
      </w:r>
    </w:p>
    <w:p w14:paraId="47C43868" w14:textId="77777777" w:rsidR="00951DD7" w:rsidRPr="001B56E5" w:rsidRDefault="00951DD7"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4DB4BB8E" w14:textId="77777777" w:rsidR="00B93DE3" w:rsidRPr="001B56E5" w:rsidRDefault="00B93DE3"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Care should be taken not to overfill the containers due to weight limitations.</w:t>
      </w:r>
    </w:p>
    <w:p w14:paraId="298C2542" w14:textId="77777777" w:rsidR="00B93DE3" w:rsidRPr="001B56E5" w:rsidRDefault="00B93DE3" w:rsidP="001E79B5">
      <w:pPr>
        <w:tabs>
          <w:tab w:val="left" w:pos="1470"/>
        </w:tabs>
        <w:autoSpaceDE w:val="0"/>
        <w:autoSpaceDN w:val="0"/>
        <w:adjustRightInd w:val="0"/>
        <w:spacing w:after="0" w:line="240" w:lineRule="auto"/>
        <w:rPr>
          <w:rFonts w:ascii="Calibri" w:hAnsi="Calibri"/>
          <w:sz w:val="24"/>
          <w:szCs w:val="24"/>
        </w:rPr>
      </w:pPr>
    </w:p>
    <w:p w14:paraId="007E1352" w14:textId="77777777" w:rsidR="00B93DE3" w:rsidRPr="001B56E5" w:rsidRDefault="00B93DE3"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Histopathology staff will remove these bags of glass slide waste and transport it to the main Pathology waste compound, where it should be placed in the Yellow wheeled bins tagged as HI waste.</w:t>
      </w:r>
    </w:p>
    <w:p w14:paraId="7FB7E90F" w14:textId="77777777" w:rsidR="00B93DE3" w:rsidRPr="001B56E5" w:rsidRDefault="00B93DE3" w:rsidP="001E79B5">
      <w:pPr>
        <w:tabs>
          <w:tab w:val="left" w:pos="1470"/>
        </w:tabs>
        <w:autoSpaceDE w:val="0"/>
        <w:autoSpaceDN w:val="0"/>
        <w:adjustRightInd w:val="0"/>
        <w:spacing w:after="0" w:line="240" w:lineRule="auto"/>
        <w:rPr>
          <w:rFonts w:ascii="Calibri" w:hAnsi="Calibri"/>
          <w:sz w:val="24"/>
          <w:szCs w:val="24"/>
        </w:rPr>
      </w:pPr>
    </w:p>
    <w:p w14:paraId="4D74CE19" w14:textId="77777777" w:rsidR="00B93DE3" w:rsidRPr="001B56E5" w:rsidRDefault="00C52E1C" w:rsidP="00494527">
      <w:pPr>
        <w:pStyle w:val="APDSubsection"/>
        <w:spacing w:before="0"/>
        <w:rPr>
          <w:caps/>
        </w:rPr>
      </w:pPr>
      <w:bookmarkStart w:id="74" w:name="_Toc138141482"/>
      <w:r w:rsidRPr="001B56E5">
        <w:t>11.5</w:t>
      </w:r>
      <w:r w:rsidRPr="001B56E5">
        <w:tab/>
        <w:t>Chemicals and Empty C</w:t>
      </w:r>
      <w:r w:rsidR="00B93DE3" w:rsidRPr="001B56E5">
        <w:t>ontainers</w:t>
      </w:r>
      <w:bookmarkEnd w:id="74"/>
    </w:p>
    <w:p w14:paraId="15137ECF" w14:textId="77777777" w:rsidR="00B93DE3" w:rsidRPr="001B56E5" w:rsidRDefault="00B93DE3" w:rsidP="001E79B5">
      <w:pPr>
        <w:tabs>
          <w:tab w:val="left" w:pos="1470"/>
        </w:tabs>
        <w:autoSpaceDE w:val="0"/>
        <w:autoSpaceDN w:val="0"/>
        <w:adjustRightInd w:val="0"/>
        <w:spacing w:after="0" w:line="240" w:lineRule="auto"/>
        <w:rPr>
          <w:rFonts w:ascii="Calibri" w:hAnsi="Calibri"/>
          <w:sz w:val="24"/>
          <w:szCs w:val="24"/>
        </w:rPr>
      </w:pPr>
    </w:p>
    <w:p w14:paraId="27F489FE" w14:textId="77777777" w:rsidR="00B93DE3" w:rsidRPr="001B56E5" w:rsidRDefault="00B93DE3"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All chemicals used should be disposed of safely and properly, with advice sought from a suitably qualified person as and when required.</w:t>
      </w:r>
    </w:p>
    <w:p w14:paraId="6B5E90FD" w14:textId="77777777" w:rsidR="00B93DE3" w:rsidRPr="001B56E5" w:rsidRDefault="00B93DE3" w:rsidP="001E79B5">
      <w:pPr>
        <w:tabs>
          <w:tab w:val="left" w:pos="1470"/>
        </w:tabs>
        <w:autoSpaceDE w:val="0"/>
        <w:autoSpaceDN w:val="0"/>
        <w:adjustRightInd w:val="0"/>
        <w:spacing w:after="0" w:line="240" w:lineRule="auto"/>
        <w:rPr>
          <w:rFonts w:ascii="Calibri" w:hAnsi="Calibri"/>
          <w:sz w:val="24"/>
          <w:szCs w:val="24"/>
        </w:rPr>
      </w:pPr>
    </w:p>
    <w:p w14:paraId="25ED3133" w14:textId="5525E023" w:rsidR="00B93DE3" w:rsidRPr="001B56E5" w:rsidRDefault="00B93DE3"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r w:rsidRPr="001B56E5">
        <w:rPr>
          <w:rFonts w:ascii="Calibri" w:hAnsi="Calibri"/>
          <w:sz w:val="24"/>
          <w:szCs w:val="24"/>
        </w:rPr>
        <w:t xml:space="preserve">COSHH data sheets should be </w:t>
      </w:r>
      <w:r w:rsidR="00976596" w:rsidRPr="001B56E5">
        <w:rPr>
          <w:rFonts w:ascii="Calibri" w:hAnsi="Calibri"/>
          <w:sz w:val="24"/>
          <w:szCs w:val="24"/>
        </w:rPr>
        <w:t>consulted,</w:t>
      </w:r>
      <w:r w:rsidRPr="001B56E5">
        <w:rPr>
          <w:rFonts w:ascii="Calibri" w:hAnsi="Calibri"/>
          <w:sz w:val="24"/>
          <w:szCs w:val="24"/>
        </w:rPr>
        <w:t xml:space="preserve"> and risk assessments undertaken to determine the hazardous properties of each chemical substance used and disposal recommendations.</w:t>
      </w:r>
    </w:p>
    <w:p w14:paraId="17852B99" w14:textId="77777777" w:rsidR="00951DD7" w:rsidRPr="001B56E5" w:rsidRDefault="00951DD7"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6AE65DA7" w14:textId="17B30100" w:rsidR="00951DD7" w:rsidRPr="001B56E5" w:rsidRDefault="00B93DE3"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r w:rsidRPr="001B56E5">
        <w:rPr>
          <w:rFonts w:ascii="Calibri" w:hAnsi="Calibri"/>
          <w:sz w:val="24"/>
          <w:szCs w:val="24"/>
        </w:rPr>
        <w:t>Under no circumstances must any chemicals be disposed of to</w:t>
      </w:r>
      <w:r w:rsidR="00976596" w:rsidRPr="001B56E5">
        <w:rPr>
          <w:rFonts w:ascii="Calibri" w:hAnsi="Calibri"/>
          <w:sz w:val="24"/>
          <w:szCs w:val="24"/>
        </w:rPr>
        <w:t xml:space="preserve"> the</w:t>
      </w:r>
      <w:r w:rsidRPr="001B56E5">
        <w:rPr>
          <w:rFonts w:ascii="Calibri" w:hAnsi="Calibri"/>
          <w:sz w:val="24"/>
          <w:szCs w:val="24"/>
        </w:rPr>
        <w:t xml:space="preserve"> sewer, unless supported by a relevant Discharge Consent (issued by the local Water Company) and appropriate risk assessments undertaken.</w:t>
      </w:r>
    </w:p>
    <w:p w14:paraId="22A3BE0A" w14:textId="77777777" w:rsidR="00951DD7" w:rsidRPr="001B56E5" w:rsidRDefault="00951DD7"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7EBE4E89" w14:textId="3E67F567" w:rsidR="00B93DE3" w:rsidRPr="001B56E5" w:rsidRDefault="00B93DE3"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Under no circumstances should any chemicals or chemical containers be disposed of into the clinical, </w:t>
      </w:r>
      <w:r w:rsidR="00976596" w:rsidRPr="001B56E5">
        <w:rPr>
          <w:rFonts w:ascii="Calibri" w:hAnsi="Calibri"/>
          <w:sz w:val="24"/>
          <w:szCs w:val="24"/>
        </w:rPr>
        <w:t>offensive,</w:t>
      </w:r>
      <w:r w:rsidRPr="001B56E5">
        <w:rPr>
          <w:rFonts w:ascii="Calibri" w:hAnsi="Calibri"/>
          <w:sz w:val="24"/>
          <w:szCs w:val="24"/>
        </w:rPr>
        <w:t xml:space="preserve"> or domestic waste streams, without risk assessments being undertaken or guidance sought from a suitable qualified person within the Department, the Waste Management Co-ordinator, Health and Safety Advisor or specialist waste disposal contractor.</w:t>
      </w:r>
    </w:p>
    <w:p w14:paraId="65D7D3DB" w14:textId="77777777" w:rsidR="00B93DE3" w:rsidRPr="001B56E5" w:rsidRDefault="00B93DE3" w:rsidP="001E79B5">
      <w:pPr>
        <w:tabs>
          <w:tab w:val="left" w:pos="1470"/>
        </w:tabs>
        <w:autoSpaceDE w:val="0"/>
        <w:autoSpaceDN w:val="0"/>
        <w:adjustRightInd w:val="0"/>
        <w:spacing w:after="0" w:line="240" w:lineRule="auto"/>
        <w:rPr>
          <w:rFonts w:ascii="Calibri" w:hAnsi="Calibri"/>
          <w:sz w:val="24"/>
          <w:szCs w:val="24"/>
        </w:rPr>
      </w:pPr>
    </w:p>
    <w:p w14:paraId="23E75C97" w14:textId="1D1D46CC" w:rsidR="00B93DE3" w:rsidRPr="001B56E5" w:rsidRDefault="00B93DE3"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lastRenderedPageBreak/>
        <w:t>Chemical containers, unless completely empty (</w:t>
      </w:r>
      <w:r w:rsidR="00976596" w:rsidRPr="001B56E5">
        <w:rPr>
          <w:rFonts w:ascii="Calibri" w:hAnsi="Calibri"/>
          <w:sz w:val="24"/>
          <w:szCs w:val="24"/>
        </w:rPr>
        <w:t>i.e.,</w:t>
      </w:r>
      <w:r w:rsidRPr="001B56E5">
        <w:rPr>
          <w:rFonts w:ascii="Calibri" w:hAnsi="Calibri"/>
          <w:sz w:val="24"/>
          <w:szCs w:val="24"/>
        </w:rPr>
        <w:t xml:space="preserve"> rinsed out) are generally contaminated and classified as the chemical they contain, unless determined otherwise by risk assessment.</w:t>
      </w:r>
    </w:p>
    <w:p w14:paraId="7DD7D322" w14:textId="77777777" w:rsidR="00B93DE3" w:rsidRPr="001B56E5" w:rsidRDefault="00B93DE3"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5BCBCE17" w14:textId="77777777" w:rsidR="00B93DE3" w:rsidRPr="001B56E5" w:rsidRDefault="00B93DE3" w:rsidP="001E79B5">
      <w:pPr>
        <w:tabs>
          <w:tab w:val="left" w:pos="1470"/>
        </w:tabs>
        <w:autoSpaceDE w:val="0"/>
        <w:autoSpaceDN w:val="0"/>
        <w:adjustRightInd w:val="0"/>
        <w:spacing w:after="0" w:line="240" w:lineRule="auto"/>
        <w:rPr>
          <w:sz w:val="24"/>
          <w:szCs w:val="24"/>
        </w:rPr>
      </w:pPr>
      <w:r w:rsidRPr="001B56E5">
        <w:rPr>
          <w:sz w:val="24"/>
          <w:szCs w:val="24"/>
        </w:rPr>
        <w:t>The only chemical containers that may be safely rinsed out are for those chemicals details on the National Guidance for Healthcare Waste Discharges-Hospitals ‘Chemical List’ under the green column (pages 48 – 60). See link:</w:t>
      </w:r>
    </w:p>
    <w:bookmarkStart w:id="75" w:name="_Toc523309035"/>
    <w:p w14:paraId="34AE233F" w14:textId="47E3ADC7" w:rsidR="00B93DE3" w:rsidRPr="001B56E5" w:rsidRDefault="00A06BDD" w:rsidP="00B93DE3">
      <w:pPr>
        <w:pStyle w:val="Style2"/>
        <w:rPr>
          <w:color w:val="0070C0"/>
        </w:rPr>
      </w:pPr>
      <w:r>
        <w:rPr>
          <w:rFonts w:ascii="Calibri" w:hAnsi="Calibri"/>
          <w:bCs w:val="0"/>
        </w:rPr>
        <w:fldChar w:fldCharType="begin"/>
      </w:r>
      <w:r>
        <w:rPr>
          <w:rFonts w:ascii="Calibri" w:hAnsi="Calibri"/>
          <w:bCs w:val="0"/>
        </w:rPr>
        <w:instrText xml:space="preserve"> HYPERLINK "</w:instrText>
      </w:r>
      <w:r w:rsidRPr="00A06BDD">
        <w:rPr>
          <w:rFonts w:ascii="Calibri" w:hAnsi="Calibri"/>
          <w:bCs w:val="0"/>
        </w:rPr>
        <w:instrText>https://www.dropbox.com/s6/mzywcrz3iza9pnv/Water%20UK%20National%20Guidance%20August%202014.pdf?dl=0</w:instrText>
      </w:r>
      <w:r>
        <w:rPr>
          <w:rFonts w:ascii="Calibri" w:hAnsi="Calibri"/>
          <w:bCs w:val="0"/>
        </w:rPr>
        <w:instrText xml:space="preserve">" </w:instrText>
      </w:r>
      <w:r>
        <w:rPr>
          <w:rFonts w:ascii="Calibri" w:hAnsi="Calibri"/>
          <w:bCs w:val="0"/>
        </w:rPr>
        <w:fldChar w:fldCharType="separate"/>
      </w:r>
      <w:bookmarkStart w:id="76" w:name="_Toc138141483"/>
      <w:r w:rsidRPr="003C3D0C">
        <w:rPr>
          <w:rStyle w:val="Hyperlink"/>
          <w:rFonts w:ascii="Calibri" w:hAnsi="Calibri"/>
          <w:bCs w:val="0"/>
        </w:rPr>
        <w:t>https://www.dropbox.com/s6/mzywcrz3iza9pnv/Water%20UK%20National%20Guidance%20August%202014.pdf?dl=0</w:t>
      </w:r>
      <w:bookmarkEnd w:id="75"/>
      <w:bookmarkEnd w:id="76"/>
      <w:r>
        <w:rPr>
          <w:rFonts w:ascii="Calibri" w:hAnsi="Calibri"/>
          <w:bCs w:val="0"/>
        </w:rPr>
        <w:fldChar w:fldCharType="end"/>
      </w:r>
    </w:p>
    <w:p w14:paraId="178AE807" w14:textId="77777777" w:rsidR="00B93DE3" w:rsidRPr="001B56E5" w:rsidRDefault="00B93DE3"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46F41A9A" w14:textId="77777777" w:rsidR="00951DD7" w:rsidRPr="001B56E5" w:rsidRDefault="00B93DE3"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r w:rsidRPr="001B56E5">
        <w:rPr>
          <w:rFonts w:ascii="Calibri" w:hAnsi="Calibri"/>
          <w:sz w:val="24"/>
          <w:szCs w:val="24"/>
        </w:rPr>
        <w:t>Any waste chemicals awaiting collection must be stored in a secure area (preferably in a designated, chemical store).  Care should be taken to ensure that no incompatible products are stored together.</w:t>
      </w:r>
    </w:p>
    <w:p w14:paraId="1DAD596B" w14:textId="77777777" w:rsidR="00951DD7" w:rsidRPr="001B56E5" w:rsidRDefault="00951DD7"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1E4C1EB0" w14:textId="77777777" w:rsidR="00B93DE3" w:rsidRPr="001B56E5" w:rsidRDefault="00B93DE3"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r w:rsidRPr="001B56E5">
        <w:rPr>
          <w:rFonts w:ascii="Calibri" w:hAnsi="Calibri"/>
          <w:sz w:val="24"/>
          <w:szCs w:val="24"/>
        </w:rPr>
        <w:t>A waste consignment note must be completed by Pathology staff and the disposal contractor for every movement of waste and records maintained for at least 3 years – the chemical waste contractor will generally supply this paperwork and assist staff with its completion.</w:t>
      </w:r>
    </w:p>
    <w:p w14:paraId="6941FDFB" w14:textId="77777777" w:rsidR="00B93DE3" w:rsidRPr="001B56E5" w:rsidRDefault="00B93DE3"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23B9814B" w14:textId="77777777" w:rsidR="00B93DE3" w:rsidRPr="001B56E5" w:rsidRDefault="00C52E1C" w:rsidP="00494527">
      <w:pPr>
        <w:pStyle w:val="APDSubsection"/>
        <w:spacing w:before="0"/>
        <w:rPr>
          <w:caps/>
        </w:rPr>
      </w:pPr>
      <w:bookmarkStart w:id="77" w:name="_Toc138141484"/>
      <w:r w:rsidRPr="001B56E5">
        <w:t>11.6</w:t>
      </w:r>
      <w:r w:rsidRPr="001B56E5">
        <w:tab/>
        <w:t>Disposal to S</w:t>
      </w:r>
      <w:r w:rsidR="00B93DE3" w:rsidRPr="001B56E5">
        <w:t>ewer</w:t>
      </w:r>
      <w:bookmarkEnd w:id="77"/>
    </w:p>
    <w:p w14:paraId="1EA1DE6F" w14:textId="77777777" w:rsidR="00B93DE3" w:rsidRPr="001B56E5" w:rsidRDefault="00B93DE3"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42DF070A" w14:textId="77777777" w:rsidR="00B93DE3" w:rsidRPr="001B56E5" w:rsidRDefault="00B93DE3"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Under no circumstances should any hazardous chemicals be disposed of </w:t>
      </w:r>
      <w:proofErr w:type="spellStart"/>
      <w:r w:rsidRPr="001B56E5">
        <w:rPr>
          <w:rFonts w:ascii="Calibri" w:hAnsi="Calibri"/>
          <w:sz w:val="24"/>
          <w:szCs w:val="24"/>
        </w:rPr>
        <w:t>to</w:t>
      </w:r>
      <w:proofErr w:type="spellEnd"/>
      <w:r w:rsidRPr="001B56E5">
        <w:rPr>
          <w:rFonts w:ascii="Calibri" w:hAnsi="Calibri"/>
          <w:sz w:val="24"/>
          <w:szCs w:val="24"/>
        </w:rPr>
        <w:t xml:space="preserve"> sewer, unless supported by a relevant Discharge Consent (issued by the local Water Company).  An audit and risk assessment of all liquids discharged to sewer should be undertaken by all laboratories.</w:t>
      </w:r>
    </w:p>
    <w:p w14:paraId="011DE5C0" w14:textId="77777777" w:rsidR="00B93DE3" w:rsidRPr="001B56E5" w:rsidRDefault="00B93DE3" w:rsidP="001E79B5">
      <w:pPr>
        <w:tabs>
          <w:tab w:val="left" w:pos="1470"/>
        </w:tabs>
        <w:autoSpaceDE w:val="0"/>
        <w:autoSpaceDN w:val="0"/>
        <w:adjustRightInd w:val="0"/>
        <w:spacing w:after="0" w:line="240" w:lineRule="auto"/>
        <w:rPr>
          <w:rFonts w:ascii="Calibri" w:hAnsi="Calibri"/>
          <w:sz w:val="24"/>
          <w:szCs w:val="24"/>
        </w:rPr>
      </w:pPr>
    </w:p>
    <w:p w14:paraId="7303A56D" w14:textId="77777777" w:rsidR="00B93DE3" w:rsidRPr="001B56E5" w:rsidRDefault="00B93DE3"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For those machines discharging dilute substances to sewer, checks should be made of the above Discharge Consent.</w:t>
      </w:r>
    </w:p>
    <w:p w14:paraId="6DEE4D05" w14:textId="77777777" w:rsidR="00B93DE3" w:rsidRPr="001B56E5" w:rsidRDefault="00B93DE3" w:rsidP="001E79B5">
      <w:pPr>
        <w:tabs>
          <w:tab w:val="left" w:pos="1470"/>
        </w:tabs>
        <w:autoSpaceDE w:val="0"/>
        <w:autoSpaceDN w:val="0"/>
        <w:adjustRightInd w:val="0"/>
        <w:spacing w:after="0" w:line="240" w:lineRule="auto"/>
        <w:rPr>
          <w:rFonts w:ascii="Calibri" w:hAnsi="Calibri"/>
          <w:sz w:val="16"/>
          <w:szCs w:val="16"/>
        </w:rPr>
      </w:pPr>
    </w:p>
    <w:p w14:paraId="6A0D98F2" w14:textId="528E75E4" w:rsidR="00B93DE3" w:rsidRPr="001B56E5" w:rsidRDefault="00B93DE3"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r w:rsidRPr="001B56E5">
        <w:rPr>
          <w:rFonts w:ascii="Calibri" w:hAnsi="Calibri"/>
          <w:sz w:val="24"/>
          <w:szCs w:val="24"/>
        </w:rPr>
        <w:t xml:space="preserve">An </w:t>
      </w:r>
      <w:r w:rsidR="00976596" w:rsidRPr="001B56E5">
        <w:rPr>
          <w:rFonts w:ascii="Calibri" w:hAnsi="Calibri"/>
          <w:sz w:val="24"/>
          <w:szCs w:val="24"/>
        </w:rPr>
        <w:t>up-to-date</w:t>
      </w:r>
      <w:r w:rsidRPr="001B56E5">
        <w:rPr>
          <w:rFonts w:ascii="Calibri" w:hAnsi="Calibri"/>
          <w:sz w:val="24"/>
          <w:szCs w:val="24"/>
        </w:rPr>
        <w:t xml:space="preserve"> copy of the Discharge Consent should be available within the Pathology Department.</w:t>
      </w:r>
    </w:p>
    <w:p w14:paraId="26B17DEB" w14:textId="77777777" w:rsidR="00B93DE3" w:rsidRPr="001B56E5" w:rsidRDefault="00B93DE3"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02385978" w14:textId="5C94D8B2" w:rsidR="00267246" w:rsidRPr="001B56E5" w:rsidRDefault="00267246">
      <w:pPr>
        <w:pStyle w:val="APDTopsection"/>
        <w:ind w:left="426"/>
      </w:pPr>
      <w:r w:rsidRPr="001B56E5">
        <w:tab/>
      </w:r>
      <w:bookmarkStart w:id="78" w:name="_Toc138141485"/>
      <w:r w:rsidR="007B2646" w:rsidRPr="001B56E5">
        <w:t>PHARMACY</w:t>
      </w:r>
      <w:bookmarkEnd w:id="78"/>
    </w:p>
    <w:p w14:paraId="46CD13CE" w14:textId="77777777" w:rsidR="00C46DE3" w:rsidRPr="001B56E5" w:rsidRDefault="00C46DE3" w:rsidP="00C46DE3">
      <w:pPr>
        <w:tabs>
          <w:tab w:val="left" w:pos="1470"/>
        </w:tabs>
        <w:autoSpaceDE w:val="0"/>
        <w:autoSpaceDN w:val="0"/>
        <w:adjustRightInd w:val="0"/>
        <w:spacing w:after="0" w:line="240" w:lineRule="auto"/>
        <w:jc w:val="center"/>
        <w:rPr>
          <w:rFonts w:ascii="Calibri" w:hAnsi="Calibri" w:cs="Arial"/>
          <w:b/>
          <w:u w:val="single"/>
        </w:rPr>
      </w:pPr>
    </w:p>
    <w:p w14:paraId="447D9D0E" w14:textId="77777777" w:rsidR="00B93DE3" w:rsidRPr="001B56E5" w:rsidRDefault="00A86C3E" w:rsidP="00C46DE3">
      <w:pPr>
        <w:tabs>
          <w:tab w:val="left" w:pos="1470"/>
        </w:tabs>
        <w:autoSpaceDE w:val="0"/>
        <w:autoSpaceDN w:val="0"/>
        <w:adjustRightInd w:val="0"/>
        <w:spacing w:after="0" w:line="240" w:lineRule="auto"/>
        <w:jc w:val="center"/>
        <w:rPr>
          <w:rFonts w:ascii="Calibri" w:eastAsia="Times New Roman" w:hAnsi="Calibri" w:cs="Arial"/>
          <w:bCs/>
          <w:sz w:val="24"/>
          <w:szCs w:val="24"/>
          <w:lang w:eastAsia="en-GB"/>
        </w:rPr>
      </w:pPr>
      <w:r w:rsidRPr="001B56E5">
        <w:rPr>
          <w:rFonts w:ascii="Calibri" w:hAnsi="Calibri" w:cs="Arial"/>
          <w:b/>
          <w:sz w:val="24"/>
          <w:szCs w:val="24"/>
          <w:u w:val="single"/>
        </w:rPr>
        <w:t>FOLLOW ANY RELEVANT LOCAL PROTOCOLS A</w:t>
      </w:r>
      <w:r w:rsidR="00C46DE3" w:rsidRPr="001B56E5">
        <w:rPr>
          <w:rFonts w:ascii="Calibri" w:hAnsi="Calibri" w:cs="Arial"/>
          <w:b/>
          <w:sz w:val="24"/>
          <w:szCs w:val="24"/>
          <w:u w:val="single"/>
        </w:rPr>
        <w:t xml:space="preserve">ND PROCEDURES FOR GENERAL WARDS </w:t>
      </w:r>
      <w:r w:rsidRPr="001B56E5">
        <w:rPr>
          <w:rFonts w:ascii="Calibri" w:hAnsi="Calibri" w:cs="Arial"/>
          <w:b/>
          <w:sz w:val="24"/>
          <w:szCs w:val="24"/>
          <w:u w:val="single"/>
        </w:rPr>
        <w:t>AND</w:t>
      </w:r>
      <w:r w:rsidR="00C46DE3" w:rsidRPr="001B56E5">
        <w:rPr>
          <w:rFonts w:ascii="Calibri" w:eastAsia="Times New Roman" w:hAnsi="Calibri" w:cs="Arial"/>
          <w:bCs/>
          <w:sz w:val="24"/>
          <w:szCs w:val="24"/>
          <w:u w:val="single"/>
          <w:lang w:eastAsia="en-GB"/>
        </w:rPr>
        <w:t xml:space="preserve"> </w:t>
      </w:r>
      <w:r w:rsidRPr="001B56E5">
        <w:rPr>
          <w:rFonts w:ascii="Calibri" w:hAnsi="Calibri" w:cs="Arial"/>
          <w:b/>
          <w:sz w:val="24"/>
          <w:szCs w:val="24"/>
          <w:u w:val="single"/>
        </w:rPr>
        <w:t>DEPARTMENTS AND PROCEDURES BELOW FOR SPECIAL WASTE STREAMS</w:t>
      </w:r>
    </w:p>
    <w:p w14:paraId="21FEFD0D" w14:textId="3E500B54" w:rsidR="00A86C3E" w:rsidRPr="001B56E5" w:rsidRDefault="00A86C3E" w:rsidP="00C46DE3">
      <w:pPr>
        <w:spacing w:after="0"/>
        <w:jc w:val="center"/>
        <w:rPr>
          <w:rFonts w:ascii="Calibri" w:hAnsi="Calibri" w:cs="Arial"/>
          <w:b/>
          <w:color w:val="FF0000"/>
          <w:sz w:val="24"/>
          <w:szCs w:val="24"/>
          <w:u w:val="single"/>
        </w:rPr>
      </w:pPr>
      <w:r w:rsidRPr="001B56E5">
        <w:rPr>
          <w:rFonts w:ascii="Calibri" w:hAnsi="Calibri" w:cs="Arial"/>
          <w:b/>
          <w:color w:val="FF0000"/>
          <w:sz w:val="24"/>
          <w:szCs w:val="24"/>
          <w:u w:val="single"/>
        </w:rPr>
        <w:lastRenderedPageBreak/>
        <w:t>This Section is related to disposal of Waste Pharmaceuticals</w:t>
      </w:r>
      <w:r w:rsidR="00C46DE3" w:rsidRPr="001B56E5">
        <w:rPr>
          <w:rFonts w:ascii="Calibri" w:hAnsi="Calibri" w:cs="Arial"/>
          <w:b/>
          <w:color w:val="FF0000"/>
          <w:sz w:val="24"/>
          <w:szCs w:val="24"/>
          <w:u w:val="single"/>
        </w:rPr>
        <w:t xml:space="preserve"> </w:t>
      </w:r>
      <w:r w:rsidRPr="001B56E5">
        <w:rPr>
          <w:rFonts w:ascii="Calibri" w:hAnsi="Calibri" w:cs="Arial"/>
          <w:b/>
          <w:color w:val="FF0000"/>
          <w:sz w:val="24"/>
          <w:szCs w:val="24"/>
          <w:u w:val="single"/>
        </w:rPr>
        <w:t xml:space="preserve">within the Pharmacy </w:t>
      </w:r>
      <w:r w:rsidR="00976596" w:rsidRPr="001B56E5">
        <w:rPr>
          <w:rFonts w:ascii="Calibri" w:hAnsi="Calibri" w:cs="Arial"/>
          <w:b/>
          <w:color w:val="FF0000"/>
          <w:sz w:val="24"/>
          <w:szCs w:val="24"/>
          <w:u w:val="single"/>
        </w:rPr>
        <w:t>Department:</w:t>
      </w:r>
    </w:p>
    <w:p w14:paraId="4E3EA2D4" w14:textId="77777777" w:rsidR="00C46DE3" w:rsidRPr="001B56E5" w:rsidRDefault="00C46DE3" w:rsidP="00C46DE3">
      <w:pPr>
        <w:spacing w:line="240" w:lineRule="auto"/>
        <w:ind w:left="540"/>
        <w:jc w:val="center"/>
        <w:rPr>
          <w:rFonts w:ascii="Calibri" w:hAnsi="Calibri" w:cs="Arial"/>
          <w:b/>
          <w:i/>
          <w:sz w:val="24"/>
          <w:szCs w:val="24"/>
          <w:u w:val="single"/>
        </w:rPr>
      </w:pPr>
    </w:p>
    <w:p w14:paraId="26C90246" w14:textId="722E30A1" w:rsidR="00B93DE3" w:rsidRPr="001B56E5" w:rsidRDefault="00A86C3E" w:rsidP="00F2359E">
      <w:pPr>
        <w:spacing w:line="240" w:lineRule="auto"/>
        <w:ind w:left="540"/>
        <w:jc w:val="center"/>
        <w:rPr>
          <w:rFonts w:ascii="Calibri" w:hAnsi="Calibri" w:cs="Arial"/>
          <w:b/>
          <w:i/>
          <w:sz w:val="24"/>
          <w:szCs w:val="24"/>
          <w:u w:val="single"/>
        </w:rPr>
      </w:pPr>
      <w:r w:rsidRPr="001B56E5">
        <w:rPr>
          <w:rFonts w:ascii="Calibri" w:hAnsi="Calibri" w:cs="Arial"/>
          <w:b/>
          <w:i/>
          <w:sz w:val="24"/>
          <w:szCs w:val="24"/>
          <w:u w:val="single"/>
        </w:rPr>
        <w:t>(Please refer to Ref 65 Procedure for the disposal of Pharmaceutical Waste)</w:t>
      </w:r>
    </w:p>
    <w:p w14:paraId="710C8C0B" w14:textId="77777777" w:rsidR="00F2359E" w:rsidRPr="001B56E5" w:rsidRDefault="00F2359E" w:rsidP="00F2359E">
      <w:pPr>
        <w:spacing w:line="240" w:lineRule="auto"/>
        <w:ind w:left="540"/>
        <w:jc w:val="center"/>
        <w:rPr>
          <w:rFonts w:ascii="Calibri" w:hAnsi="Calibri" w:cs="Arial"/>
          <w:b/>
          <w:i/>
          <w:sz w:val="2"/>
          <w:szCs w:val="2"/>
          <w:u w:val="single"/>
        </w:rPr>
      </w:pPr>
    </w:p>
    <w:p w14:paraId="0868F4BA" w14:textId="77777777" w:rsidR="00A86C3E" w:rsidRPr="001B56E5" w:rsidRDefault="00A86C3E" w:rsidP="00D13B2D">
      <w:pPr>
        <w:pStyle w:val="APDSubsection"/>
        <w:rPr>
          <w:caps/>
        </w:rPr>
      </w:pPr>
      <w:bookmarkStart w:id="79" w:name="_Toc138141486"/>
      <w:r w:rsidRPr="001B56E5">
        <w:t>12.1</w:t>
      </w:r>
      <w:r w:rsidRPr="001B56E5">
        <w:tab/>
        <w:t>Gen</w:t>
      </w:r>
      <w:r w:rsidRPr="00C66FB4">
        <w:rPr>
          <w:iCs w:val="0"/>
        </w:rPr>
        <w:t>e</w:t>
      </w:r>
      <w:r w:rsidRPr="001B56E5">
        <w:t>ral</w:t>
      </w:r>
      <w:bookmarkEnd w:id="79"/>
    </w:p>
    <w:p w14:paraId="3D812703" w14:textId="77777777" w:rsidR="00D13B2D" w:rsidRPr="001B56E5" w:rsidRDefault="00D13B2D" w:rsidP="001E79B5">
      <w:pPr>
        <w:tabs>
          <w:tab w:val="left" w:pos="1470"/>
        </w:tabs>
        <w:autoSpaceDE w:val="0"/>
        <w:autoSpaceDN w:val="0"/>
        <w:adjustRightInd w:val="0"/>
        <w:spacing w:after="0" w:line="240" w:lineRule="auto"/>
        <w:rPr>
          <w:rFonts w:ascii="Calibri" w:hAnsi="Calibri"/>
          <w:sz w:val="24"/>
          <w:szCs w:val="24"/>
        </w:rPr>
      </w:pPr>
    </w:p>
    <w:p w14:paraId="1EC274B6" w14:textId="6A75C3BE" w:rsidR="00A86C3E" w:rsidRPr="001B56E5" w:rsidRDefault="00A86C3E"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The outer packaging (</w:t>
      </w:r>
      <w:r w:rsidR="00F2359E" w:rsidRPr="001B56E5">
        <w:rPr>
          <w:rFonts w:ascii="Calibri" w:hAnsi="Calibri"/>
          <w:sz w:val="24"/>
          <w:szCs w:val="24"/>
        </w:rPr>
        <w:t>i.e.,</w:t>
      </w:r>
      <w:r w:rsidRPr="001B56E5">
        <w:rPr>
          <w:rFonts w:ascii="Calibri" w:hAnsi="Calibri"/>
          <w:sz w:val="24"/>
          <w:szCs w:val="24"/>
        </w:rPr>
        <w:t xml:space="preserve"> cardboard boxes) should be removed from all waste pharmaceuticals and placed in the confidential waste stream </w:t>
      </w:r>
      <w:r w:rsidR="00976596" w:rsidRPr="001B56E5">
        <w:rPr>
          <w:rFonts w:ascii="Calibri" w:hAnsi="Calibri"/>
          <w:sz w:val="24"/>
          <w:szCs w:val="24"/>
        </w:rPr>
        <w:t>‘</w:t>
      </w:r>
      <w:r w:rsidR="00F2359E" w:rsidRPr="001B56E5">
        <w:rPr>
          <w:rFonts w:ascii="Calibri" w:hAnsi="Calibri"/>
          <w:sz w:val="24"/>
          <w:szCs w:val="24"/>
        </w:rPr>
        <w:t>IF’ containing</w:t>
      </w:r>
      <w:r w:rsidRPr="001B56E5">
        <w:rPr>
          <w:rFonts w:ascii="Calibri" w:hAnsi="Calibri"/>
          <w:sz w:val="24"/>
          <w:szCs w:val="24"/>
        </w:rPr>
        <w:t xml:space="preserve"> patient details. </w:t>
      </w:r>
    </w:p>
    <w:p w14:paraId="25041CB2" w14:textId="77777777" w:rsidR="00A86C3E" w:rsidRPr="001B56E5" w:rsidRDefault="00A86C3E" w:rsidP="001E79B5">
      <w:pPr>
        <w:tabs>
          <w:tab w:val="left" w:pos="1470"/>
        </w:tabs>
        <w:autoSpaceDE w:val="0"/>
        <w:autoSpaceDN w:val="0"/>
        <w:adjustRightInd w:val="0"/>
        <w:spacing w:after="0" w:line="240" w:lineRule="auto"/>
        <w:rPr>
          <w:rFonts w:ascii="Calibri" w:hAnsi="Calibri"/>
          <w:sz w:val="16"/>
          <w:szCs w:val="16"/>
        </w:rPr>
      </w:pPr>
    </w:p>
    <w:p w14:paraId="29CDA372" w14:textId="77777777" w:rsidR="00A86C3E" w:rsidRPr="001B56E5" w:rsidRDefault="00A86C3E"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r w:rsidRPr="001B56E5">
        <w:rPr>
          <w:rFonts w:ascii="Calibri" w:hAnsi="Calibri"/>
          <w:sz w:val="24"/>
          <w:szCs w:val="24"/>
        </w:rPr>
        <w:t>If no patient details are included, then the outer cardboard packaging may be recycled.</w:t>
      </w:r>
    </w:p>
    <w:p w14:paraId="51040A87" w14:textId="77777777" w:rsidR="00A86C3E" w:rsidRPr="001B56E5" w:rsidRDefault="00A86C3E" w:rsidP="001E79B5">
      <w:pPr>
        <w:tabs>
          <w:tab w:val="left" w:pos="1470"/>
        </w:tabs>
        <w:autoSpaceDE w:val="0"/>
        <w:autoSpaceDN w:val="0"/>
        <w:adjustRightInd w:val="0"/>
        <w:spacing w:after="0" w:line="240" w:lineRule="auto"/>
        <w:rPr>
          <w:rFonts w:ascii="Calibri" w:eastAsia="Times New Roman" w:hAnsi="Calibri" w:cs="Arial"/>
          <w:bCs/>
          <w:sz w:val="16"/>
          <w:szCs w:val="16"/>
          <w:lang w:eastAsia="en-GB"/>
        </w:rPr>
      </w:pPr>
    </w:p>
    <w:p w14:paraId="2314CD23" w14:textId="77777777" w:rsidR="00A86C3E" w:rsidRPr="001B56E5" w:rsidRDefault="00A86C3E"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Solid dose medicines must not be “de-blistered” prior to disposal, as this constitutes waste treatment which is a licensable activity.  The tablets, including the foil blister packs must be disposed of together.</w:t>
      </w:r>
    </w:p>
    <w:p w14:paraId="700E875C" w14:textId="77777777" w:rsidR="00A86C3E" w:rsidRPr="001B56E5" w:rsidRDefault="00A86C3E" w:rsidP="001E79B5">
      <w:pPr>
        <w:tabs>
          <w:tab w:val="left" w:pos="1470"/>
        </w:tabs>
        <w:autoSpaceDE w:val="0"/>
        <w:autoSpaceDN w:val="0"/>
        <w:adjustRightInd w:val="0"/>
        <w:spacing w:after="0" w:line="240" w:lineRule="auto"/>
        <w:rPr>
          <w:rFonts w:ascii="Calibri" w:hAnsi="Calibri"/>
          <w:sz w:val="24"/>
          <w:szCs w:val="24"/>
        </w:rPr>
      </w:pPr>
    </w:p>
    <w:p w14:paraId="786BD7D8" w14:textId="77777777" w:rsidR="00A86C3E" w:rsidRPr="001B56E5" w:rsidRDefault="00A86C3E"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Any liquid pharmaceuticals must be disposed of in their bottles/containers.  Any solid dose medicines should be disposed of in their blister packs/tubes, etc and placed in the blue lidded </w:t>
      </w:r>
      <w:proofErr w:type="spellStart"/>
      <w:r w:rsidRPr="001B56E5">
        <w:rPr>
          <w:rFonts w:ascii="Calibri" w:hAnsi="Calibri"/>
          <w:sz w:val="24"/>
          <w:szCs w:val="24"/>
        </w:rPr>
        <w:t>pharmi</w:t>
      </w:r>
      <w:proofErr w:type="spellEnd"/>
      <w:r w:rsidRPr="001B56E5">
        <w:rPr>
          <w:rFonts w:ascii="Calibri" w:hAnsi="Calibri"/>
          <w:sz w:val="24"/>
          <w:szCs w:val="24"/>
        </w:rPr>
        <w:t xml:space="preserve"> bins, then into the Yellow wheeled bins tagged as </w:t>
      </w:r>
      <w:r w:rsidRPr="001B56E5">
        <w:rPr>
          <w:rFonts w:ascii="Calibri" w:hAnsi="Calibri"/>
          <w:b/>
          <w:color w:val="0070C0"/>
          <w:sz w:val="24"/>
          <w:szCs w:val="24"/>
          <w:u w:val="single"/>
        </w:rPr>
        <w:t>HP</w:t>
      </w:r>
      <w:r w:rsidRPr="001B56E5">
        <w:rPr>
          <w:rFonts w:ascii="Calibri" w:hAnsi="Calibri"/>
          <w:sz w:val="24"/>
          <w:szCs w:val="24"/>
        </w:rPr>
        <w:t xml:space="preserve"> in the Pharmacy Waste Store.</w:t>
      </w:r>
    </w:p>
    <w:p w14:paraId="5C446A62" w14:textId="77777777" w:rsidR="00A86C3E" w:rsidRPr="001B56E5" w:rsidRDefault="00A86C3E" w:rsidP="001E79B5">
      <w:pPr>
        <w:tabs>
          <w:tab w:val="left" w:pos="1470"/>
        </w:tabs>
        <w:autoSpaceDE w:val="0"/>
        <w:autoSpaceDN w:val="0"/>
        <w:adjustRightInd w:val="0"/>
        <w:spacing w:after="0" w:line="240" w:lineRule="auto"/>
        <w:rPr>
          <w:rFonts w:ascii="Calibri" w:hAnsi="Calibri"/>
          <w:sz w:val="16"/>
          <w:szCs w:val="16"/>
        </w:rPr>
      </w:pPr>
    </w:p>
    <w:p w14:paraId="47B2279D" w14:textId="77777777" w:rsidR="00A86C3E" w:rsidRPr="001B56E5" w:rsidRDefault="00A86C3E"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The Pharmacy Department has a separate waste storage area at DRI, located within the department and an external secure store at BDGH.</w:t>
      </w:r>
    </w:p>
    <w:p w14:paraId="18A68F19" w14:textId="77777777" w:rsidR="00A86C3E" w:rsidRPr="001B56E5" w:rsidRDefault="00A86C3E" w:rsidP="001E79B5">
      <w:pPr>
        <w:tabs>
          <w:tab w:val="left" w:pos="1470"/>
        </w:tabs>
        <w:autoSpaceDE w:val="0"/>
        <w:autoSpaceDN w:val="0"/>
        <w:adjustRightInd w:val="0"/>
        <w:spacing w:after="0" w:line="240" w:lineRule="auto"/>
        <w:rPr>
          <w:rFonts w:ascii="Calibri" w:hAnsi="Calibri"/>
          <w:sz w:val="16"/>
          <w:szCs w:val="16"/>
        </w:rPr>
      </w:pPr>
    </w:p>
    <w:p w14:paraId="48CC7C7C" w14:textId="77777777" w:rsidR="00A86C3E" w:rsidRPr="001B56E5" w:rsidRDefault="00A86C3E" w:rsidP="00A86C3E">
      <w:pPr>
        <w:pStyle w:val="Default"/>
        <w:rPr>
          <w:rFonts w:cs="Times New Roman"/>
          <w:b/>
          <w:bCs/>
          <w:color w:val="auto"/>
        </w:rPr>
      </w:pPr>
      <w:r w:rsidRPr="001B56E5">
        <w:rPr>
          <w:rFonts w:cs="Times New Roman"/>
          <w:b/>
          <w:bCs/>
          <w:color w:val="auto"/>
        </w:rPr>
        <w:t>For further Information please see,</w:t>
      </w:r>
    </w:p>
    <w:p w14:paraId="67D0890C" w14:textId="77777777" w:rsidR="00A86C3E" w:rsidRPr="001B56E5" w:rsidRDefault="00A86C3E" w:rsidP="00A86C3E">
      <w:pPr>
        <w:tabs>
          <w:tab w:val="left" w:pos="1470"/>
        </w:tabs>
        <w:autoSpaceDE w:val="0"/>
        <w:autoSpaceDN w:val="0"/>
        <w:adjustRightInd w:val="0"/>
        <w:spacing w:after="0" w:line="240" w:lineRule="auto"/>
        <w:rPr>
          <w:rFonts w:ascii="Calibri" w:hAnsi="Calibri"/>
          <w:sz w:val="24"/>
          <w:szCs w:val="24"/>
        </w:rPr>
      </w:pPr>
      <w:r w:rsidRPr="001B56E5">
        <w:rPr>
          <w:rFonts w:cs="Times New Roman"/>
          <w:b/>
          <w:bCs/>
          <w:sz w:val="24"/>
          <w:szCs w:val="24"/>
        </w:rPr>
        <w:t xml:space="preserve">the ‘Safe and Secure Handling of medicines policy, Part B’ Controlled Drugs </w:t>
      </w:r>
      <w:r w:rsidRPr="001B56E5">
        <w:rPr>
          <w:b/>
          <w:bCs/>
          <w:sz w:val="24"/>
          <w:szCs w:val="24"/>
        </w:rPr>
        <w:t>REF: PAT/</w:t>
      </w:r>
      <w:r w:rsidR="00D13B2D" w:rsidRPr="001B56E5">
        <w:rPr>
          <w:b/>
          <w:bCs/>
          <w:sz w:val="24"/>
          <w:szCs w:val="24"/>
        </w:rPr>
        <w:t>MM 1 B</w:t>
      </w:r>
    </w:p>
    <w:p w14:paraId="46266FB2" w14:textId="77777777" w:rsidR="00A86C3E" w:rsidRPr="001B56E5" w:rsidRDefault="00A86C3E"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4B97CD70" w14:textId="77777777" w:rsidR="00A86C3E" w:rsidRPr="001B56E5" w:rsidRDefault="00A86C3E" w:rsidP="00D13B2D">
      <w:pPr>
        <w:pStyle w:val="APDSubsection"/>
        <w:spacing w:before="0"/>
        <w:rPr>
          <w:caps/>
        </w:rPr>
      </w:pPr>
      <w:bookmarkStart w:id="80" w:name="_Toc138141487"/>
      <w:r w:rsidRPr="001B56E5">
        <w:t>12.2</w:t>
      </w:r>
      <w:r w:rsidRPr="001B56E5">
        <w:tab/>
      </w:r>
      <w:r w:rsidR="00C52E1C" w:rsidRPr="001B56E5">
        <w:t>Cytotoxic/S</w:t>
      </w:r>
      <w:r w:rsidRPr="001B56E5">
        <w:t>ta</w:t>
      </w:r>
      <w:r w:rsidR="00C52E1C" w:rsidRPr="001B56E5">
        <w:t>tic W</w:t>
      </w:r>
      <w:r w:rsidRPr="001B56E5">
        <w:t xml:space="preserve">aste – (Tag as </w:t>
      </w:r>
      <w:r w:rsidRPr="001B56E5">
        <w:rPr>
          <w:color w:val="0070C0"/>
          <w:u w:val="single"/>
        </w:rPr>
        <w:t>HY</w:t>
      </w:r>
      <w:r w:rsidRPr="001B56E5">
        <w:t xml:space="preserve"> Waste)</w:t>
      </w:r>
      <w:bookmarkEnd w:id="80"/>
    </w:p>
    <w:p w14:paraId="19B1305C" w14:textId="77777777" w:rsidR="00A86C3E" w:rsidRPr="001B56E5" w:rsidRDefault="00A86C3E"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3D98F7C3" w14:textId="77777777" w:rsidR="00A86C3E" w:rsidRPr="001B56E5" w:rsidRDefault="00A86C3E"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All cytotoxic/static waste medicines should be placed in the appropriate bin in the Pharmacy Waste Store.</w:t>
      </w:r>
    </w:p>
    <w:p w14:paraId="3065D27A" w14:textId="77777777" w:rsidR="00A86C3E" w:rsidRPr="001B56E5" w:rsidRDefault="00A86C3E" w:rsidP="001E79B5">
      <w:pPr>
        <w:tabs>
          <w:tab w:val="left" w:pos="1470"/>
        </w:tabs>
        <w:autoSpaceDE w:val="0"/>
        <w:autoSpaceDN w:val="0"/>
        <w:adjustRightInd w:val="0"/>
        <w:spacing w:after="0" w:line="240" w:lineRule="auto"/>
        <w:rPr>
          <w:rFonts w:ascii="Calibri" w:hAnsi="Calibri"/>
          <w:sz w:val="24"/>
          <w:szCs w:val="24"/>
        </w:rPr>
      </w:pPr>
    </w:p>
    <w:p w14:paraId="4D48559B" w14:textId="77777777" w:rsidR="00A86C3E" w:rsidRPr="001B56E5" w:rsidRDefault="00A86C3E"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A list of the cytotoxic/static pharmaceuticals should be provided by the Pharmacy to the waste contractor on an annual basis.  A copy should also be supplied to the Waste Management Coordinator.</w:t>
      </w:r>
    </w:p>
    <w:p w14:paraId="6B08F97E" w14:textId="77777777" w:rsidR="00A86C3E" w:rsidRPr="001B56E5" w:rsidRDefault="00A86C3E" w:rsidP="001E79B5">
      <w:pPr>
        <w:tabs>
          <w:tab w:val="left" w:pos="1470"/>
        </w:tabs>
        <w:autoSpaceDE w:val="0"/>
        <w:autoSpaceDN w:val="0"/>
        <w:adjustRightInd w:val="0"/>
        <w:spacing w:after="0" w:line="240" w:lineRule="auto"/>
        <w:rPr>
          <w:rFonts w:ascii="Calibri" w:hAnsi="Calibri"/>
          <w:sz w:val="24"/>
          <w:szCs w:val="24"/>
        </w:rPr>
      </w:pPr>
    </w:p>
    <w:p w14:paraId="52583CFA" w14:textId="77777777" w:rsidR="00A86C3E" w:rsidRPr="001B56E5" w:rsidRDefault="00A86C3E" w:rsidP="00A86C3E">
      <w:pPr>
        <w:tabs>
          <w:tab w:val="left" w:pos="1470"/>
          <w:tab w:val="left" w:pos="5625"/>
        </w:tabs>
        <w:autoSpaceDE w:val="0"/>
        <w:autoSpaceDN w:val="0"/>
        <w:adjustRightInd w:val="0"/>
        <w:spacing w:after="0" w:line="240" w:lineRule="auto"/>
        <w:rPr>
          <w:rFonts w:ascii="Calibri" w:eastAsia="Times New Roman" w:hAnsi="Calibri" w:cs="Arial"/>
          <w:bCs/>
          <w:sz w:val="24"/>
          <w:szCs w:val="24"/>
          <w:lang w:eastAsia="en-GB"/>
        </w:rPr>
      </w:pPr>
      <w:r w:rsidRPr="001B56E5">
        <w:rPr>
          <w:rFonts w:ascii="Calibri" w:eastAsia="Times New Roman" w:hAnsi="Calibri" w:cs="Arial"/>
          <w:bCs/>
          <w:sz w:val="24"/>
          <w:szCs w:val="24"/>
          <w:lang w:eastAsia="en-GB"/>
        </w:rPr>
        <w:t xml:space="preserve">                       </w:t>
      </w:r>
      <w:r w:rsidRPr="001B56E5">
        <w:rPr>
          <w:rFonts w:ascii="Verdana" w:hAnsi="Verdana"/>
          <w:noProof/>
          <w:lang w:eastAsia="en-GB"/>
        </w:rPr>
        <w:drawing>
          <wp:inline distT="0" distB="0" distL="0" distR="0" wp14:anchorId="1590DA9E" wp14:editId="711FA621">
            <wp:extent cx="876300" cy="9525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76300" cy="952500"/>
                    </a:xfrm>
                    <a:prstGeom prst="rect">
                      <a:avLst/>
                    </a:prstGeom>
                    <a:noFill/>
                  </pic:spPr>
                </pic:pic>
              </a:graphicData>
            </a:graphic>
          </wp:inline>
        </w:drawing>
      </w:r>
      <w:r w:rsidRPr="001B56E5">
        <w:rPr>
          <w:rFonts w:ascii="Calibri" w:eastAsia="Times New Roman" w:hAnsi="Calibri" w:cs="Arial"/>
          <w:bCs/>
          <w:sz w:val="24"/>
          <w:szCs w:val="24"/>
          <w:lang w:eastAsia="en-GB"/>
        </w:rPr>
        <w:tab/>
      </w:r>
      <w:r w:rsidRPr="001B56E5">
        <w:rPr>
          <w:rFonts w:ascii="Verdana" w:hAnsi="Verdana"/>
          <w:noProof/>
          <w:lang w:eastAsia="en-GB"/>
        </w:rPr>
        <w:drawing>
          <wp:inline distT="0" distB="0" distL="0" distR="0" wp14:anchorId="66352BCF" wp14:editId="20DE8CBA">
            <wp:extent cx="933450" cy="93345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pic:spPr>
                </pic:pic>
              </a:graphicData>
            </a:graphic>
          </wp:inline>
        </w:drawing>
      </w:r>
    </w:p>
    <w:p w14:paraId="1E28135F" w14:textId="21E63CA5" w:rsidR="00A86C3E" w:rsidRPr="001B56E5" w:rsidRDefault="00A86C3E" w:rsidP="00A86C3E">
      <w:pPr>
        <w:tabs>
          <w:tab w:val="left" w:pos="1470"/>
          <w:tab w:val="left" w:pos="5625"/>
        </w:tabs>
        <w:autoSpaceDE w:val="0"/>
        <w:autoSpaceDN w:val="0"/>
        <w:adjustRightInd w:val="0"/>
        <w:spacing w:after="0" w:line="240" w:lineRule="auto"/>
        <w:rPr>
          <w:rFonts w:ascii="Calibri" w:eastAsia="Times New Roman" w:hAnsi="Calibri" w:cs="Arial"/>
          <w:bCs/>
          <w:sz w:val="24"/>
          <w:szCs w:val="24"/>
          <w:lang w:eastAsia="en-GB"/>
        </w:rPr>
      </w:pPr>
      <w:r w:rsidRPr="001B56E5">
        <w:rPr>
          <w:rFonts w:ascii="Calibri" w:hAnsi="Calibri" w:cs="Arial"/>
          <w:b/>
          <w:color w:val="5F497A" w:themeColor="accent4" w:themeShade="BF"/>
          <w:u w:val="single"/>
        </w:rPr>
        <w:t>Purple</w:t>
      </w:r>
      <w:r w:rsidRPr="001B56E5">
        <w:rPr>
          <w:rFonts w:ascii="Calibri" w:hAnsi="Calibri" w:cs="Arial"/>
          <w:b/>
          <w:color w:val="5F497A" w:themeColor="accent4" w:themeShade="BF"/>
        </w:rPr>
        <w:t xml:space="preserve"> lidded Cytotoxic/static Waste Container     </w:t>
      </w:r>
      <w:r w:rsidRPr="001B56E5">
        <w:rPr>
          <w:rFonts w:ascii="Calibri" w:hAnsi="Calibri" w:cs="Arial"/>
          <w:b/>
          <w:color w:val="0070C0"/>
          <w:u w:val="single"/>
        </w:rPr>
        <w:t>Blue</w:t>
      </w:r>
      <w:r w:rsidRPr="001B56E5">
        <w:rPr>
          <w:rFonts w:ascii="Calibri" w:hAnsi="Calibri" w:cs="Arial"/>
          <w:b/>
          <w:color w:val="0070C0"/>
        </w:rPr>
        <w:t xml:space="preserve"> </w:t>
      </w:r>
      <w:r w:rsidR="00F2359E" w:rsidRPr="001B56E5">
        <w:rPr>
          <w:rFonts w:ascii="Calibri" w:hAnsi="Calibri" w:cs="Arial"/>
          <w:b/>
          <w:color w:val="0070C0"/>
        </w:rPr>
        <w:t>Lidded</w:t>
      </w:r>
      <w:r w:rsidRPr="001B56E5">
        <w:rPr>
          <w:rFonts w:ascii="Calibri" w:hAnsi="Calibri" w:cs="Arial"/>
          <w:b/>
          <w:color w:val="0070C0"/>
        </w:rPr>
        <w:t xml:space="preserve"> Pharmaceutical Waste Container</w:t>
      </w:r>
    </w:p>
    <w:p w14:paraId="027BE11B" w14:textId="77777777" w:rsidR="00A86C3E" w:rsidRPr="001B56E5" w:rsidRDefault="00A86C3E"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6577881F" w14:textId="77777777" w:rsidR="00A86C3E" w:rsidRPr="001B56E5" w:rsidRDefault="00A86C3E" w:rsidP="00A86C3E">
      <w:pPr>
        <w:spacing w:after="0"/>
        <w:jc w:val="center"/>
        <w:rPr>
          <w:rFonts w:ascii="Calibri" w:hAnsi="Calibri"/>
          <w:i/>
          <w:color w:val="7030A0"/>
        </w:rPr>
      </w:pPr>
      <w:r w:rsidRPr="001B56E5">
        <w:rPr>
          <w:rFonts w:ascii="Calibri" w:hAnsi="Calibri"/>
          <w:i/>
          <w:color w:val="7030A0"/>
        </w:rPr>
        <w:t xml:space="preserve">       ‘Please see the most up to date list of Cytostatic/Cytotoxic Medications’</w:t>
      </w:r>
    </w:p>
    <w:p w14:paraId="35ADF9C3" w14:textId="14270891" w:rsidR="00A86C3E" w:rsidRPr="001B56E5" w:rsidRDefault="00A86C3E" w:rsidP="00A86C3E">
      <w:pPr>
        <w:pStyle w:val="ListBullet"/>
        <w:tabs>
          <w:tab w:val="clear" w:pos="1080"/>
        </w:tabs>
        <w:ind w:left="1021" w:firstLine="0"/>
        <w:jc w:val="center"/>
        <w:rPr>
          <w:rFonts w:ascii="Verdana" w:hAnsi="Verdana"/>
        </w:rPr>
      </w:pPr>
      <w:r w:rsidRPr="001B56E5">
        <w:rPr>
          <w:rFonts w:ascii="Calibri" w:hAnsi="Calibri"/>
          <w:i/>
          <w:color w:val="7030A0"/>
          <w:sz w:val="24"/>
        </w:rPr>
        <w:t xml:space="preserve">And </w:t>
      </w:r>
      <w:r w:rsidR="00976596" w:rsidRPr="001B56E5">
        <w:rPr>
          <w:rFonts w:ascii="Calibri" w:hAnsi="Calibri"/>
          <w:i/>
          <w:color w:val="7030A0"/>
          <w:sz w:val="24"/>
        </w:rPr>
        <w:t>highlight</w:t>
      </w:r>
      <w:r w:rsidRPr="001B56E5">
        <w:rPr>
          <w:rFonts w:ascii="Calibri" w:hAnsi="Calibri"/>
          <w:i/>
          <w:color w:val="7030A0"/>
          <w:sz w:val="24"/>
        </w:rPr>
        <w:t xml:space="preserve"> the ones you use in your Ward/Department –See Pharmacy</w:t>
      </w:r>
    </w:p>
    <w:p w14:paraId="6E5378EA" w14:textId="77777777" w:rsidR="00A86C3E" w:rsidRPr="001B56E5" w:rsidRDefault="00A86C3E"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1352A95D" w14:textId="77777777" w:rsidR="00A86C3E" w:rsidRPr="001B56E5" w:rsidRDefault="00A86C3E" w:rsidP="00D13B2D">
      <w:pPr>
        <w:pStyle w:val="APDSubsection"/>
        <w:spacing w:before="0"/>
        <w:rPr>
          <w:caps/>
        </w:rPr>
      </w:pPr>
      <w:bookmarkStart w:id="81" w:name="_Toc138141488"/>
      <w:r w:rsidRPr="001B56E5">
        <w:t>12.3</w:t>
      </w:r>
      <w:r w:rsidRPr="001B56E5">
        <w:tab/>
        <w:t>Feeds</w:t>
      </w:r>
      <w:bookmarkEnd w:id="81"/>
    </w:p>
    <w:p w14:paraId="65380E1A" w14:textId="77777777" w:rsidR="00A86C3E" w:rsidRPr="001B56E5" w:rsidRDefault="00A86C3E"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3281F9ED" w14:textId="77777777" w:rsidR="007A0B14" w:rsidRPr="001B56E5" w:rsidRDefault="007A0B14"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Where feeds have no pharmaceutical content to them, the liquid content should be disposed of to the sewer and the tubing/packaging placed in the domestic waste stream.</w:t>
      </w:r>
    </w:p>
    <w:p w14:paraId="3F5DC3F4" w14:textId="77777777" w:rsidR="007A0B14" w:rsidRPr="001B56E5" w:rsidRDefault="007A0B14" w:rsidP="001E79B5">
      <w:pPr>
        <w:tabs>
          <w:tab w:val="left" w:pos="1470"/>
        </w:tabs>
        <w:autoSpaceDE w:val="0"/>
        <w:autoSpaceDN w:val="0"/>
        <w:adjustRightInd w:val="0"/>
        <w:spacing w:after="0" w:line="240" w:lineRule="auto"/>
        <w:rPr>
          <w:rFonts w:ascii="Calibri" w:hAnsi="Calibri"/>
          <w:sz w:val="24"/>
          <w:szCs w:val="24"/>
        </w:rPr>
      </w:pPr>
    </w:p>
    <w:p w14:paraId="0B332CBA" w14:textId="77777777" w:rsidR="007A0B14" w:rsidRPr="001B56E5" w:rsidRDefault="007A0B14"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Liquid feed should not be placed into the domestic or offensive waste streams as the disposal of liquids to landfill is not permitted.</w:t>
      </w:r>
    </w:p>
    <w:p w14:paraId="4547A12E" w14:textId="77777777" w:rsidR="007A0B14" w:rsidRPr="001B56E5" w:rsidRDefault="007A0B14" w:rsidP="001E79B5">
      <w:pPr>
        <w:tabs>
          <w:tab w:val="left" w:pos="1470"/>
        </w:tabs>
        <w:autoSpaceDE w:val="0"/>
        <w:autoSpaceDN w:val="0"/>
        <w:adjustRightInd w:val="0"/>
        <w:spacing w:after="0" w:line="240" w:lineRule="auto"/>
        <w:rPr>
          <w:rFonts w:ascii="Calibri" w:hAnsi="Calibri"/>
          <w:sz w:val="24"/>
          <w:szCs w:val="24"/>
        </w:rPr>
      </w:pPr>
    </w:p>
    <w:p w14:paraId="67FF31BB" w14:textId="77777777" w:rsidR="007A0B14" w:rsidRPr="001B56E5" w:rsidRDefault="007A0B14"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Care should be taken to ensure that no leakages occur during disposal.</w:t>
      </w:r>
    </w:p>
    <w:p w14:paraId="4423D2D6" w14:textId="77777777" w:rsidR="00AF2DDC" w:rsidRPr="001B56E5" w:rsidRDefault="00AF2DDC" w:rsidP="001E79B5">
      <w:pPr>
        <w:tabs>
          <w:tab w:val="left" w:pos="1470"/>
        </w:tabs>
        <w:autoSpaceDE w:val="0"/>
        <w:autoSpaceDN w:val="0"/>
        <w:adjustRightInd w:val="0"/>
        <w:spacing w:after="0" w:line="240" w:lineRule="auto"/>
        <w:rPr>
          <w:rFonts w:ascii="Calibri" w:hAnsi="Calibri"/>
          <w:sz w:val="24"/>
          <w:szCs w:val="24"/>
        </w:rPr>
      </w:pPr>
    </w:p>
    <w:p w14:paraId="2D5C37E8" w14:textId="77777777" w:rsidR="00AF2DDC" w:rsidRPr="001B56E5" w:rsidRDefault="00AF2DDC" w:rsidP="00AF2DDC">
      <w:pPr>
        <w:pStyle w:val="APDSubsection"/>
        <w:spacing w:before="0"/>
        <w:rPr>
          <w:caps/>
        </w:rPr>
      </w:pPr>
      <w:bookmarkStart w:id="82" w:name="_Toc138141489"/>
      <w:r w:rsidRPr="001B56E5">
        <w:t>12.4</w:t>
      </w:r>
      <w:r w:rsidRPr="001B56E5">
        <w:tab/>
        <w:t>Inhalers</w:t>
      </w:r>
      <w:bookmarkEnd w:id="82"/>
    </w:p>
    <w:p w14:paraId="45D982CB" w14:textId="77777777" w:rsidR="00AF2DDC" w:rsidRPr="001B56E5" w:rsidRDefault="00AF2DDC" w:rsidP="001E79B5">
      <w:pPr>
        <w:tabs>
          <w:tab w:val="left" w:pos="1470"/>
        </w:tabs>
        <w:autoSpaceDE w:val="0"/>
        <w:autoSpaceDN w:val="0"/>
        <w:adjustRightInd w:val="0"/>
        <w:spacing w:after="0" w:line="240" w:lineRule="auto"/>
        <w:rPr>
          <w:rFonts w:ascii="Calibri" w:hAnsi="Calibri"/>
          <w:sz w:val="24"/>
          <w:szCs w:val="24"/>
        </w:rPr>
      </w:pPr>
    </w:p>
    <w:p w14:paraId="7F499895" w14:textId="2F47BE66" w:rsidR="00AF2DDC" w:rsidRPr="001B56E5" w:rsidRDefault="00900717" w:rsidP="001E79B5">
      <w:pPr>
        <w:tabs>
          <w:tab w:val="left" w:pos="1470"/>
        </w:tabs>
        <w:autoSpaceDE w:val="0"/>
        <w:autoSpaceDN w:val="0"/>
        <w:adjustRightInd w:val="0"/>
        <w:spacing w:after="0" w:line="240" w:lineRule="auto"/>
        <w:rPr>
          <w:rFonts w:ascii="Calibri" w:hAnsi="Calibri"/>
          <w:sz w:val="28"/>
          <w:szCs w:val="28"/>
        </w:rPr>
      </w:pPr>
      <w:r w:rsidRPr="001B56E5">
        <w:rPr>
          <w:sz w:val="24"/>
          <w:szCs w:val="24"/>
        </w:rPr>
        <w:t>Inhalers contain active pharmaceutical ingredients (APIs) and should accordingly be disposed of alongside other medicinal waste by incineration through hospital/ community pharmacy disposal or sent to a permitted pharmaceutical aerosol recovery process. This prevents the potent greenhouse gas propellants used in metered dose inhalers (MDIs) from leaking into the atmosphere after disposal.</w:t>
      </w:r>
    </w:p>
    <w:p w14:paraId="456F7E3F" w14:textId="77777777" w:rsidR="00E04936" w:rsidRPr="001B56E5" w:rsidRDefault="00AF2DDC" w:rsidP="00D13B2D">
      <w:pPr>
        <w:pStyle w:val="APDSubsection"/>
        <w:spacing w:before="0"/>
        <w:rPr>
          <w:caps/>
        </w:rPr>
      </w:pPr>
      <w:bookmarkStart w:id="83" w:name="_Toc138141490"/>
      <w:r w:rsidRPr="001B56E5">
        <w:t>12.5</w:t>
      </w:r>
      <w:r w:rsidR="00C52E1C" w:rsidRPr="001B56E5">
        <w:tab/>
        <w:t>Disposal to the S</w:t>
      </w:r>
      <w:r w:rsidR="00E04936" w:rsidRPr="001B56E5">
        <w:t>ewer</w:t>
      </w:r>
      <w:bookmarkEnd w:id="83"/>
    </w:p>
    <w:p w14:paraId="614B02F0" w14:textId="77777777" w:rsidR="00A86C3E" w:rsidRPr="001B56E5" w:rsidRDefault="00A86C3E"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15BC990B" w14:textId="77777777" w:rsidR="00E04936" w:rsidRPr="001B56E5" w:rsidRDefault="00E04936"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Checks should be made of the Trust’s Discharge Consent (issued by the local Water Company) prior to any pharmaceutical waste being disposed of to the sewer/sink, etc.</w:t>
      </w:r>
    </w:p>
    <w:p w14:paraId="7F47E507" w14:textId="77777777" w:rsidR="00E04936" w:rsidRPr="001B56E5" w:rsidRDefault="00E04936"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042A39EE" w14:textId="77777777" w:rsidR="00E04936" w:rsidRPr="001B56E5" w:rsidRDefault="00E04936"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r w:rsidRPr="001B56E5">
        <w:rPr>
          <w:rFonts w:ascii="Calibri" w:hAnsi="Calibri"/>
          <w:sz w:val="24"/>
          <w:szCs w:val="24"/>
        </w:rPr>
        <w:t>This is not applicable to saline and glucose solutions, which are considered to be non-pharmaceutically active and may be disposed of to the sewer.</w:t>
      </w:r>
    </w:p>
    <w:p w14:paraId="1F0EF26B" w14:textId="77777777" w:rsidR="00E04936" w:rsidRPr="001B56E5" w:rsidRDefault="00E04936"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1B76ADFE" w14:textId="77777777" w:rsidR="00E04936" w:rsidRPr="001B56E5" w:rsidRDefault="00AF2DDC" w:rsidP="00D13B2D">
      <w:pPr>
        <w:pStyle w:val="APDSubsection"/>
        <w:spacing w:before="0"/>
        <w:rPr>
          <w:caps/>
        </w:rPr>
      </w:pPr>
      <w:bookmarkStart w:id="84" w:name="_Toc138141491"/>
      <w:r w:rsidRPr="001B56E5">
        <w:t>12.6</w:t>
      </w:r>
      <w:r w:rsidR="00C52E1C" w:rsidRPr="001B56E5">
        <w:tab/>
        <w:t>Disposal of Empty C</w:t>
      </w:r>
      <w:r w:rsidR="00E04936" w:rsidRPr="001B56E5">
        <w:t>ontainers</w:t>
      </w:r>
      <w:bookmarkEnd w:id="84"/>
    </w:p>
    <w:p w14:paraId="32FDA8D0" w14:textId="77777777" w:rsidR="00E04936" w:rsidRPr="001B56E5" w:rsidRDefault="00E04936"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48420E9A" w14:textId="77777777" w:rsidR="00E04936" w:rsidRPr="001B56E5" w:rsidRDefault="00E04936" w:rsidP="00E04936">
      <w:pPr>
        <w:autoSpaceDE w:val="0"/>
        <w:autoSpaceDN w:val="0"/>
        <w:adjustRightInd w:val="0"/>
        <w:spacing w:after="0" w:line="240" w:lineRule="auto"/>
        <w:rPr>
          <w:rFonts w:ascii="Calibri" w:hAnsi="Calibri"/>
          <w:sz w:val="24"/>
          <w:szCs w:val="24"/>
        </w:rPr>
      </w:pPr>
      <w:r w:rsidRPr="001B56E5">
        <w:rPr>
          <w:rFonts w:ascii="Calibri" w:hAnsi="Calibri"/>
          <w:sz w:val="24"/>
          <w:szCs w:val="24"/>
        </w:rPr>
        <w:t>Any empty containers/primary packaging which have contained cytotoxic/static pharmaceuticals should be disposed of into the cytotoxic waste stream.</w:t>
      </w:r>
    </w:p>
    <w:p w14:paraId="2936F806" w14:textId="77777777" w:rsidR="00E04936" w:rsidRPr="001B56E5" w:rsidRDefault="00E04936" w:rsidP="00E04936">
      <w:pPr>
        <w:autoSpaceDE w:val="0"/>
        <w:autoSpaceDN w:val="0"/>
        <w:adjustRightInd w:val="0"/>
        <w:spacing w:after="0" w:line="240" w:lineRule="auto"/>
        <w:rPr>
          <w:rFonts w:ascii="Calibri" w:hAnsi="Calibri"/>
          <w:sz w:val="24"/>
          <w:szCs w:val="24"/>
        </w:rPr>
      </w:pPr>
    </w:p>
    <w:p w14:paraId="3CD5BBFF" w14:textId="77777777" w:rsidR="00E04936" w:rsidRPr="001B56E5" w:rsidRDefault="00E04936" w:rsidP="00E04936">
      <w:pPr>
        <w:autoSpaceDE w:val="0"/>
        <w:autoSpaceDN w:val="0"/>
        <w:adjustRightInd w:val="0"/>
        <w:spacing w:after="0" w:line="240" w:lineRule="auto"/>
        <w:rPr>
          <w:rFonts w:ascii="Calibri" w:eastAsia="Times New Roman" w:hAnsi="Calibri" w:cs="Arial"/>
          <w:bCs/>
          <w:sz w:val="24"/>
          <w:szCs w:val="24"/>
          <w:lang w:eastAsia="en-GB"/>
        </w:rPr>
      </w:pPr>
      <w:r w:rsidRPr="001B56E5">
        <w:rPr>
          <w:rFonts w:ascii="Calibri" w:hAnsi="Calibri"/>
          <w:sz w:val="24"/>
          <w:szCs w:val="24"/>
        </w:rPr>
        <w:t>Any empty containers/primary packaging which have contained general (non-cytotoxic/static) should be disposed of into the general pharmaceutical waste stream.</w:t>
      </w:r>
    </w:p>
    <w:p w14:paraId="6E99F9DB" w14:textId="77777777" w:rsidR="00A86C3E" w:rsidRPr="001B56E5" w:rsidRDefault="00A86C3E"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241326B2" w14:textId="77777777" w:rsidR="00E04936" w:rsidRPr="001B56E5" w:rsidRDefault="00AF2DDC" w:rsidP="00CC21A7">
      <w:pPr>
        <w:pStyle w:val="APDSubsection"/>
        <w:rPr>
          <w:caps/>
        </w:rPr>
      </w:pPr>
      <w:bookmarkStart w:id="85" w:name="_Toc138141492"/>
      <w:r w:rsidRPr="001B56E5">
        <w:t>12.7</w:t>
      </w:r>
      <w:r w:rsidR="00E04936" w:rsidRPr="001B56E5">
        <w:tab/>
        <w:t>Controlled Drugs</w:t>
      </w:r>
      <w:bookmarkEnd w:id="85"/>
    </w:p>
    <w:p w14:paraId="0DC02FF1" w14:textId="77777777" w:rsidR="00E04936" w:rsidRPr="001B56E5" w:rsidRDefault="00E04936" w:rsidP="001E79B5">
      <w:pPr>
        <w:tabs>
          <w:tab w:val="left" w:pos="1470"/>
        </w:tabs>
        <w:autoSpaceDE w:val="0"/>
        <w:autoSpaceDN w:val="0"/>
        <w:adjustRightInd w:val="0"/>
        <w:spacing w:after="0" w:line="240" w:lineRule="auto"/>
        <w:rPr>
          <w:rFonts w:ascii="Calibri" w:hAnsi="Calibri"/>
          <w:sz w:val="24"/>
          <w:szCs w:val="24"/>
        </w:rPr>
      </w:pPr>
    </w:p>
    <w:p w14:paraId="20FBE9A6" w14:textId="61DF907E" w:rsidR="00E04936" w:rsidRPr="001B56E5" w:rsidRDefault="00E04936"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r w:rsidRPr="001B56E5">
        <w:rPr>
          <w:rFonts w:ascii="Calibri" w:hAnsi="Calibri"/>
          <w:sz w:val="24"/>
          <w:szCs w:val="24"/>
        </w:rPr>
        <w:t xml:space="preserve">All </w:t>
      </w:r>
      <w:r w:rsidR="00976596" w:rsidRPr="001B56E5">
        <w:rPr>
          <w:rFonts w:ascii="Calibri" w:hAnsi="Calibri"/>
          <w:sz w:val="24"/>
          <w:szCs w:val="24"/>
        </w:rPr>
        <w:t>waste-controlled</w:t>
      </w:r>
      <w:r w:rsidRPr="001B56E5">
        <w:rPr>
          <w:rFonts w:ascii="Calibri" w:hAnsi="Calibri"/>
          <w:sz w:val="24"/>
          <w:szCs w:val="24"/>
        </w:rPr>
        <w:t xml:space="preserve"> drugs must be rendered irretrievable (</w:t>
      </w:r>
      <w:r w:rsidR="00F2359E" w:rsidRPr="001B56E5">
        <w:rPr>
          <w:rFonts w:ascii="Calibri" w:hAnsi="Calibri"/>
          <w:sz w:val="24"/>
          <w:szCs w:val="24"/>
        </w:rPr>
        <w:t>i.e.,</w:t>
      </w:r>
      <w:r w:rsidRPr="001B56E5">
        <w:rPr>
          <w:rFonts w:ascii="Calibri" w:hAnsi="Calibri"/>
          <w:sz w:val="24"/>
          <w:szCs w:val="24"/>
        </w:rPr>
        <w:t xml:space="preserve"> by denaturing) prior to disposal.</w:t>
      </w:r>
    </w:p>
    <w:p w14:paraId="7B3F4883" w14:textId="77777777" w:rsidR="00E04936" w:rsidRPr="001B56E5" w:rsidRDefault="00E04936"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45CDC72B" w14:textId="77777777" w:rsidR="00E04936" w:rsidRPr="001B56E5" w:rsidRDefault="00E04936"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r w:rsidRPr="001B56E5">
        <w:rPr>
          <w:rFonts w:ascii="Calibri" w:hAnsi="Calibri"/>
          <w:sz w:val="24"/>
          <w:szCs w:val="24"/>
        </w:rPr>
        <w:t>Controlled drugs may only be denatured using special controlled drugs destruction kits (or the activity is classed as waste treatment, which requires an Environmental Permit).</w:t>
      </w:r>
    </w:p>
    <w:p w14:paraId="025EA6F3" w14:textId="77777777" w:rsidR="00E04936" w:rsidRPr="001B56E5" w:rsidRDefault="00E04936" w:rsidP="001E79B5">
      <w:pPr>
        <w:tabs>
          <w:tab w:val="left" w:pos="1470"/>
        </w:tabs>
        <w:autoSpaceDE w:val="0"/>
        <w:autoSpaceDN w:val="0"/>
        <w:adjustRightInd w:val="0"/>
        <w:spacing w:after="0" w:line="240" w:lineRule="auto"/>
        <w:rPr>
          <w:rFonts w:ascii="Calibri" w:eastAsia="Times New Roman" w:hAnsi="Calibri" w:cs="Arial"/>
          <w:bCs/>
          <w:sz w:val="24"/>
          <w:szCs w:val="24"/>
          <w:lang w:eastAsia="en-GB"/>
        </w:rPr>
      </w:pPr>
    </w:p>
    <w:p w14:paraId="04376217" w14:textId="77777777" w:rsidR="00E04936" w:rsidRPr="001B56E5" w:rsidRDefault="00E04936"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Controlled drugs are denatured in a manner approved by CD Accountable Officer. Controlled Drugs are destroyed by Pharmacy staff and witnessed by an appropriate person authorised by the Controlled Drugs Accountable Officer.</w:t>
      </w:r>
    </w:p>
    <w:p w14:paraId="5BBACD78" w14:textId="77777777" w:rsidR="00E04936" w:rsidRPr="001B56E5" w:rsidRDefault="00E04936" w:rsidP="001E79B5">
      <w:pPr>
        <w:tabs>
          <w:tab w:val="left" w:pos="1470"/>
        </w:tabs>
        <w:autoSpaceDE w:val="0"/>
        <w:autoSpaceDN w:val="0"/>
        <w:adjustRightInd w:val="0"/>
        <w:spacing w:after="0" w:line="240" w:lineRule="auto"/>
        <w:rPr>
          <w:rFonts w:ascii="Calibri" w:hAnsi="Calibri"/>
          <w:sz w:val="24"/>
          <w:szCs w:val="24"/>
        </w:rPr>
      </w:pPr>
    </w:p>
    <w:p w14:paraId="28695F82" w14:textId="77777777" w:rsidR="00E04936" w:rsidRPr="001B56E5" w:rsidRDefault="00E04936"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Denatured controlled drugs should be disposed of in the general pharmaceutical </w:t>
      </w:r>
      <w:r w:rsidRPr="001B56E5">
        <w:rPr>
          <w:rFonts w:ascii="Calibri" w:hAnsi="Calibri"/>
          <w:sz w:val="24"/>
          <w:szCs w:val="24"/>
        </w:rPr>
        <w:tab/>
        <w:t>waste stream.</w:t>
      </w:r>
    </w:p>
    <w:p w14:paraId="6D81D07F" w14:textId="77777777" w:rsidR="00E04936" w:rsidRPr="001B56E5" w:rsidRDefault="00E04936" w:rsidP="001E79B5">
      <w:pPr>
        <w:tabs>
          <w:tab w:val="left" w:pos="1470"/>
        </w:tabs>
        <w:autoSpaceDE w:val="0"/>
        <w:autoSpaceDN w:val="0"/>
        <w:adjustRightInd w:val="0"/>
        <w:spacing w:after="0" w:line="240" w:lineRule="auto"/>
        <w:rPr>
          <w:rFonts w:ascii="Calibri" w:hAnsi="Calibri"/>
          <w:sz w:val="24"/>
          <w:szCs w:val="24"/>
        </w:rPr>
      </w:pPr>
    </w:p>
    <w:p w14:paraId="282882E9" w14:textId="77777777" w:rsidR="00E04936" w:rsidRPr="001B56E5" w:rsidRDefault="00E04936" w:rsidP="001E79B5">
      <w:pPr>
        <w:tabs>
          <w:tab w:val="left" w:pos="1470"/>
        </w:tabs>
        <w:autoSpaceDE w:val="0"/>
        <w:autoSpaceDN w:val="0"/>
        <w:adjustRightInd w:val="0"/>
        <w:spacing w:after="0" w:line="240" w:lineRule="auto"/>
        <w:rPr>
          <w:rFonts w:ascii="Calibri" w:hAnsi="Calibri"/>
          <w:sz w:val="24"/>
          <w:szCs w:val="24"/>
        </w:rPr>
      </w:pPr>
      <w:r w:rsidRPr="001B56E5">
        <w:rPr>
          <w:rFonts w:ascii="Calibri" w:hAnsi="Calibri"/>
          <w:sz w:val="24"/>
          <w:szCs w:val="24"/>
        </w:rPr>
        <w:t>Under no circumstances must controlled drugs be flushed to sewer.</w:t>
      </w:r>
    </w:p>
    <w:p w14:paraId="3532F857" w14:textId="77777777" w:rsidR="00E04936" w:rsidRPr="001B56E5" w:rsidRDefault="00E04936" w:rsidP="001E79B5">
      <w:pPr>
        <w:tabs>
          <w:tab w:val="left" w:pos="1470"/>
        </w:tabs>
        <w:autoSpaceDE w:val="0"/>
        <w:autoSpaceDN w:val="0"/>
        <w:adjustRightInd w:val="0"/>
        <w:spacing w:after="0" w:line="240" w:lineRule="auto"/>
        <w:rPr>
          <w:rFonts w:ascii="Calibri" w:hAnsi="Calibri"/>
          <w:sz w:val="24"/>
          <w:szCs w:val="24"/>
        </w:rPr>
      </w:pPr>
    </w:p>
    <w:p w14:paraId="7F6DF752" w14:textId="77777777" w:rsidR="00E04936" w:rsidRPr="001B56E5" w:rsidRDefault="00AF2DDC" w:rsidP="00E56959">
      <w:pPr>
        <w:pStyle w:val="APDSubsection"/>
        <w:spacing w:before="0"/>
        <w:rPr>
          <w:caps/>
        </w:rPr>
      </w:pPr>
      <w:bookmarkStart w:id="86" w:name="_Toc138141493"/>
      <w:r w:rsidRPr="001B56E5">
        <w:t>12.8</w:t>
      </w:r>
      <w:r w:rsidR="00C52E1C" w:rsidRPr="001B56E5">
        <w:tab/>
        <w:t>Third Party and General Public W</w:t>
      </w:r>
      <w:r w:rsidR="00E04936" w:rsidRPr="001B56E5">
        <w:t>aste</w:t>
      </w:r>
      <w:bookmarkEnd w:id="86"/>
    </w:p>
    <w:p w14:paraId="38B5FD33" w14:textId="77777777" w:rsidR="00E04936" w:rsidRPr="00C66FB4" w:rsidRDefault="00E04936" w:rsidP="00E04936">
      <w:pPr>
        <w:spacing w:after="0"/>
        <w:rPr>
          <w:rFonts w:ascii="Calibri" w:hAnsi="Calibri"/>
          <w:sz w:val="14"/>
          <w:szCs w:val="14"/>
        </w:rPr>
      </w:pPr>
    </w:p>
    <w:p w14:paraId="2E3B1B7D" w14:textId="77777777" w:rsidR="00C66FB4" w:rsidRDefault="00E04936" w:rsidP="00422818">
      <w:pPr>
        <w:spacing w:after="0"/>
        <w:rPr>
          <w:rFonts w:ascii="Calibri" w:hAnsi="Calibri"/>
          <w:sz w:val="24"/>
          <w:szCs w:val="24"/>
        </w:rPr>
      </w:pPr>
      <w:r w:rsidRPr="001B56E5">
        <w:rPr>
          <w:rFonts w:ascii="Calibri" w:hAnsi="Calibri"/>
          <w:sz w:val="24"/>
          <w:szCs w:val="24"/>
        </w:rPr>
        <w:t xml:space="preserve">See section 18 for information. </w:t>
      </w:r>
    </w:p>
    <w:p w14:paraId="1A69FF16" w14:textId="06F98A4B" w:rsidR="00422818" w:rsidRPr="00C66FB4" w:rsidRDefault="00E04936" w:rsidP="00422818">
      <w:pPr>
        <w:spacing w:after="0"/>
        <w:rPr>
          <w:rFonts w:ascii="Calibri" w:hAnsi="Calibri"/>
          <w:sz w:val="16"/>
          <w:szCs w:val="16"/>
        </w:rPr>
      </w:pPr>
      <w:r w:rsidRPr="001B56E5">
        <w:rPr>
          <w:rFonts w:ascii="Calibri" w:hAnsi="Calibri"/>
          <w:sz w:val="24"/>
          <w:szCs w:val="24"/>
        </w:rPr>
        <w:t xml:space="preserve">   </w:t>
      </w:r>
    </w:p>
    <w:p w14:paraId="4241995D" w14:textId="5EB3442D" w:rsidR="00E37294" w:rsidRPr="001B56E5" w:rsidRDefault="00E37294">
      <w:pPr>
        <w:pStyle w:val="APDTopsection"/>
        <w:ind w:left="426"/>
      </w:pPr>
      <w:r w:rsidRPr="001B56E5">
        <w:tab/>
      </w:r>
      <w:bookmarkStart w:id="87" w:name="_Toc138141494"/>
      <w:r w:rsidR="007B2646" w:rsidRPr="001B56E5">
        <w:t>MEDICAL TECHNICAL SERVICES (MTS)</w:t>
      </w:r>
      <w:bookmarkEnd w:id="87"/>
    </w:p>
    <w:p w14:paraId="69A565E4" w14:textId="77777777" w:rsidR="00E37294" w:rsidRPr="001B56E5" w:rsidRDefault="00E37294" w:rsidP="00AD4CFC">
      <w:pPr>
        <w:autoSpaceDE w:val="0"/>
        <w:autoSpaceDN w:val="0"/>
        <w:adjustRightInd w:val="0"/>
        <w:spacing w:after="0" w:line="240" w:lineRule="auto"/>
        <w:rPr>
          <w:rFonts w:ascii="Calibri" w:eastAsia="Times New Roman" w:hAnsi="Calibri" w:cs="Arial"/>
          <w:bCs/>
          <w:sz w:val="24"/>
          <w:szCs w:val="24"/>
          <w:lang w:eastAsia="en-GB"/>
        </w:rPr>
      </w:pPr>
    </w:p>
    <w:p w14:paraId="0942C542" w14:textId="77777777" w:rsidR="00894451" w:rsidRPr="001B56E5" w:rsidRDefault="003D0D86" w:rsidP="00D13B2D">
      <w:pPr>
        <w:autoSpaceDE w:val="0"/>
        <w:autoSpaceDN w:val="0"/>
        <w:adjustRightInd w:val="0"/>
        <w:spacing w:after="0" w:line="240" w:lineRule="auto"/>
        <w:jc w:val="center"/>
        <w:rPr>
          <w:rFonts w:ascii="Calibri" w:hAnsi="Calibri" w:cs="Arial"/>
          <w:b/>
          <w:sz w:val="24"/>
          <w:szCs w:val="24"/>
          <w:u w:val="single"/>
        </w:rPr>
      </w:pPr>
      <w:r w:rsidRPr="001B56E5">
        <w:rPr>
          <w:rFonts w:ascii="Calibri" w:hAnsi="Calibri" w:cs="Arial"/>
          <w:b/>
          <w:sz w:val="24"/>
          <w:szCs w:val="24"/>
          <w:u w:val="single"/>
        </w:rPr>
        <w:t>FOLLOW ANY RELEVANT LOCAL PROTOCOLS AND PROCEDURES FOR GENERAL WARDS AND</w:t>
      </w:r>
      <w:r w:rsidR="00D13B2D" w:rsidRPr="001B56E5">
        <w:rPr>
          <w:rFonts w:ascii="Calibri" w:hAnsi="Calibri" w:cs="Arial"/>
          <w:b/>
          <w:sz w:val="24"/>
          <w:szCs w:val="24"/>
          <w:u w:val="single"/>
        </w:rPr>
        <w:t xml:space="preserve"> </w:t>
      </w:r>
      <w:r w:rsidRPr="001B56E5">
        <w:rPr>
          <w:rFonts w:ascii="Calibri" w:hAnsi="Calibri" w:cs="Arial"/>
          <w:b/>
          <w:sz w:val="24"/>
          <w:szCs w:val="24"/>
          <w:u w:val="single"/>
        </w:rPr>
        <w:t>DEPARTMENTS AND PROCEDURES BELOW FOR SPECIAL WASTE STREAMS</w:t>
      </w:r>
    </w:p>
    <w:p w14:paraId="619617E4" w14:textId="2C9A65C0" w:rsidR="003D0D86" w:rsidRDefault="003D0D86" w:rsidP="003D0D86">
      <w:pPr>
        <w:autoSpaceDE w:val="0"/>
        <w:autoSpaceDN w:val="0"/>
        <w:adjustRightInd w:val="0"/>
        <w:spacing w:after="0" w:line="240" w:lineRule="auto"/>
        <w:ind w:firstLine="720"/>
        <w:rPr>
          <w:rFonts w:ascii="Calibri" w:hAnsi="Calibri" w:cs="Arial"/>
          <w:b/>
          <w:sz w:val="24"/>
          <w:szCs w:val="24"/>
          <w:u w:val="single"/>
        </w:rPr>
      </w:pPr>
    </w:p>
    <w:p w14:paraId="3A3E3A56" w14:textId="0050C8F1" w:rsidR="00C66FB4" w:rsidRDefault="00C66FB4" w:rsidP="003D0D86">
      <w:pPr>
        <w:autoSpaceDE w:val="0"/>
        <w:autoSpaceDN w:val="0"/>
        <w:adjustRightInd w:val="0"/>
        <w:spacing w:after="0" w:line="240" w:lineRule="auto"/>
        <w:ind w:firstLine="720"/>
        <w:rPr>
          <w:rFonts w:ascii="Calibri" w:hAnsi="Calibri" w:cs="Arial"/>
          <w:b/>
          <w:sz w:val="24"/>
          <w:szCs w:val="24"/>
          <w:u w:val="single"/>
        </w:rPr>
      </w:pPr>
    </w:p>
    <w:p w14:paraId="363974E8" w14:textId="2D61BCC1" w:rsidR="00C66FB4" w:rsidRDefault="00C66FB4" w:rsidP="003D0D86">
      <w:pPr>
        <w:autoSpaceDE w:val="0"/>
        <w:autoSpaceDN w:val="0"/>
        <w:adjustRightInd w:val="0"/>
        <w:spacing w:after="0" w:line="240" w:lineRule="auto"/>
        <w:ind w:firstLine="720"/>
        <w:rPr>
          <w:rFonts w:ascii="Calibri" w:hAnsi="Calibri" w:cs="Arial"/>
          <w:b/>
          <w:sz w:val="24"/>
          <w:szCs w:val="24"/>
          <w:u w:val="single"/>
        </w:rPr>
      </w:pPr>
    </w:p>
    <w:p w14:paraId="19931421" w14:textId="57D44B3F" w:rsidR="00C66FB4" w:rsidRDefault="00C66FB4" w:rsidP="003D0D86">
      <w:pPr>
        <w:autoSpaceDE w:val="0"/>
        <w:autoSpaceDN w:val="0"/>
        <w:adjustRightInd w:val="0"/>
        <w:spacing w:after="0" w:line="240" w:lineRule="auto"/>
        <w:ind w:firstLine="720"/>
        <w:rPr>
          <w:rFonts w:ascii="Calibri" w:hAnsi="Calibri" w:cs="Arial"/>
          <w:b/>
          <w:sz w:val="24"/>
          <w:szCs w:val="24"/>
          <w:u w:val="single"/>
        </w:rPr>
      </w:pPr>
    </w:p>
    <w:p w14:paraId="2708F704" w14:textId="77777777" w:rsidR="00C66FB4" w:rsidRPr="001B56E5" w:rsidRDefault="00C66FB4" w:rsidP="003D0D86">
      <w:pPr>
        <w:autoSpaceDE w:val="0"/>
        <w:autoSpaceDN w:val="0"/>
        <w:adjustRightInd w:val="0"/>
        <w:spacing w:after="0" w:line="240" w:lineRule="auto"/>
        <w:ind w:firstLine="720"/>
        <w:rPr>
          <w:rFonts w:ascii="Calibri" w:hAnsi="Calibri" w:cs="Arial"/>
          <w:b/>
          <w:sz w:val="24"/>
          <w:szCs w:val="24"/>
          <w:u w:val="single"/>
        </w:rPr>
      </w:pPr>
    </w:p>
    <w:p w14:paraId="561F7864" w14:textId="77777777" w:rsidR="003D0D86" w:rsidRPr="001B56E5" w:rsidRDefault="003D0D86" w:rsidP="00D13B2D">
      <w:pPr>
        <w:pStyle w:val="APDSubsection"/>
        <w:spacing w:before="0"/>
        <w:rPr>
          <w:caps/>
        </w:rPr>
      </w:pPr>
      <w:bookmarkStart w:id="88" w:name="_Toc138141495"/>
      <w:r w:rsidRPr="001B56E5">
        <w:t>13.1</w:t>
      </w:r>
      <w:r w:rsidRPr="001B56E5">
        <w:tab/>
        <w:t>General Medical Equipment</w:t>
      </w:r>
      <w:bookmarkEnd w:id="88"/>
    </w:p>
    <w:p w14:paraId="105A8A1E" w14:textId="77777777" w:rsidR="00D13B2D" w:rsidRPr="001B56E5" w:rsidRDefault="00D13B2D" w:rsidP="003D0D86">
      <w:pPr>
        <w:autoSpaceDE w:val="0"/>
        <w:autoSpaceDN w:val="0"/>
        <w:adjustRightInd w:val="0"/>
        <w:spacing w:after="0" w:line="240" w:lineRule="auto"/>
        <w:rPr>
          <w:rFonts w:ascii="Calibri" w:hAnsi="Calibri"/>
          <w:sz w:val="24"/>
          <w:szCs w:val="24"/>
        </w:rPr>
      </w:pPr>
    </w:p>
    <w:p w14:paraId="7C71690D" w14:textId="403F3765" w:rsidR="003D0D86" w:rsidRPr="001B56E5" w:rsidRDefault="003D0D86" w:rsidP="003D0D86">
      <w:pPr>
        <w:autoSpaceDE w:val="0"/>
        <w:autoSpaceDN w:val="0"/>
        <w:adjustRightInd w:val="0"/>
        <w:spacing w:after="0" w:line="240" w:lineRule="auto"/>
        <w:rPr>
          <w:rFonts w:ascii="Calibri" w:eastAsia="Times New Roman" w:hAnsi="Calibri" w:cs="Arial"/>
          <w:sz w:val="24"/>
          <w:szCs w:val="24"/>
          <w:lang w:eastAsia="en-GB"/>
        </w:rPr>
      </w:pPr>
      <w:r w:rsidRPr="001B56E5">
        <w:rPr>
          <w:rFonts w:ascii="Calibri" w:hAnsi="Calibri"/>
          <w:sz w:val="24"/>
          <w:szCs w:val="24"/>
        </w:rPr>
        <w:t>Wards/departments discarding medical equipment of any kind should ensure that the equipment has been cleaned and/or decontaminated prior to removal to M</w:t>
      </w:r>
      <w:r w:rsidR="00DB238A" w:rsidRPr="001B56E5">
        <w:rPr>
          <w:rFonts w:ascii="Calibri" w:hAnsi="Calibri"/>
          <w:sz w:val="24"/>
          <w:szCs w:val="24"/>
        </w:rPr>
        <w:t>TS</w:t>
      </w:r>
      <w:r w:rsidRPr="001B56E5">
        <w:rPr>
          <w:rFonts w:ascii="Calibri" w:hAnsi="Calibri"/>
          <w:sz w:val="24"/>
          <w:szCs w:val="24"/>
        </w:rPr>
        <w:t>.  This should be done in accordance with the relevant Trust policy.  A completed Condemnation/Disposal Form mus</w:t>
      </w:r>
      <w:r w:rsidR="008B7CA1" w:rsidRPr="001B56E5">
        <w:rPr>
          <w:rFonts w:ascii="Calibri" w:hAnsi="Calibri"/>
          <w:sz w:val="24"/>
          <w:szCs w:val="24"/>
        </w:rPr>
        <w:t>t accompany the item (</w:t>
      </w:r>
      <w:r w:rsidR="00B92449" w:rsidRPr="001B56E5">
        <w:rPr>
          <w:rFonts w:ascii="Calibri" w:hAnsi="Calibri"/>
          <w:sz w:val="24"/>
          <w:szCs w:val="24"/>
        </w:rPr>
        <w:t xml:space="preserve">See </w:t>
      </w:r>
      <w:r w:rsidR="008B7CA1" w:rsidRPr="001B56E5">
        <w:rPr>
          <w:rFonts w:ascii="Calibri" w:hAnsi="Calibri"/>
          <w:sz w:val="24"/>
          <w:szCs w:val="24"/>
        </w:rPr>
        <w:t>Appendix 2</w:t>
      </w:r>
      <w:r w:rsidRPr="001B56E5">
        <w:rPr>
          <w:rFonts w:ascii="Calibri" w:hAnsi="Calibri"/>
          <w:sz w:val="24"/>
          <w:szCs w:val="24"/>
        </w:rPr>
        <w:t>).</w:t>
      </w:r>
    </w:p>
    <w:p w14:paraId="25D814DB" w14:textId="77777777" w:rsidR="003D0D86" w:rsidRPr="001B56E5" w:rsidRDefault="003D0D86" w:rsidP="003D0D86">
      <w:pPr>
        <w:autoSpaceDE w:val="0"/>
        <w:autoSpaceDN w:val="0"/>
        <w:adjustRightInd w:val="0"/>
        <w:spacing w:after="0" w:line="240" w:lineRule="auto"/>
        <w:ind w:firstLine="720"/>
        <w:rPr>
          <w:rFonts w:ascii="Calibri" w:eastAsia="Times New Roman" w:hAnsi="Calibri" w:cs="Arial"/>
          <w:sz w:val="24"/>
          <w:szCs w:val="24"/>
          <w:lang w:eastAsia="en-GB"/>
        </w:rPr>
      </w:pPr>
    </w:p>
    <w:p w14:paraId="6DA4D638" w14:textId="77777777" w:rsidR="003D0D86" w:rsidRPr="001B56E5" w:rsidRDefault="003D0D86" w:rsidP="003D0D86">
      <w:pPr>
        <w:autoSpaceDE w:val="0"/>
        <w:autoSpaceDN w:val="0"/>
        <w:adjustRightInd w:val="0"/>
        <w:spacing w:after="0" w:line="240" w:lineRule="auto"/>
        <w:rPr>
          <w:rFonts w:ascii="Calibri" w:hAnsi="Calibri"/>
          <w:sz w:val="24"/>
          <w:szCs w:val="24"/>
        </w:rPr>
      </w:pPr>
      <w:r w:rsidRPr="001B56E5">
        <w:rPr>
          <w:rFonts w:ascii="Calibri" w:hAnsi="Calibri"/>
          <w:sz w:val="24"/>
          <w:szCs w:val="24"/>
        </w:rPr>
        <w:t>Any items of equipment considered beyond repair will be removed from the Trust’s Asset Register (where the value of the item is in excess of £5, 000 includin</w:t>
      </w:r>
      <w:r w:rsidR="00DB238A" w:rsidRPr="001B56E5">
        <w:rPr>
          <w:rFonts w:ascii="Calibri" w:hAnsi="Calibri"/>
          <w:sz w:val="24"/>
          <w:szCs w:val="24"/>
        </w:rPr>
        <w:t>g VAT) prior to disposal, by MTS</w:t>
      </w:r>
      <w:r w:rsidRPr="001B56E5">
        <w:rPr>
          <w:rFonts w:ascii="Calibri" w:hAnsi="Calibri"/>
          <w:sz w:val="24"/>
          <w:szCs w:val="24"/>
        </w:rPr>
        <w:t>.   This should be done in accordance with the relevant Trust policy.</w:t>
      </w:r>
    </w:p>
    <w:p w14:paraId="67BB192E" w14:textId="77777777" w:rsidR="003D0D86" w:rsidRPr="001B56E5" w:rsidRDefault="003D0D86" w:rsidP="003D0D86">
      <w:pPr>
        <w:autoSpaceDE w:val="0"/>
        <w:autoSpaceDN w:val="0"/>
        <w:adjustRightInd w:val="0"/>
        <w:spacing w:after="0" w:line="240" w:lineRule="auto"/>
        <w:rPr>
          <w:rFonts w:ascii="Calibri" w:hAnsi="Calibri"/>
          <w:sz w:val="24"/>
          <w:szCs w:val="24"/>
        </w:rPr>
      </w:pPr>
    </w:p>
    <w:p w14:paraId="0FC1D6DA" w14:textId="5FD33DB3" w:rsidR="003D0D86" w:rsidRPr="001B56E5" w:rsidRDefault="003D0D86" w:rsidP="003D0D86">
      <w:pPr>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All removable hazardous components, </w:t>
      </w:r>
      <w:r w:rsidR="00976596" w:rsidRPr="001B56E5">
        <w:rPr>
          <w:rFonts w:ascii="Calibri" w:hAnsi="Calibri"/>
          <w:sz w:val="24"/>
          <w:szCs w:val="24"/>
        </w:rPr>
        <w:t>i.e.,</w:t>
      </w:r>
      <w:r w:rsidRPr="001B56E5">
        <w:rPr>
          <w:rFonts w:ascii="Calibri" w:hAnsi="Calibri"/>
          <w:sz w:val="24"/>
          <w:szCs w:val="24"/>
        </w:rPr>
        <w:t xml:space="preserve"> batteries and terminal ends taped), should be removed from the equipment prior to disposal/recovery (see additional information below).</w:t>
      </w:r>
    </w:p>
    <w:p w14:paraId="1A5C1435" w14:textId="77777777" w:rsidR="003D0D86" w:rsidRPr="001B56E5" w:rsidRDefault="003D0D86" w:rsidP="003D0D86">
      <w:pPr>
        <w:autoSpaceDE w:val="0"/>
        <w:autoSpaceDN w:val="0"/>
        <w:adjustRightInd w:val="0"/>
        <w:spacing w:after="0" w:line="240" w:lineRule="auto"/>
        <w:rPr>
          <w:rFonts w:ascii="Calibri" w:hAnsi="Calibri"/>
          <w:sz w:val="24"/>
          <w:szCs w:val="24"/>
        </w:rPr>
      </w:pPr>
    </w:p>
    <w:p w14:paraId="597FF2C5" w14:textId="1EE1E2C8" w:rsidR="003D0D86" w:rsidRPr="001B56E5" w:rsidRDefault="003D0D86" w:rsidP="003D0D86">
      <w:pPr>
        <w:autoSpaceDE w:val="0"/>
        <w:autoSpaceDN w:val="0"/>
        <w:adjustRightInd w:val="0"/>
        <w:spacing w:after="0" w:line="240" w:lineRule="auto"/>
        <w:rPr>
          <w:rFonts w:ascii="Calibri" w:hAnsi="Calibri"/>
          <w:sz w:val="24"/>
          <w:szCs w:val="24"/>
        </w:rPr>
      </w:pPr>
      <w:r w:rsidRPr="001B56E5">
        <w:rPr>
          <w:rFonts w:ascii="Calibri" w:hAnsi="Calibri"/>
          <w:sz w:val="24"/>
          <w:szCs w:val="24"/>
        </w:rPr>
        <w:t>The M</w:t>
      </w:r>
      <w:r w:rsidR="00DB238A" w:rsidRPr="001B56E5">
        <w:rPr>
          <w:rFonts w:ascii="Calibri" w:hAnsi="Calibri"/>
          <w:sz w:val="24"/>
          <w:szCs w:val="24"/>
        </w:rPr>
        <w:t>TS</w:t>
      </w:r>
      <w:r w:rsidRPr="001B56E5">
        <w:rPr>
          <w:rFonts w:ascii="Calibri" w:hAnsi="Calibri"/>
          <w:sz w:val="24"/>
          <w:szCs w:val="24"/>
        </w:rPr>
        <w:t xml:space="preserve"> should be contacted to remove items of equipment for disposal. (Dependant on the equipment and size assistance may be required when collecting.) Disposal of equipment via the manufacturer will require appropriate documentation (</w:t>
      </w:r>
      <w:r w:rsidR="00976596" w:rsidRPr="001B56E5">
        <w:rPr>
          <w:rFonts w:ascii="Calibri" w:hAnsi="Calibri"/>
          <w:sz w:val="24"/>
          <w:szCs w:val="24"/>
        </w:rPr>
        <w:t>i.e.,</w:t>
      </w:r>
      <w:r w:rsidRPr="001B56E5">
        <w:rPr>
          <w:rFonts w:ascii="Calibri" w:hAnsi="Calibri"/>
          <w:sz w:val="24"/>
          <w:szCs w:val="24"/>
        </w:rPr>
        <w:t xml:space="preserve"> waste transfer/consignment notes before they take the equipment away).</w:t>
      </w:r>
    </w:p>
    <w:p w14:paraId="1C914E47" w14:textId="77777777" w:rsidR="003D0D86" w:rsidRPr="001B56E5" w:rsidRDefault="003D0D86" w:rsidP="003D0D86">
      <w:pPr>
        <w:autoSpaceDE w:val="0"/>
        <w:autoSpaceDN w:val="0"/>
        <w:adjustRightInd w:val="0"/>
        <w:spacing w:after="0" w:line="240" w:lineRule="auto"/>
        <w:rPr>
          <w:rFonts w:ascii="Calibri" w:hAnsi="Calibri"/>
          <w:sz w:val="24"/>
          <w:szCs w:val="24"/>
        </w:rPr>
      </w:pPr>
    </w:p>
    <w:p w14:paraId="0D74C40D" w14:textId="349AE982" w:rsidR="003D0D86" w:rsidRPr="001B56E5" w:rsidRDefault="003D0D86" w:rsidP="003D0D86">
      <w:pPr>
        <w:autoSpaceDE w:val="0"/>
        <w:autoSpaceDN w:val="0"/>
        <w:adjustRightInd w:val="0"/>
        <w:spacing w:after="0" w:line="240" w:lineRule="auto"/>
        <w:rPr>
          <w:rFonts w:ascii="Calibri" w:hAnsi="Calibri"/>
          <w:sz w:val="24"/>
          <w:szCs w:val="24"/>
        </w:rPr>
      </w:pPr>
      <w:r w:rsidRPr="001B56E5">
        <w:rPr>
          <w:rFonts w:ascii="Calibri" w:hAnsi="Calibri"/>
          <w:sz w:val="24"/>
          <w:szCs w:val="24"/>
        </w:rPr>
        <w:t>Any items of usable, but redundant medical equipment will be sold by M</w:t>
      </w:r>
      <w:r w:rsidR="00DB238A" w:rsidRPr="001B56E5">
        <w:rPr>
          <w:rFonts w:ascii="Calibri" w:hAnsi="Calibri"/>
          <w:sz w:val="24"/>
          <w:szCs w:val="24"/>
        </w:rPr>
        <w:t>TS</w:t>
      </w:r>
      <w:r w:rsidRPr="001B56E5">
        <w:rPr>
          <w:rFonts w:ascii="Calibri" w:hAnsi="Calibri"/>
          <w:sz w:val="24"/>
          <w:szCs w:val="24"/>
        </w:rPr>
        <w:t xml:space="preserve"> via an appropriate third party.  Such items of equipment must have all removable hazardous components, </w:t>
      </w:r>
      <w:r w:rsidR="00976596" w:rsidRPr="001B56E5">
        <w:rPr>
          <w:rFonts w:ascii="Calibri" w:hAnsi="Calibri"/>
          <w:sz w:val="24"/>
          <w:szCs w:val="24"/>
        </w:rPr>
        <w:t>i.e.,</w:t>
      </w:r>
      <w:r w:rsidRPr="001B56E5">
        <w:rPr>
          <w:rFonts w:ascii="Calibri" w:hAnsi="Calibri"/>
          <w:sz w:val="24"/>
          <w:szCs w:val="24"/>
        </w:rPr>
        <w:t xml:space="preserve"> batteries, removed from the equipment prior to being resold and where feasible should also include user documentation and manuals.</w:t>
      </w:r>
    </w:p>
    <w:p w14:paraId="5391DA6C" w14:textId="77777777" w:rsidR="003D0D86" w:rsidRPr="001B56E5" w:rsidRDefault="003D0D86" w:rsidP="003D0D86">
      <w:pPr>
        <w:autoSpaceDE w:val="0"/>
        <w:autoSpaceDN w:val="0"/>
        <w:adjustRightInd w:val="0"/>
        <w:spacing w:after="0" w:line="240" w:lineRule="auto"/>
        <w:rPr>
          <w:rFonts w:ascii="Calibri" w:eastAsia="Times New Roman" w:hAnsi="Calibri" w:cs="Arial"/>
          <w:sz w:val="24"/>
          <w:szCs w:val="24"/>
          <w:lang w:eastAsia="en-GB"/>
        </w:rPr>
      </w:pPr>
    </w:p>
    <w:p w14:paraId="1D7547D0" w14:textId="77777777" w:rsidR="003D0D86" w:rsidRPr="001B56E5" w:rsidRDefault="003D0D86" w:rsidP="00D13B2D">
      <w:pPr>
        <w:pStyle w:val="APDSubsection"/>
        <w:spacing w:before="0"/>
        <w:rPr>
          <w:caps/>
        </w:rPr>
      </w:pPr>
      <w:bookmarkStart w:id="89" w:name="_Toc138141496"/>
      <w:r w:rsidRPr="001B56E5">
        <w:t>13.2</w:t>
      </w:r>
      <w:r w:rsidRPr="001B56E5">
        <w:tab/>
        <w:t>Mercury Containing/Contaminated Equipment</w:t>
      </w:r>
      <w:bookmarkEnd w:id="89"/>
    </w:p>
    <w:p w14:paraId="3750C397" w14:textId="77777777" w:rsidR="003D0D86" w:rsidRPr="001B56E5" w:rsidRDefault="003D0D86" w:rsidP="003D0D86">
      <w:pPr>
        <w:autoSpaceDE w:val="0"/>
        <w:autoSpaceDN w:val="0"/>
        <w:adjustRightInd w:val="0"/>
        <w:spacing w:after="0" w:line="240" w:lineRule="auto"/>
        <w:rPr>
          <w:rFonts w:ascii="Calibri" w:eastAsia="Times New Roman" w:hAnsi="Calibri" w:cs="Arial"/>
          <w:sz w:val="24"/>
          <w:szCs w:val="24"/>
          <w:lang w:eastAsia="en-GB"/>
        </w:rPr>
      </w:pPr>
    </w:p>
    <w:p w14:paraId="306C4735" w14:textId="77777777" w:rsidR="003D0D86" w:rsidRPr="001B56E5" w:rsidRDefault="003D0D86" w:rsidP="003D0D86">
      <w:pPr>
        <w:autoSpaceDE w:val="0"/>
        <w:autoSpaceDN w:val="0"/>
        <w:adjustRightInd w:val="0"/>
        <w:spacing w:after="0" w:line="240" w:lineRule="auto"/>
        <w:rPr>
          <w:rFonts w:ascii="Calibri" w:hAnsi="Calibri"/>
          <w:sz w:val="24"/>
          <w:szCs w:val="24"/>
        </w:rPr>
      </w:pPr>
      <w:r w:rsidRPr="001B56E5">
        <w:rPr>
          <w:rFonts w:ascii="Calibri" w:hAnsi="Calibri"/>
          <w:sz w:val="24"/>
          <w:szCs w:val="24"/>
        </w:rPr>
        <w:t>Redundant and/or broken mercury containing/contaminated equipment may be scrapp</w:t>
      </w:r>
      <w:r w:rsidR="00DB238A" w:rsidRPr="001B56E5">
        <w:rPr>
          <w:rFonts w:ascii="Calibri" w:hAnsi="Calibri"/>
          <w:sz w:val="24"/>
          <w:szCs w:val="24"/>
        </w:rPr>
        <w:t>ed by the ward/department or MTS</w:t>
      </w:r>
      <w:r w:rsidRPr="001B56E5">
        <w:rPr>
          <w:rFonts w:ascii="Calibri" w:hAnsi="Calibri"/>
          <w:sz w:val="24"/>
          <w:szCs w:val="24"/>
        </w:rPr>
        <w:t>.</w:t>
      </w:r>
    </w:p>
    <w:p w14:paraId="44F47D71" w14:textId="77777777" w:rsidR="003D0D86" w:rsidRPr="001B56E5" w:rsidRDefault="003D0D86" w:rsidP="003D0D86">
      <w:pPr>
        <w:autoSpaceDE w:val="0"/>
        <w:autoSpaceDN w:val="0"/>
        <w:adjustRightInd w:val="0"/>
        <w:spacing w:after="0" w:line="240" w:lineRule="auto"/>
        <w:rPr>
          <w:rFonts w:ascii="Calibri" w:hAnsi="Calibri"/>
          <w:sz w:val="24"/>
          <w:szCs w:val="24"/>
        </w:rPr>
      </w:pPr>
    </w:p>
    <w:p w14:paraId="727D32F0" w14:textId="77777777" w:rsidR="003D0D86" w:rsidRPr="001B56E5" w:rsidRDefault="003D0D86" w:rsidP="003D0D86">
      <w:pPr>
        <w:autoSpaceDE w:val="0"/>
        <w:autoSpaceDN w:val="0"/>
        <w:adjustRightInd w:val="0"/>
        <w:spacing w:after="0" w:line="240" w:lineRule="auto"/>
        <w:rPr>
          <w:rFonts w:ascii="Calibri" w:hAnsi="Calibri"/>
          <w:sz w:val="24"/>
          <w:szCs w:val="24"/>
        </w:rPr>
      </w:pPr>
      <w:r w:rsidRPr="001B56E5">
        <w:rPr>
          <w:rFonts w:ascii="Calibri" w:hAnsi="Calibri"/>
          <w:sz w:val="24"/>
          <w:szCs w:val="24"/>
        </w:rPr>
        <w:lastRenderedPageBreak/>
        <w:t>Wards/departments must hand deliver any redundant and/or broken merc</w:t>
      </w:r>
      <w:r w:rsidR="00DB238A" w:rsidRPr="001B56E5">
        <w:rPr>
          <w:rFonts w:ascii="Calibri" w:hAnsi="Calibri"/>
          <w:sz w:val="24"/>
          <w:szCs w:val="24"/>
        </w:rPr>
        <w:t>ury containing equipment, to MTS</w:t>
      </w:r>
      <w:r w:rsidRPr="001B56E5">
        <w:rPr>
          <w:rFonts w:ascii="Calibri" w:hAnsi="Calibri"/>
          <w:sz w:val="24"/>
          <w:szCs w:val="24"/>
        </w:rPr>
        <w:t>.</w:t>
      </w:r>
    </w:p>
    <w:p w14:paraId="481807B0" w14:textId="77777777" w:rsidR="003D0D86" w:rsidRPr="001B56E5" w:rsidRDefault="003D0D86" w:rsidP="003D0D86">
      <w:pPr>
        <w:autoSpaceDE w:val="0"/>
        <w:autoSpaceDN w:val="0"/>
        <w:adjustRightInd w:val="0"/>
        <w:spacing w:after="0" w:line="240" w:lineRule="auto"/>
        <w:rPr>
          <w:rFonts w:ascii="Calibri" w:hAnsi="Calibri"/>
          <w:sz w:val="24"/>
          <w:szCs w:val="24"/>
        </w:rPr>
      </w:pPr>
    </w:p>
    <w:p w14:paraId="5CEBD75B" w14:textId="6A0CADC6" w:rsidR="003D0D86" w:rsidRPr="001B56E5" w:rsidRDefault="00DB238A" w:rsidP="003D0D86">
      <w:pPr>
        <w:autoSpaceDE w:val="0"/>
        <w:autoSpaceDN w:val="0"/>
        <w:adjustRightInd w:val="0"/>
        <w:spacing w:after="0" w:line="240" w:lineRule="auto"/>
        <w:rPr>
          <w:rFonts w:ascii="Calibri" w:hAnsi="Calibri"/>
          <w:sz w:val="24"/>
          <w:szCs w:val="24"/>
        </w:rPr>
      </w:pPr>
      <w:r w:rsidRPr="001B56E5">
        <w:rPr>
          <w:rFonts w:ascii="Calibri" w:hAnsi="Calibri"/>
          <w:sz w:val="24"/>
          <w:szCs w:val="24"/>
        </w:rPr>
        <w:t>Where possible MTS</w:t>
      </w:r>
      <w:r w:rsidR="003D0D86" w:rsidRPr="001B56E5">
        <w:rPr>
          <w:rFonts w:ascii="Calibri" w:hAnsi="Calibri"/>
          <w:sz w:val="24"/>
          <w:szCs w:val="24"/>
        </w:rPr>
        <w:t xml:space="preserve"> will remove the mercury containing part or any leaking mercury and store it in an appropriate container in the department’s fume cupboard.  If </w:t>
      </w:r>
      <w:r w:rsidR="00976596" w:rsidRPr="001B56E5">
        <w:rPr>
          <w:rFonts w:ascii="Calibri" w:hAnsi="Calibri"/>
          <w:sz w:val="24"/>
          <w:szCs w:val="24"/>
        </w:rPr>
        <w:t>necessary,</w:t>
      </w:r>
      <w:r w:rsidR="003D0D86" w:rsidRPr="001B56E5">
        <w:rPr>
          <w:rFonts w:ascii="Calibri" w:hAnsi="Calibri"/>
          <w:sz w:val="24"/>
          <w:szCs w:val="24"/>
        </w:rPr>
        <w:t xml:space="preserve"> a mercury spillage kit will be used.</w:t>
      </w:r>
    </w:p>
    <w:p w14:paraId="5EB1B7E4" w14:textId="77777777" w:rsidR="003D0D86" w:rsidRPr="001B56E5" w:rsidRDefault="003D0D86" w:rsidP="003D0D86">
      <w:pPr>
        <w:autoSpaceDE w:val="0"/>
        <w:autoSpaceDN w:val="0"/>
        <w:adjustRightInd w:val="0"/>
        <w:spacing w:after="0" w:line="240" w:lineRule="auto"/>
        <w:rPr>
          <w:rFonts w:ascii="Calibri" w:hAnsi="Calibri"/>
          <w:sz w:val="24"/>
          <w:szCs w:val="24"/>
        </w:rPr>
      </w:pPr>
    </w:p>
    <w:p w14:paraId="62E88D01" w14:textId="77777777" w:rsidR="003D0D86" w:rsidRPr="001B56E5" w:rsidRDefault="006A1D63" w:rsidP="003D0D86">
      <w:pPr>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Mercury </w:t>
      </w:r>
      <w:r w:rsidR="00DB238A" w:rsidRPr="001B56E5">
        <w:rPr>
          <w:rFonts w:ascii="Calibri" w:hAnsi="Calibri"/>
          <w:sz w:val="24"/>
          <w:szCs w:val="24"/>
        </w:rPr>
        <w:t>waste will be collected from MTS</w:t>
      </w:r>
      <w:r w:rsidRPr="001B56E5">
        <w:rPr>
          <w:rFonts w:ascii="Calibri" w:hAnsi="Calibri"/>
          <w:sz w:val="24"/>
          <w:szCs w:val="24"/>
        </w:rPr>
        <w:t xml:space="preserve"> by a suitable disposal contractor for safe and appropriate disposal.</w:t>
      </w:r>
    </w:p>
    <w:p w14:paraId="0E763DC7" w14:textId="77777777" w:rsidR="006A1D63" w:rsidRPr="001B56E5" w:rsidRDefault="006A1D63" w:rsidP="003D0D86">
      <w:pPr>
        <w:autoSpaceDE w:val="0"/>
        <w:autoSpaceDN w:val="0"/>
        <w:adjustRightInd w:val="0"/>
        <w:spacing w:after="0" w:line="240" w:lineRule="auto"/>
        <w:rPr>
          <w:rFonts w:ascii="Calibri" w:hAnsi="Calibri"/>
          <w:sz w:val="24"/>
          <w:szCs w:val="24"/>
        </w:rPr>
      </w:pPr>
    </w:p>
    <w:p w14:paraId="692CA9AC" w14:textId="77777777" w:rsidR="006A1D63" w:rsidRPr="001B56E5" w:rsidRDefault="00DB238A" w:rsidP="003D0D86">
      <w:pPr>
        <w:autoSpaceDE w:val="0"/>
        <w:autoSpaceDN w:val="0"/>
        <w:adjustRightInd w:val="0"/>
        <w:spacing w:after="0" w:line="240" w:lineRule="auto"/>
        <w:rPr>
          <w:rFonts w:ascii="Calibri" w:hAnsi="Calibri"/>
          <w:sz w:val="24"/>
          <w:szCs w:val="24"/>
        </w:rPr>
      </w:pPr>
      <w:r w:rsidRPr="001B56E5">
        <w:rPr>
          <w:rFonts w:ascii="Calibri" w:hAnsi="Calibri"/>
          <w:sz w:val="24"/>
          <w:szCs w:val="24"/>
        </w:rPr>
        <w:t>Arrangements will be made by MTS</w:t>
      </w:r>
      <w:r w:rsidR="006A1D63" w:rsidRPr="001B56E5">
        <w:rPr>
          <w:rFonts w:ascii="Calibri" w:hAnsi="Calibri"/>
          <w:sz w:val="24"/>
          <w:szCs w:val="24"/>
        </w:rPr>
        <w:t xml:space="preserve"> for a collection of mercury waste, as and when required.</w:t>
      </w:r>
    </w:p>
    <w:p w14:paraId="71761608" w14:textId="77777777" w:rsidR="006A1D63" w:rsidRPr="001B56E5" w:rsidRDefault="006A1D63" w:rsidP="003D0D86">
      <w:pPr>
        <w:autoSpaceDE w:val="0"/>
        <w:autoSpaceDN w:val="0"/>
        <w:adjustRightInd w:val="0"/>
        <w:spacing w:after="0" w:line="240" w:lineRule="auto"/>
        <w:rPr>
          <w:rFonts w:ascii="Calibri" w:hAnsi="Calibri"/>
          <w:sz w:val="24"/>
          <w:szCs w:val="24"/>
        </w:rPr>
      </w:pPr>
    </w:p>
    <w:p w14:paraId="5A3815FC" w14:textId="77777777" w:rsidR="006A1D63" w:rsidRPr="001B56E5" w:rsidRDefault="006A1D63" w:rsidP="003D0D86">
      <w:pPr>
        <w:autoSpaceDE w:val="0"/>
        <w:autoSpaceDN w:val="0"/>
        <w:adjustRightInd w:val="0"/>
        <w:spacing w:after="0" w:line="240" w:lineRule="auto"/>
        <w:rPr>
          <w:rFonts w:ascii="Calibri" w:hAnsi="Calibri"/>
          <w:sz w:val="24"/>
          <w:szCs w:val="24"/>
        </w:rPr>
      </w:pPr>
      <w:r w:rsidRPr="001B56E5">
        <w:rPr>
          <w:rFonts w:ascii="Calibri" w:hAnsi="Calibri"/>
          <w:sz w:val="24"/>
          <w:szCs w:val="24"/>
        </w:rPr>
        <w:t>A waste consignme</w:t>
      </w:r>
      <w:r w:rsidR="00DB238A" w:rsidRPr="001B56E5">
        <w:rPr>
          <w:rFonts w:ascii="Calibri" w:hAnsi="Calibri"/>
          <w:sz w:val="24"/>
          <w:szCs w:val="24"/>
        </w:rPr>
        <w:t>nt note must be completed by MTS</w:t>
      </w:r>
      <w:r w:rsidRPr="001B56E5">
        <w:rPr>
          <w:rFonts w:ascii="Calibri" w:hAnsi="Calibri"/>
          <w:sz w:val="24"/>
          <w:szCs w:val="24"/>
        </w:rPr>
        <w:t xml:space="preserve"> staff and the disposal contractor for every movement of waste and records maintained for at least 3 years</w:t>
      </w:r>
      <w:r w:rsidR="00867A36" w:rsidRPr="001B56E5">
        <w:rPr>
          <w:rFonts w:ascii="Calibri" w:hAnsi="Calibri"/>
          <w:sz w:val="24"/>
          <w:szCs w:val="24"/>
        </w:rPr>
        <w:t>.  See section 22</w:t>
      </w:r>
      <w:r w:rsidRPr="001B56E5">
        <w:rPr>
          <w:rFonts w:ascii="Calibri" w:hAnsi="Calibri"/>
          <w:sz w:val="24"/>
          <w:szCs w:val="24"/>
        </w:rPr>
        <w:t xml:space="preserve"> for details.</w:t>
      </w:r>
    </w:p>
    <w:p w14:paraId="72C290C0" w14:textId="23B3BDD2" w:rsidR="00976596" w:rsidRDefault="00976596" w:rsidP="003D0D86">
      <w:pPr>
        <w:autoSpaceDE w:val="0"/>
        <w:autoSpaceDN w:val="0"/>
        <w:adjustRightInd w:val="0"/>
        <w:spacing w:after="0" w:line="240" w:lineRule="auto"/>
        <w:rPr>
          <w:rFonts w:ascii="Calibri" w:hAnsi="Calibri"/>
          <w:sz w:val="24"/>
          <w:szCs w:val="24"/>
        </w:rPr>
      </w:pPr>
    </w:p>
    <w:p w14:paraId="4185DB82" w14:textId="77777777" w:rsidR="00C66FB4" w:rsidRPr="001B56E5" w:rsidRDefault="00C66FB4" w:rsidP="003D0D86">
      <w:pPr>
        <w:autoSpaceDE w:val="0"/>
        <w:autoSpaceDN w:val="0"/>
        <w:adjustRightInd w:val="0"/>
        <w:spacing w:after="0" w:line="240" w:lineRule="auto"/>
        <w:rPr>
          <w:rFonts w:ascii="Calibri" w:hAnsi="Calibri"/>
          <w:sz w:val="24"/>
          <w:szCs w:val="24"/>
        </w:rPr>
      </w:pPr>
    </w:p>
    <w:p w14:paraId="6889EB4F" w14:textId="77777777" w:rsidR="006A1D63" w:rsidRPr="001B56E5" w:rsidRDefault="006A1D63" w:rsidP="00D13B2D">
      <w:pPr>
        <w:pStyle w:val="APDSubsection"/>
        <w:spacing w:before="0"/>
        <w:rPr>
          <w:caps/>
        </w:rPr>
      </w:pPr>
      <w:bookmarkStart w:id="90" w:name="_Toc138141497"/>
      <w:r w:rsidRPr="001B56E5">
        <w:t>13.3</w:t>
      </w:r>
      <w:r w:rsidRPr="001B56E5">
        <w:tab/>
        <w:t>Batteries</w:t>
      </w:r>
      <w:bookmarkEnd w:id="90"/>
    </w:p>
    <w:p w14:paraId="0E1511A4" w14:textId="77777777" w:rsidR="006A1D63" w:rsidRPr="001B56E5" w:rsidRDefault="006A1D63" w:rsidP="003D0D86">
      <w:pPr>
        <w:autoSpaceDE w:val="0"/>
        <w:autoSpaceDN w:val="0"/>
        <w:adjustRightInd w:val="0"/>
        <w:spacing w:after="0" w:line="240" w:lineRule="auto"/>
        <w:rPr>
          <w:rFonts w:ascii="Calibri" w:hAnsi="Calibri"/>
          <w:sz w:val="24"/>
          <w:szCs w:val="24"/>
        </w:rPr>
      </w:pPr>
    </w:p>
    <w:p w14:paraId="59526F2F" w14:textId="77777777" w:rsidR="003D0D86" w:rsidRPr="001B56E5" w:rsidRDefault="006A1D63" w:rsidP="003D0D86">
      <w:pPr>
        <w:autoSpaceDE w:val="0"/>
        <w:autoSpaceDN w:val="0"/>
        <w:adjustRightInd w:val="0"/>
        <w:spacing w:after="0" w:line="240" w:lineRule="auto"/>
        <w:rPr>
          <w:rFonts w:ascii="Calibri" w:hAnsi="Calibri"/>
          <w:sz w:val="24"/>
          <w:szCs w:val="24"/>
        </w:rPr>
      </w:pPr>
      <w:r w:rsidRPr="001B56E5">
        <w:rPr>
          <w:rFonts w:ascii="Calibri" w:hAnsi="Calibri"/>
          <w:sz w:val="24"/>
          <w:szCs w:val="24"/>
        </w:rPr>
        <w:t>All spent, po</w:t>
      </w:r>
      <w:r w:rsidR="00DB238A" w:rsidRPr="001B56E5">
        <w:rPr>
          <w:rFonts w:ascii="Calibri" w:hAnsi="Calibri"/>
          <w:sz w:val="24"/>
          <w:szCs w:val="24"/>
        </w:rPr>
        <w:t>rtable batteries used by the MTS</w:t>
      </w:r>
      <w:r w:rsidRPr="001B56E5">
        <w:rPr>
          <w:rFonts w:ascii="Calibri" w:hAnsi="Calibri"/>
          <w:sz w:val="24"/>
          <w:szCs w:val="24"/>
        </w:rPr>
        <w:t xml:space="preserve"> must be placed in the battery recycling container.  Portable batteries are small, can be hand-carried and are designed to be changed by the user of the equipment.</w:t>
      </w:r>
    </w:p>
    <w:p w14:paraId="4A80372A" w14:textId="77777777" w:rsidR="00C52E1C" w:rsidRPr="001B56E5" w:rsidRDefault="00C52E1C" w:rsidP="003D0D86">
      <w:pPr>
        <w:autoSpaceDE w:val="0"/>
        <w:autoSpaceDN w:val="0"/>
        <w:adjustRightInd w:val="0"/>
        <w:spacing w:after="0" w:line="240" w:lineRule="auto"/>
        <w:rPr>
          <w:rFonts w:ascii="Calibri" w:hAnsi="Calibri"/>
          <w:sz w:val="24"/>
          <w:szCs w:val="24"/>
        </w:rPr>
      </w:pPr>
    </w:p>
    <w:p w14:paraId="33D11EF9" w14:textId="44EB4FED" w:rsidR="006A1D63" w:rsidRPr="001B56E5" w:rsidRDefault="006A1D63" w:rsidP="003D0D86">
      <w:pPr>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If the item of equipment requires an Engineer to change the </w:t>
      </w:r>
      <w:r w:rsidR="00976596" w:rsidRPr="001B56E5">
        <w:rPr>
          <w:rFonts w:ascii="Calibri" w:hAnsi="Calibri"/>
          <w:sz w:val="24"/>
          <w:szCs w:val="24"/>
        </w:rPr>
        <w:t>battery,</w:t>
      </w:r>
      <w:r w:rsidRPr="001B56E5">
        <w:rPr>
          <w:rFonts w:ascii="Calibri" w:hAnsi="Calibri"/>
          <w:sz w:val="24"/>
          <w:szCs w:val="24"/>
        </w:rPr>
        <w:t xml:space="preserve"> then the battery is not suitable for the recycling containers.  In these circumstances the equipment/battery supplier should be contacted for recycling/disposal advice.</w:t>
      </w:r>
    </w:p>
    <w:p w14:paraId="789E12B1" w14:textId="77777777" w:rsidR="006A1D63" w:rsidRPr="001B56E5" w:rsidRDefault="006A1D63" w:rsidP="003D0D86">
      <w:pPr>
        <w:autoSpaceDE w:val="0"/>
        <w:autoSpaceDN w:val="0"/>
        <w:adjustRightInd w:val="0"/>
        <w:spacing w:after="0" w:line="240" w:lineRule="auto"/>
        <w:rPr>
          <w:rFonts w:ascii="Calibri" w:hAnsi="Calibri"/>
          <w:sz w:val="24"/>
          <w:szCs w:val="24"/>
        </w:rPr>
      </w:pPr>
    </w:p>
    <w:p w14:paraId="63400124" w14:textId="77777777" w:rsidR="006A1D63" w:rsidRPr="001B56E5" w:rsidRDefault="006A1D63" w:rsidP="006A1D63">
      <w:pPr>
        <w:autoSpaceDE w:val="0"/>
        <w:autoSpaceDN w:val="0"/>
        <w:adjustRightInd w:val="0"/>
        <w:spacing w:after="0" w:line="240" w:lineRule="auto"/>
        <w:rPr>
          <w:rFonts w:ascii="Calibri" w:hAnsi="Calibri"/>
          <w:sz w:val="24"/>
          <w:szCs w:val="24"/>
        </w:rPr>
      </w:pPr>
      <w:r w:rsidRPr="001B56E5">
        <w:rPr>
          <w:rFonts w:ascii="Calibri" w:hAnsi="Calibri"/>
          <w:sz w:val="24"/>
          <w:szCs w:val="24"/>
        </w:rPr>
        <w:t>All batteries should be removed from redundant medical equipment, prior to disposal.</w:t>
      </w:r>
    </w:p>
    <w:p w14:paraId="2978B133" w14:textId="77777777" w:rsidR="006A1D63" w:rsidRPr="001B56E5" w:rsidRDefault="006A1D63" w:rsidP="006A1D63">
      <w:pPr>
        <w:autoSpaceDE w:val="0"/>
        <w:autoSpaceDN w:val="0"/>
        <w:adjustRightInd w:val="0"/>
        <w:spacing w:after="0" w:line="240" w:lineRule="auto"/>
        <w:rPr>
          <w:rFonts w:ascii="Calibri" w:hAnsi="Calibri"/>
          <w:sz w:val="24"/>
          <w:szCs w:val="24"/>
        </w:rPr>
      </w:pPr>
    </w:p>
    <w:p w14:paraId="1632B351" w14:textId="77777777" w:rsidR="006A1D63" w:rsidRPr="001B56E5" w:rsidRDefault="006A1D63" w:rsidP="006A1D63">
      <w:pPr>
        <w:spacing w:line="240" w:lineRule="auto"/>
        <w:jc w:val="center"/>
        <w:rPr>
          <w:color w:val="FF0000"/>
          <w:sz w:val="24"/>
          <w:szCs w:val="24"/>
        </w:rPr>
      </w:pPr>
      <w:r w:rsidRPr="001B56E5">
        <w:rPr>
          <w:color w:val="FF0000"/>
          <w:sz w:val="24"/>
          <w:szCs w:val="24"/>
        </w:rPr>
        <w:t>Please tape the terminals of all redundant batteries</w:t>
      </w:r>
    </w:p>
    <w:p w14:paraId="3215F056" w14:textId="77777777" w:rsidR="00C52E1C" w:rsidRPr="001B56E5" w:rsidRDefault="00C52E1C" w:rsidP="006A1D63">
      <w:pPr>
        <w:spacing w:line="240" w:lineRule="auto"/>
        <w:jc w:val="center"/>
        <w:rPr>
          <w:color w:val="FF0000"/>
          <w:sz w:val="2"/>
          <w:szCs w:val="24"/>
        </w:rPr>
      </w:pPr>
    </w:p>
    <w:p w14:paraId="0EB1D8C7" w14:textId="4C719FDB" w:rsidR="006A1D63" w:rsidRPr="001B56E5" w:rsidRDefault="007B2646">
      <w:pPr>
        <w:pStyle w:val="APDTopsection"/>
        <w:ind w:left="426"/>
      </w:pPr>
      <w:r w:rsidRPr="001B56E5">
        <w:tab/>
      </w:r>
      <w:bookmarkStart w:id="91" w:name="_Toc138141498"/>
      <w:r w:rsidRPr="001B56E5">
        <w:t>ESTATES</w:t>
      </w:r>
      <w:bookmarkEnd w:id="91"/>
    </w:p>
    <w:p w14:paraId="57D61359" w14:textId="77777777" w:rsidR="003D0D86" w:rsidRPr="001B56E5" w:rsidRDefault="003D0D86" w:rsidP="003D0D86">
      <w:pPr>
        <w:autoSpaceDE w:val="0"/>
        <w:autoSpaceDN w:val="0"/>
        <w:adjustRightInd w:val="0"/>
        <w:spacing w:after="0" w:line="240" w:lineRule="auto"/>
        <w:rPr>
          <w:rFonts w:ascii="Calibri" w:eastAsia="Times New Roman" w:hAnsi="Calibri" w:cs="Arial"/>
          <w:sz w:val="24"/>
          <w:szCs w:val="24"/>
          <w:lang w:eastAsia="en-GB"/>
        </w:rPr>
      </w:pPr>
    </w:p>
    <w:p w14:paraId="4AB11AFE" w14:textId="77777777" w:rsidR="003D0D86" w:rsidRPr="001B56E5" w:rsidRDefault="006A1D63" w:rsidP="006A1D63">
      <w:pPr>
        <w:autoSpaceDE w:val="0"/>
        <w:autoSpaceDN w:val="0"/>
        <w:adjustRightInd w:val="0"/>
        <w:spacing w:after="0" w:line="240" w:lineRule="auto"/>
        <w:ind w:left="851" w:hanging="709"/>
        <w:rPr>
          <w:rFonts w:ascii="Calibri" w:hAnsi="Calibri" w:cs="Arial"/>
          <w:b/>
          <w:u w:val="single"/>
        </w:rPr>
      </w:pPr>
      <w:r w:rsidRPr="001B56E5">
        <w:rPr>
          <w:rFonts w:ascii="Calibri" w:hAnsi="Calibri" w:cs="Arial"/>
          <w:b/>
          <w:u w:val="single"/>
        </w:rPr>
        <w:t>FOLLOW ANY RELEVANT LOCAL PROTOCOLS AND PROCEDURES FOR GENERAL WARDS AND                         DEPARTMENTS AND PROCEDURES BELOW FOR SPECIAL WASTE STREAMS</w:t>
      </w:r>
    </w:p>
    <w:p w14:paraId="07655E10" w14:textId="77777777" w:rsidR="006A1D63" w:rsidRPr="001B56E5" w:rsidRDefault="006A1D63" w:rsidP="006A1D63">
      <w:pPr>
        <w:autoSpaceDE w:val="0"/>
        <w:autoSpaceDN w:val="0"/>
        <w:adjustRightInd w:val="0"/>
        <w:spacing w:after="0" w:line="240" w:lineRule="auto"/>
        <w:ind w:left="851" w:hanging="709"/>
        <w:rPr>
          <w:rFonts w:ascii="Calibri" w:hAnsi="Calibri" w:cs="Arial"/>
          <w:b/>
          <w:u w:val="single"/>
        </w:rPr>
      </w:pPr>
    </w:p>
    <w:p w14:paraId="56D652D8" w14:textId="77777777" w:rsidR="006A1D63" w:rsidRPr="001B56E5" w:rsidRDefault="00C52E1C" w:rsidP="0085404A">
      <w:pPr>
        <w:pStyle w:val="APDSubsection"/>
        <w:spacing w:before="0"/>
        <w:rPr>
          <w:caps/>
        </w:rPr>
      </w:pPr>
      <w:bookmarkStart w:id="92" w:name="_Toc138141499"/>
      <w:r w:rsidRPr="001B56E5">
        <w:lastRenderedPageBreak/>
        <w:t>14.1</w:t>
      </w:r>
      <w:r w:rsidRPr="001B56E5">
        <w:tab/>
        <w:t>General Skip/Container (Gardeners S</w:t>
      </w:r>
      <w:r w:rsidR="006A1D63" w:rsidRPr="001B56E5">
        <w:t>kip)</w:t>
      </w:r>
      <w:bookmarkEnd w:id="92"/>
    </w:p>
    <w:p w14:paraId="773509CC" w14:textId="77777777" w:rsidR="006A1D63" w:rsidRPr="001B56E5" w:rsidRDefault="006A1D63" w:rsidP="006A1D63">
      <w:pPr>
        <w:autoSpaceDE w:val="0"/>
        <w:autoSpaceDN w:val="0"/>
        <w:adjustRightInd w:val="0"/>
        <w:spacing w:after="0" w:line="240" w:lineRule="auto"/>
        <w:ind w:left="851" w:hanging="709"/>
        <w:rPr>
          <w:rFonts w:ascii="Calibri" w:hAnsi="Calibri" w:cs="Arial"/>
          <w:b/>
          <w:sz w:val="24"/>
          <w:szCs w:val="24"/>
          <w:u w:val="single"/>
        </w:rPr>
      </w:pPr>
    </w:p>
    <w:p w14:paraId="48C5D570" w14:textId="77AE2796" w:rsidR="006A1D63" w:rsidRPr="001B56E5" w:rsidRDefault="006A1D63" w:rsidP="0085404A">
      <w:pPr>
        <w:spacing w:after="0" w:line="240" w:lineRule="auto"/>
        <w:rPr>
          <w:rFonts w:ascii="Calibri" w:hAnsi="Calibri"/>
          <w:sz w:val="24"/>
          <w:szCs w:val="24"/>
        </w:rPr>
      </w:pPr>
      <w:r w:rsidRPr="001B56E5">
        <w:rPr>
          <w:rFonts w:ascii="Calibri" w:hAnsi="Calibri"/>
          <w:sz w:val="24"/>
          <w:szCs w:val="24"/>
        </w:rPr>
        <w:t xml:space="preserve">The open skip/container should only be used for waste </w:t>
      </w:r>
      <w:r w:rsidR="0085404A" w:rsidRPr="001B56E5">
        <w:rPr>
          <w:rFonts w:ascii="Calibri" w:hAnsi="Calibri"/>
          <w:sz w:val="24"/>
          <w:szCs w:val="24"/>
        </w:rPr>
        <w:t xml:space="preserve">which cannot be compacted, </w:t>
      </w:r>
      <w:r w:rsidR="00976596" w:rsidRPr="001B56E5">
        <w:rPr>
          <w:rFonts w:ascii="Calibri" w:hAnsi="Calibri"/>
          <w:sz w:val="24"/>
          <w:szCs w:val="24"/>
        </w:rPr>
        <w:t>for example</w:t>
      </w:r>
      <w:r w:rsidRPr="001B56E5">
        <w:rPr>
          <w:rFonts w:ascii="Calibri" w:hAnsi="Calibri"/>
          <w:sz w:val="24"/>
          <w:szCs w:val="24"/>
        </w:rPr>
        <w:t xml:space="preserve"> broken furniture and other large, bulky items that are bio - degradable.</w:t>
      </w:r>
    </w:p>
    <w:p w14:paraId="689A0D1D" w14:textId="77777777" w:rsidR="006A1D63" w:rsidRPr="001B56E5" w:rsidRDefault="006A1D63" w:rsidP="006A1D63">
      <w:pPr>
        <w:autoSpaceDE w:val="0"/>
        <w:autoSpaceDN w:val="0"/>
        <w:adjustRightInd w:val="0"/>
        <w:spacing w:after="0" w:line="240" w:lineRule="auto"/>
        <w:jc w:val="both"/>
        <w:rPr>
          <w:rFonts w:ascii="Calibri" w:hAnsi="Calibri"/>
          <w:sz w:val="24"/>
          <w:szCs w:val="24"/>
        </w:rPr>
      </w:pPr>
      <w:r w:rsidRPr="001B56E5">
        <w:rPr>
          <w:rFonts w:ascii="Calibri" w:hAnsi="Calibri"/>
          <w:sz w:val="24"/>
          <w:szCs w:val="24"/>
        </w:rPr>
        <w:t>The open skip/container should be kept secure at all times to prevent unauthorised use by Contractors and fly-tipping by unknowns, and for Health and Safety reasons.</w:t>
      </w:r>
    </w:p>
    <w:p w14:paraId="78F61328" w14:textId="77777777" w:rsidR="006A1D63" w:rsidRPr="001B56E5" w:rsidRDefault="006A1D63" w:rsidP="006A1D63">
      <w:pPr>
        <w:autoSpaceDE w:val="0"/>
        <w:autoSpaceDN w:val="0"/>
        <w:adjustRightInd w:val="0"/>
        <w:spacing w:after="0" w:line="240" w:lineRule="auto"/>
        <w:jc w:val="both"/>
        <w:rPr>
          <w:rFonts w:ascii="Calibri" w:hAnsi="Calibri"/>
          <w:sz w:val="24"/>
          <w:szCs w:val="24"/>
        </w:rPr>
      </w:pPr>
    </w:p>
    <w:p w14:paraId="1349EEE1" w14:textId="77777777" w:rsidR="006A1D63" w:rsidRPr="001B56E5" w:rsidRDefault="006A1D63" w:rsidP="006A1D63">
      <w:pPr>
        <w:autoSpaceDE w:val="0"/>
        <w:autoSpaceDN w:val="0"/>
        <w:adjustRightInd w:val="0"/>
        <w:spacing w:after="0" w:line="240" w:lineRule="auto"/>
        <w:jc w:val="both"/>
        <w:rPr>
          <w:rFonts w:ascii="Calibri" w:hAnsi="Calibri"/>
          <w:sz w:val="24"/>
          <w:szCs w:val="24"/>
        </w:rPr>
      </w:pPr>
      <w:r w:rsidRPr="001B56E5">
        <w:rPr>
          <w:rFonts w:ascii="Calibri" w:hAnsi="Calibri"/>
          <w:sz w:val="24"/>
          <w:szCs w:val="24"/>
        </w:rPr>
        <w:t>Arrangements will be made by the Waste Management Coordinator for a collection/ exchange of the skip/container when it is full or nearly full.</w:t>
      </w:r>
    </w:p>
    <w:p w14:paraId="165DDF45" w14:textId="77777777" w:rsidR="006A1D63" w:rsidRPr="001B56E5" w:rsidRDefault="006A1D63" w:rsidP="006A1D63">
      <w:pPr>
        <w:autoSpaceDE w:val="0"/>
        <w:autoSpaceDN w:val="0"/>
        <w:adjustRightInd w:val="0"/>
        <w:spacing w:after="0" w:line="240" w:lineRule="auto"/>
        <w:jc w:val="both"/>
        <w:rPr>
          <w:rFonts w:ascii="Calibri" w:hAnsi="Calibri" w:cs="Arial"/>
          <w:b/>
          <w:sz w:val="24"/>
          <w:szCs w:val="24"/>
          <w:u w:val="single"/>
        </w:rPr>
      </w:pPr>
    </w:p>
    <w:p w14:paraId="2A4B1004" w14:textId="77777777" w:rsidR="006A1D63" w:rsidRPr="001B56E5" w:rsidRDefault="006A1D63" w:rsidP="0085404A">
      <w:pPr>
        <w:autoSpaceDE w:val="0"/>
        <w:autoSpaceDN w:val="0"/>
        <w:adjustRightInd w:val="0"/>
        <w:spacing w:after="0" w:line="240" w:lineRule="auto"/>
        <w:rPr>
          <w:rFonts w:ascii="Calibri" w:hAnsi="Calibri"/>
          <w:sz w:val="24"/>
          <w:szCs w:val="24"/>
        </w:rPr>
      </w:pPr>
      <w:r w:rsidRPr="001B56E5">
        <w:rPr>
          <w:rFonts w:ascii="Calibri" w:hAnsi="Calibri"/>
          <w:sz w:val="24"/>
          <w:szCs w:val="24"/>
        </w:rPr>
        <w:t>The waste contractor provides a collection note each time a collection of the skip/container occurs.  The collection note must be signed by a member of the Estates &amp; Facilities Department and a copy kept as a record. (Please forward to the waste management coordinator).</w:t>
      </w:r>
    </w:p>
    <w:p w14:paraId="1CB23AE7" w14:textId="77777777" w:rsidR="006A1D63" w:rsidRPr="001B56E5" w:rsidRDefault="006A1D63" w:rsidP="006A1D63">
      <w:pPr>
        <w:autoSpaceDE w:val="0"/>
        <w:autoSpaceDN w:val="0"/>
        <w:adjustRightInd w:val="0"/>
        <w:spacing w:after="0" w:line="240" w:lineRule="auto"/>
        <w:jc w:val="both"/>
        <w:rPr>
          <w:rFonts w:ascii="Calibri" w:hAnsi="Calibri"/>
          <w:sz w:val="24"/>
          <w:szCs w:val="24"/>
        </w:rPr>
      </w:pPr>
    </w:p>
    <w:p w14:paraId="7C8A7466" w14:textId="77777777" w:rsidR="006A1D63" w:rsidRPr="001B56E5" w:rsidRDefault="006A1D63" w:rsidP="0085404A">
      <w:pPr>
        <w:autoSpaceDE w:val="0"/>
        <w:autoSpaceDN w:val="0"/>
        <w:adjustRightInd w:val="0"/>
        <w:spacing w:after="0" w:line="240" w:lineRule="auto"/>
        <w:rPr>
          <w:rFonts w:ascii="Calibri" w:hAnsi="Calibri" w:cs="Arial"/>
          <w:b/>
          <w:sz w:val="24"/>
          <w:szCs w:val="24"/>
          <w:u w:val="single"/>
        </w:rPr>
      </w:pPr>
      <w:r w:rsidRPr="001B56E5">
        <w:rPr>
          <w:rFonts w:ascii="Calibri" w:hAnsi="Calibri"/>
          <w:sz w:val="24"/>
          <w:szCs w:val="24"/>
        </w:rPr>
        <w:t>An annual waste transfer note is provided by the contractor for this waste stream.  These records must be maintained for at least 2 years.</w:t>
      </w:r>
    </w:p>
    <w:p w14:paraId="66A06E01" w14:textId="77777777" w:rsidR="006A1D63" w:rsidRPr="001B56E5" w:rsidRDefault="006A1D63" w:rsidP="006A1D63">
      <w:pPr>
        <w:autoSpaceDE w:val="0"/>
        <w:autoSpaceDN w:val="0"/>
        <w:adjustRightInd w:val="0"/>
        <w:spacing w:after="0" w:line="240" w:lineRule="auto"/>
        <w:ind w:left="851" w:hanging="709"/>
        <w:rPr>
          <w:rFonts w:ascii="Calibri" w:hAnsi="Calibri" w:cs="Arial"/>
          <w:b/>
          <w:sz w:val="24"/>
          <w:szCs w:val="24"/>
          <w:u w:val="single"/>
        </w:rPr>
      </w:pPr>
    </w:p>
    <w:p w14:paraId="33A90D6E" w14:textId="77777777" w:rsidR="006A1D63" w:rsidRPr="001B56E5" w:rsidRDefault="006A1D63" w:rsidP="0085404A">
      <w:pPr>
        <w:pStyle w:val="APDSubsection"/>
        <w:spacing w:before="0"/>
        <w:rPr>
          <w:caps/>
        </w:rPr>
      </w:pPr>
      <w:bookmarkStart w:id="93" w:name="_Toc138141500"/>
      <w:r w:rsidRPr="001B56E5">
        <w:t>14.2</w:t>
      </w:r>
      <w:r w:rsidRPr="001B56E5">
        <w:tab/>
        <w:t>Batteries</w:t>
      </w:r>
      <w:bookmarkEnd w:id="93"/>
    </w:p>
    <w:p w14:paraId="77751278" w14:textId="77777777" w:rsidR="006A1D63" w:rsidRPr="001B56E5" w:rsidRDefault="006A1D63" w:rsidP="006A1D63">
      <w:pPr>
        <w:autoSpaceDE w:val="0"/>
        <w:autoSpaceDN w:val="0"/>
        <w:adjustRightInd w:val="0"/>
        <w:spacing w:after="0" w:line="240" w:lineRule="auto"/>
        <w:ind w:left="851" w:hanging="709"/>
        <w:rPr>
          <w:rFonts w:ascii="Calibri" w:hAnsi="Calibri" w:cs="Arial"/>
          <w:b/>
          <w:sz w:val="24"/>
          <w:szCs w:val="24"/>
          <w:u w:val="single"/>
        </w:rPr>
      </w:pPr>
    </w:p>
    <w:p w14:paraId="615279CE" w14:textId="77777777" w:rsidR="006A1D63" w:rsidRPr="001B56E5" w:rsidRDefault="006A1D63" w:rsidP="006A1D63">
      <w:pPr>
        <w:autoSpaceDE w:val="0"/>
        <w:autoSpaceDN w:val="0"/>
        <w:adjustRightInd w:val="0"/>
        <w:spacing w:after="0" w:line="240" w:lineRule="auto"/>
        <w:ind w:left="851" w:hanging="851"/>
        <w:rPr>
          <w:rFonts w:ascii="Calibri" w:hAnsi="Calibri"/>
          <w:sz w:val="24"/>
          <w:szCs w:val="24"/>
        </w:rPr>
      </w:pPr>
      <w:r w:rsidRPr="001B56E5">
        <w:rPr>
          <w:rFonts w:ascii="Calibri" w:hAnsi="Calibri"/>
          <w:sz w:val="24"/>
          <w:szCs w:val="24"/>
        </w:rPr>
        <w:t>All batteries should be removed from equipment, prior to disposal.</w:t>
      </w:r>
    </w:p>
    <w:p w14:paraId="3417C98D" w14:textId="77777777" w:rsidR="006A1D63" w:rsidRPr="001B56E5" w:rsidRDefault="006A1D63" w:rsidP="006A1D63">
      <w:pPr>
        <w:autoSpaceDE w:val="0"/>
        <w:autoSpaceDN w:val="0"/>
        <w:adjustRightInd w:val="0"/>
        <w:spacing w:after="0" w:line="240" w:lineRule="auto"/>
        <w:ind w:left="851" w:hanging="851"/>
        <w:rPr>
          <w:rFonts w:ascii="Calibri" w:eastAsia="Times New Roman" w:hAnsi="Calibri" w:cs="Arial"/>
          <w:sz w:val="20"/>
          <w:szCs w:val="24"/>
          <w:lang w:eastAsia="en-GB"/>
        </w:rPr>
      </w:pPr>
    </w:p>
    <w:p w14:paraId="0F9BE76A" w14:textId="77777777" w:rsidR="00BB6A0C" w:rsidRPr="001B56E5" w:rsidRDefault="00BB6A0C" w:rsidP="00BB6A0C">
      <w:pPr>
        <w:autoSpaceDE w:val="0"/>
        <w:autoSpaceDN w:val="0"/>
        <w:adjustRightInd w:val="0"/>
        <w:spacing w:after="0" w:line="240" w:lineRule="auto"/>
        <w:rPr>
          <w:rFonts w:ascii="Calibri" w:hAnsi="Calibri"/>
          <w:sz w:val="24"/>
          <w:szCs w:val="24"/>
        </w:rPr>
      </w:pPr>
      <w:r w:rsidRPr="001B56E5">
        <w:rPr>
          <w:rFonts w:ascii="Calibri" w:hAnsi="Calibri"/>
          <w:sz w:val="24"/>
          <w:szCs w:val="24"/>
        </w:rPr>
        <w:t>All batteries brought or sent to the Estates &amp; Facilities Department for disposal must be sorted and placed into the appropriate battery recycling containers, located in the general waste compound.</w:t>
      </w:r>
    </w:p>
    <w:p w14:paraId="6B098208" w14:textId="77777777" w:rsidR="00BB6A0C" w:rsidRPr="001B56E5" w:rsidRDefault="00BB6A0C" w:rsidP="00BB6A0C">
      <w:pPr>
        <w:autoSpaceDE w:val="0"/>
        <w:autoSpaceDN w:val="0"/>
        <w:adjustRightInd w:val="0"/>
        <w:spacing w:after="0" w:line="240" w:lineRule="auto"/>
        <w:rPr>
          <w:rFonts w:ascii="Calibri" w:hAnsi="Calibri"/>
          <w:sz w:val="20"/>
          <w:szCs w:val="24"/>
        </w:rPr>
      </w:pPr>
    </w:p>
    <w:p w14:paraId="1462A935" w14:textId="4742E93C" w:rsidR="00BB6A0C" w:rsidRPr="001B56E5" w:rsidRDefault="00BB6A0C" w:rsidP="00BB6A0C">
      <w:pPr>
        <w:autoSpaceDE w:val="0"/>
        <w:autoSpaceDN w:val="0"/>
        <w:adjustRightInd w:val="0"/>
        <w:spacing w:after="0" w:line="240" w:lineRule="auto"/>
        <w:rPr>
          <w:rFonts w:ascii="Calibri" w:hAnsi="Calibri"/>
          <w:sz w:val="24"/>
          <w:szCs w:val="24"/>
        </w:rPr>
      </w:pPr>
      <w:r w:rsidRPr="001B56E5">
        <w:rPr>
          <w:rFonts w:ascii="Calibri" w:hAnsi="Calibri"/>
          <w:sz w:val="24"/>
          <w:szCs w:val="24"/>
        </w:rPr>
        <w:t>The battery containers must be kept secure at all times.</w:t>
      </w:r>
    </w:p>
    <w:p w14:paraId="2802035D" w14:textId="5D6C7DE5" w:rsidR="00BB6A0C" w:rsidRPr="001B56E5" w:rsidRDefault="00BB6A0C" w:rsidP="00BB6A0C">
      <w:pPr>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Arrangements will be made by the Service Department for a collection of batteries at ward </w:t>
      </w:r>
      <w:r w:rsidR="00976596" w:rsidRPr="001B56E5">
        <w:rPr>
          <w:rFonts w:ascii="Calibri" w:hAnsi="Calibri"/>
          <w:sz w:val="24"/>
          <w:szCs w:val="24"/>
        </w:rPr>
        <w:t>level when</w:t>
      </w:r>
      <w:r w:rsidRPr="001B56E5">
        <w:rPr>
          <w:rFonts w:ascii="Calibri" w:hAnsi="Calibri"/>
          <w:sz w:val="24"/>
          <w:szCs w:val="24"/>
        </w:rPr>
        <w:t xml:space="preserve"> the containers are nearly full.</w:t>
      </w:r>
    </w:p>
    <w:p w14:paraId="7047C798" w14:textId="302E2F04" w:rsidR="00BB6A0C" w:rsidRPr="001B56E5" w:rsidRDefault="00BB6A0C" w:rsidP="0085404A">
      <w:pPr>
        <w:spacing w:after="0" w:line="240" w:lineRule="auto"/>
        <w:rPr>
          <w:rFonts w:ascii="Calibri" w:hAnsi="Calibri"/>
          <w:sz w:val="24"/>
          <w:szCs w:val="24"/>
        </w:rPr>
      </w:pPr>
      <w:r w:rsidRPr="001B56E5">
        <w:rPr>
          <w:rFonts w:ascii="Calibri" w:hAnsi="Calibri"/>
          <w:sz w:val="24"/>
          <w:szCs w:val="24"/>
        </w:rPr>
        <w:t>A waste consignment note must be completed by Estates staff and the disposal contractor for every movement of waste and records maintained f</w:t>
      </w:r>
      <w:r w:rsidR="008B7CA1" w:rsidRPr="001B56E5">
        <w:rPr>
          <w:rFonts w:ascii="Calibri" w:hAnsi="Calibri"/>
          <w:sz w:val="24"/>
          <w:szCs w:val="24"/>
        </w:rPr>
        <w:t xml:space="preserve">or at least 3 years.  </w:t>
      </w:r>
      <w:r w:rsidR="00F2359E" w:rsidRPr="001B56E5">
        <w:rPr>
          <w:rFonts w:ascii="Calibri" w:hAnsi="Calibri"/>
          <w:sz w:val="24"/>
          <w:szCs w:val="24"/>
        </w:rPr>
        <w:t xml:space="preserve">(See </w:t>
      </w:r>
      <w:r w:rsidR="008B7CA1" w:rsidRPr="001B56E5">
        <w:rPr>
          <w:rFonts w:ascii="Calibri" w:hAnsi="Calibri"/>
          <w:sz w:val="24"/>
          <w:szCs w:val="24"/>
        </w:rPr>
        <w:t>Appendix 3</w:t>
      </w:r>
      <w:r w:rsidR="00F2359E" w:rsidRPr="001B56E5">
        <w:rPr>
          <w:rFonts w:ascii="Calibri" w:hAnsi="Calibri"/>
          <w:sz w:val="24"/>
          <w:szCs w:val="24"/>
        </w:rPr>
        <w:t>)</w:t>
      </w:r>
      <w:r w:rsidRPr="001B56E5">
        <w:rPr>
          <w:rFonts w:ascii="Calibri" w:hAnsi="Calibri"/>
          <w:sz w:val="24"/>
          <w:szCs w:val="24"/>
        </w:rPr>
        <w:t xml:space="preserve"> </w:t>
      </w:r>
    </w:p>
    <w:p w14:paraId="0CC116FF" w14:textId="77777777" w:rsidR="0085404A" w:rsidRPr="001B56E5" w:rsidRDefault="00BB6A0C" w:rsidP="00BB6A0C">
      <w:pPr>
        <w:autoSpaceDE w:val="0"/>
        <w:autoSpaceDN w:val="0"/>
        <w:adjustRightInd w:val="0"/>
        <w:spacing w:after="0" w:line="240" w:lineRule="auto"/>
        <w:rPr>
          <w:rFonts w:ascii="Calibri" w:eastAsia="Times New Roman" w:hAnsi="Calibri" w:cs="Arial"/>
          <w:sz w:val="24"/>
          <w:szCs w:val="24"/>
          <w:lang w:eastAsia="en-GB"/>
        </w:rPr>
      </w:pPr>
      <w:r w:rsidRPr="001B56E5">
        <w:rPr>
          <w:rFonts w:ascii="Calibri" w:eastAsia="Times New Roman" w:hAnsi="Calibri" w:cs="Arial"/>
          <w:sz w:val="24"/>
          <w:szCs w:val="24"/>
          <w:lang w:eastAsia="en-GB"/>
        </w:rPr>
        <w:tab/>
      </w:r>
      <w:r w:rsidRPr="001B56E5">
        <w:rPr>
          <w:rFonts w:ascii="Calibri" w:eastAsia="Times New Roman" w:hAnsi="Calibri" w:cs="Arial"/>
          <w:sz w:val="24"/>
          <w:szCs w:val="24"/>
          <w:lang w:eastAsia="en-GB"/>
        </w:rPr>
        <w:tab/>
      </w:r>
      <w:r w:rsidRPr="001B56E5">
        <w:rPr>
          <w:rFonts w:ascii="Calibri" w:eastAsia="Times New Roman" w:hAnsi="Calibri" w:cs="Arial"/>
          <w:sz w:val="24"/>
          <w:szCs w:val="24"/>
          <w:lang w:eastAsia="en-GB"/>
        </w:rPr>
        <w:tab/>
      </w:r>
    </w:p>
    <w:p w14:paraId="669BE304" w14:textId="77777777" w:rsidR="00BB6A0C" w:rsidRPr="001B56E5" w:rsidRDefault="00BB6A0C" w:rsidP="0085404A">
      <w:pPr>
        <w:autoSpaceDE w:val="0"/>
        <w:autoSpaceDN w:val="0"/>
        <w:adjustRightInd w:val="0"/>
        <w:spacing w:after="0" w:line="240" w:lineRule="auto"/>
        <w:jc w:val="center"/>
        <w:rPr>
          <w:color w:val="FF0000"/>
          <w:sz w:val="24"/>
          <w:szCs w:val="24"/>
        </w:rPr>
      </w:pPr>
      <w:r w:rsidRPr="001B56E5">
        <w:rPr>
          <w:color w:val="FF0000"/>
          <w:sz w:val="24"/>
          <w:szCs w:val="24"/>
        </w:rPr>
        <w:t>Please tape the terminals of all redundant batteries</w:t>
      </w:r>
    </w:p>
    <w:p w14:paraId="0560FB01" w14:textId="77777777" w:rsidR="00BB6A0C" w:rsidRPr="001B56E5" w:rsidRDefault="00BB6A0C" w:rsidP="00BB6A0C">
      <w:pPr>
        <w:autoSpaceDE w:val="0"/>
        <w:autoSpaceDN w:val="0"/>
        <w:adjustRightInd w:val="0"/>
        <w:spacing w:after="0" w:line="240" w:lineRule="auto"/>
        <w:rPr>
          <w:color w:val="FF0000"/>
          <w:sz w:val="24"/>
          <w:szCs w:val="24"/>
        </w:rPr>
      </w:pPr>
    </w:p>
    <w:p w14:paraId="748A1413" w14:textId="77777777" w:rsidR="00BB6A0C" w:rsidRPr="001B56E5" w:rsidRDefault="00BB6A0C" w:rsidP="0085404A">
      <w:pPr>
        <w:pStyle w:val="APDSubsection"/>
        <w:spacing w:before="0"/>
        <w:rPr>
          <w:caps/>
        </w:rPr>
      </w:pPr>
      <w:bookmarkStart w:id="94" w:name="_Toc138141501"/>
      <w:r w:rsidRPr="001B56E5">
        <w:t>14.3</w:t>
      </w:r>
      <w:r w:rsidRPr="001B56E5">
        <w:tab/>
        <w:t>Fluorescent Tubes</w:t>
      </w:r>
      <w:bookmarkEnd w:id="94"/>
    </w:p>
    <w:p w14:paraId="70311E60" w14:textId="77777777" w:rsidR="00BB6A0C" w:rsidRPr="001B56E5" w:rsidRDefault="00BB6A0C" w:rsidP="00BB6A0C">
      <w:pPr>
        <w:autoSpaceDE w:val="0"/>
        <w:autoSpaceDN w:val="0"/>
        <w:adjustRightInd w:val="0"/>
        <w:spacing w:after="0" w:line="240" w:lineRule="auto"/>
        <w:rPr>
          <w:color w:val="FF0000"/>
          <w:sz w:val="24"/>
          <w:szCs w:val="24"/>
        </w:rPr>
      </w:pPr>
    </w:p>
    <w:p w14:paraId="27674449" w14:textId="77777777" w:rsidR="00BB6A0C" w:rsidRPr="001B56E5" w:rsidRDefault="00BB6A0C" w:rsidP="00BB6A0C">
      <w:pPr>
        <w:autoSpaceDE w:val="0"/>
        <w:autoSpaceDN w:val="0"/>
        <w:adjustRightInd w:val="0"/>
        <w:spacing w:after="0" w:line="240" w:lineRule="auto"/>
        <w:rPr>
          <w:rFonts w:ascii="Calibri" w:hAnsi="Calibri"/>
          <w:sz w:val="24"/>
          <w:szCs w:val="24"/>
        </w:rPr>
      </w:pPr>
      <w:r w:rsidRPr="001B56E5">
        <w:rPr>
          <w:rFonts w:ascii="Calibri" w:hAnsi="Calibri"/>
          <w:sz w:val="24"/>
          <w:szCs w:val="24"/>
        </w:rPr>
        <w:lastRenderedPageBreak/>
        <w:t>All fluorescent tubes for disposal must be stored in the specially designed tube containers in the general waste compound or placed in the designated storage area – under no circumstances must tubes be placed on the ground (where they could smash and leak hazardous substances).</w:t>
      </w:r>
    </w:p>
    <w:p w14:paraId="3FB35E4A" w14:textId="77777777" w:rsidR="00BB6A0C" w:rsidRPr="001B56E5" w:rsidRDefault="00BB6A0C" w:rsidP="00BB6A0C">
      <w:pPr>
        <w:autoSpaceDE w:val="0"/>
        <w:autoSpaceDN w:val="0"/>
        <w:adjustRightInd w:val="0"/>
        <w:spacing w:after="0" w:line="240" w:lineRule="auto"/>
        <w:rPr>
          <w:rFonts w:ascii="Calibri" w:hAnsi="Calibri"/>
          <w:sz w:val="24"/>
          <w:szCs w:val="24"/>
        </w:rPr>
      </w:pPr>
    </w:p>
    <w:p w14:paraId="5F351872" w14:textId="77777777" w:rsidR="00BB6A0C" w:rsidRPr="001B56E5" w:rsidRDefault="00BB6A0C" w:rsidP="00BB6A0C">
      <w:pPr>
        <w:autoSpaceDE w:val="0"/>
        <w:autoSpaceDN w:val="0"/>
        <w:adjustRightInd w:val="0"/>
        <w:spacing w:after="0" w:line="240" w:lineRule="auto"/>
        <w:rPr>
          <w:rFonts w:ascii="Calibri" w:hAnsi="Calibri"/>
          <w:sz w:val="24"/>
          <w:szCs w:val="24"/>
        </w:rPr>
      </w:pPr>
      <w:r w:rsidRPr="001B56E5">
        <w:rPr>
          <w:rFonts w:ascii="Calibri" w:hAnsi="Calibri"/>
          <w:sz w:val="24"/>
          <w:szCs w:val="24"/>
        </w:rPr>
        <w:t>The fluorescent tube containers/storage areas must be kept secure at all times.</w:t>
      </w:r>
    </w:p>
    <w:p w14:paraId="12F7A5E8" w14:textId="77777777" w:rsidR="00BB6A0C" w:rsidRPr="001B56E5" w:rsidRDefault="00BB6A0C" w:rsidP="00BB6A0C">
      <w:pPr>
        <w:autoSpaceDE w:val="0"/>
        <w:autoSpaceDN w:val="0"/>
        <w:adjustRightInd w:val="0"/>
        <w:spacing w:after="0" w:line="240" w:lineRule="auto"/>
        <w:rPr>
          <w:color w:val="FF0000"/>
          <w:sz w:val="24"/>
          <w:szCs w:val="24"/>
        </w:rPr>
      </w:pPr>
    </w:p>
    <w:p w14:paraId="41A47C9D" w14:textId="3234BB21" w:rsidR="00BB6A0C" w:rsidRPr="001B56E5" w:rsidRDefault="00C15ABD" w:rsidP="00BB6A0C">
      <w:pPr>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Arrangements will be made by the Estates department or Waste Management Co-ordinator for a collection of fluorescent </w:t>
      </w:r>
      <w:r w:rsidR="00976596" w:rsidRPr="001B56E5">
        <w:rPr>
          <w:rFonts w:ascii="Calibri" w:hAnsi="Calibri"/>
          <w:sz w:val="24"/>
          <w:szCs w:val="24"/>
        </w:rPr>
        <w:t>tubes when</w:t>
      </w:r>
      <w:r w:rsidRPr="001B56E5">
        <w:rPr>
          <w:rFonts w:ascii="Calibri" w:hAnsi="Calibri"/>
          <w:sz w:val="24"/>
          <w:szCs w:val="24"/>
        </w:rPr>
        <w:t xml:space="preserve"> the containers are nearly full.</w:t>
      </w:r>
    </w:p>
    <w:p w14:paraId="5E4D69E0" w14:textId="77777777" w:rsidR="00C15ABD" w:rsidRPr="001B56E5" w:rsidRDefault="00C15ABD" w:rsidP="00BB6A0C">
      <w:pPr>
        <w:autoSpaceDE w:val="0"/>
        <w:autoSpaceDN w:val="0"/>
        <w:adjustRightInd w:val="0"/>
        <w:spacing w:after="0" w:line="240" w:lineRule="auto"/>
        <w:rPr>
          <w:rFonts w:ascii="Calibri" w:hAnsi="Calibri"/>
          <w:sz w:val="24"/>
          <w:szCs w:val="24"/>
        </w:rPr>
      </w:pPr>
    </w:p>
    <w:p w14:paraId="5AE3A438" w14:textId="07D0B9C2" w:rsidR="00C15ABD" w:rsidRPr="001B56E5" w:rsidRDefault="00C15ABD" w:rsidP="00BB6A0C">
      <w:pPr>
        <w:autoSpaceDE w:val="0"/>
        <w:autoSpaceDN w:val="0"/>
        <w:adjustRightInd w:val="0"/>
        <w:spacing w:after="0" w:line="240" w:lineRule="auto"/>
        <w:rPr>
          <w:rFonts w:ascii="Calibri" w:hAnsi="Calibri"/>
          <w:sz w:val="24"/>
          <w:szCs w:val="24"/>
        </w:rPr>
      </w:pPr>
      <w:r w:rsidRPr="001B56E5">
        <w:rPr>
          <w:rFonts w:ascii="Calibri" w:hAnsi="Calibri"/>
          <w:sz w:val="24"/>
          <w:szCs w:val="24"/>
        </w:rPr>
        <w:t>A waste consignment note must be completed by Estates staff and the disposal contractor for every movement of waste and records maintained for at least 3 years</w:t>
      </w:r>
      <w:r w:rsidR="00676D9F" w:rsidRPr="001B56E5">
        <w:rPr>
          <w:rFonts w:ascii="Calibri" w:hAnsi="Calibri"/>
          <w:sz w:val="24"/>
          <w:szCs w:val="24"/>
        </w:rPr>
        <w:t>.  See section 22</w:t>
      </w:r>
      <w:r w:rsidR="008B7CA1" w:rsidRPr="001B56E5">
        <w:rPr>
          <w:rFonts w:ascii="Calibri" w:hAnsi="Calibri"/>
          <w:sz w:val="24"/>
          <w:szCs w:val="24"/>
        </w:rPr>
        <w:t xml:space="preserve"> and </w:t>
      </w:r>
      <w:r w:rsidR="00B92449" w:rsidRPr="001B56E5">
        <w:rPr>
          <w:rFonts w:ascii="Calibri" w:hAnsi="Calibri"/>
          <w:sz w:val="24"/>
          <w:szCs w:val="24"/>
        </w:rPr>
        <w:t xml:space="preserve">see </w:t>
      </w:r>
      <w:r w:rsidR="008B7CA1" w:rsidRPr="001B56E5">
        <w:rPr>
          <w:rFonts w:ascii="Calibri" w:hAnsi="Calibri"/>
          <w:sz w:val="24"/>
          <w:szCs w:val="24"/>
        </w:rPr>
        <w:t>Appendix 3</w:t>
      </w:r>
      <w:r w:rsidRPr="001B56E5">
        <w:rPr>
          <w:rFonts w:ascii="Calibri" w:hAnsi="Calibri"/>
          <w:sz w:val="24"/>
          <w:szCs w:val="24"/>
        </w:rPr>
        <w:t xml:space="preserve"> for details. (Please forward to the waste management coordinator.)</w:t>
      </w:r>
    </w:p>
    <w:p w14:paraId="6A1FDD1F" w14:textId="77777777" w:rsidR="00C15ABD" w:rsidRPr="001B56E5" w:rsidRDefault="00C15ABD" w:rsidP="00BB6A0C">
      <w:pPr>
        <w:autoSpaceDE w:val="0"/>
        <w:autoSpaceDN w:val="0"/>
        <w:adjustRightInd w:val="0"/>
        <w:spacing w:after="0" w:line="240" w:lineRule="auto"/>
        <w:rPr>
          <w:rFonts w:ascii="Calibri" w:hAnsi="Calibri"/>
          <w:sz w:val="24"/>
          <w:szCs w:val="24"/>
        </w:rPr>
      </w:pPr>
    </w:p>
    <w:p w14:paraId="6372D3DD" w14:textId="77777777" w:rsidR="00C15ABD" w:rsidRPr="001B56E5" w:rsidRDefault="00C15ABD" w:rsidP="00BB6A0C">
      <w:pPr>
        <w:autoSpaceDE w:val="0"/>
        <w:autoSpaceDN w:val="0"/>
        <w:adjustRightInd w:val="0"/>
        <w:spacing w:after="0" w:line="240" w:lineRule="auto"/>
        <w:rPr>
          <w:rFonts w:ascii="Calibri" w:hAnsi="Calibri"/>
          <w:sz w:val="24"/>
          <w:szCs w:val="24"/>
        </w:rPr>
      </w:pPr>
      <w:r w:rsidRPr="001B56E5">
        <w:rPr>
          <w:rFonts w:ascii="Calibri" w:hAnsi="Calibri"/>
          <w:sz w:val="24"/>
          <w:szCs w:val="24"/>
        </w:rPr>
        <w:t>It should be noted that the contractor used will ensure the recovery of certain components from the tubes.</w:t>
      </w:r>
    </w:p>
    <w:p w14:paraId="4736AAD0" w14:textId="77777777" w:rsidR="00C15ABD" w:rsidRPr="001B56E5" w:rsidRDefault="00C15ABD" w:rsidP="00BB6A0C">
      <w:pPr>
        <w:autoSpaceDE w:val="0"/>
        <w:autoSpaceDN w:val="0"/>
        <w:adjustRightInd w:val="0"/>
        <w:spacing w:after="0" w:line="240" w:lineRule="auto"/>
        <w:rPr>
          <w:color w:val="FF0000"/>
          <w:sz w:val="24"/>
          <w:szCs w:val="24"/>
        </w:rPr>
      </w:pPr>
    </w:p>
    <w:p w14:paraId="1743CC20" w14:textId="77777777" w:rsidR="00C15ABD" w:rsidRPr="001B56E5" w:rsidRDefault="00C15ABD" w:rsidP="0085404A">
      <w:pPr>
        <w:pStyle w:val="APDSubsection"/>
        <w:spacing w:before="0"/>
        <w:rPr>
          <w:caps/>
        </w:rPr>
      </w:pPr>
      <w:bookmarkStart w:id="95" w:name="_Toc138141502"/>
      <w:r w:rsidRPr="001B56E5">
        <w:t>14.4</w:t>
      </w:r>
      <w:r w:rsidRPr="001B56E5">
        <w:tab/>
        <w:t>Refrigeration Equipment</w:t>
      </w:r>
      <w:bookmarkEnd w:id="95"/>
    </w:p>
    <w:p w14:paraId="1EFAA3F2" w14:textId="77777777" w:rsidR="00BB6A0C" w:rsidRPr="001B56E5" w:rsidRDefault="00BB6A0C" w:rsidP="00BB6A0C">
      <w:pPr>
        <w:autoSpaceDE w:val="0"/>
        <w:autoSpaceDN w:val="0"/>
        <w:adjustRightInd w:val="0"/>
        <w:spacing w:after="0" w:line="240" w:lineRule="auto"/>
        <w:rPr>
          <w:rFonts w:ascii="Calibri" w:eastAsia="Times New Roman" w:hAnsi="Calibri" w:cs="Arial"/>
          <w:sz w:val="24"/>
          <w:szCs w:val="24"/>
          <w:lang w:eastAsia="en-GB"/>
        </w:rPr>
      </w:pPr>
    </w:p>
    <w:p w14:paraId="107036DC" w14:textId="77777777" w:rsidR="00C15ABD" w:rsidRPr="001B56E5" w:rsidRDefault="00C15ABD" w:rsidP="00BB6A0C">
      <w:pPr>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All refrigeration equipment must be brought to the general waste compound for </w:t>
      </w:r>
      <w:r w:rsidRPr="001B56E5">
        <w:rPr>
          <w:rFonts w:ascii="Calibri" w:hAnsi="Calibri"/>
          <w:sz w:val="24"/>
          <w:szCs w:val="24"/>
        </w:rPr>
        <w:tab/>
        <w:t>storage prior to disposal.</w:t>
      </w:r>
    </w:p>
    <w:p w14:paraId="3BF55563" w14:textId="77777777" w:rsidR="00C15ABD" w:rsidRPr="001B56E5" w:rsidRDefault="00C15ABD" w:rsidP="00BB6A0C">
      <w:pPr>
        <w:autoSpaceDE w:val="0"/>
        <w:autoSpaceDN w:val="0"/>
        <w:adjustRightInd w:val="0"/>
        <w:spacing w:after="0" w:line="240" w:lineRule="auto"/>
        <w:rPr>
          <w:rFonts w:ascii="Calibri" w:hAnsi="Calibri"/>
          <w:sz w:val="24"/>
          <w:szCs w:val="24"/>
        </w:rPr>
      </w:pPr>
    </w:p>
    <w:p w14:paraId="4DD98B09" w14:textId="77777777" w:rsidR="00C15ABD" w:rsidRPr="001B56E5" w:rsidRDefault="00C15ABD" w:rsidP="00BB6A0C">
      <w:pPr>
        <w:autoSpaceDE w:val="0"/>
        <w:autoSpaceDN w:val="0"/>
        <w:adjustRightInd w:val="0"/>
        <w:spacing w:after="0" w:line="240" w:lineRule="auto"/>
        <w:rPr>
          <w:rFonts w:ascii="Calibri" w:hAnsi="Calibri"/>
          <w:sz w:val="24"/>
          <w:szCs w:val="24"/>
        </w:rPr>
      </w:pPr>
      <w:r w:rsidRPr="001B56E5">
        <w:rPr>
          <w:rFonts w:ascii="Calibri" w:hAnsi="Calibri"/>
          <w:sz w:val="24"/>
          <w:szCs w:val="24"/>
        </w:rPr>
        <w:t>All refrigeration equipment in the general waste compound must be stored securely.</w:t>
      </w:r>
    </w:p>
    <w:p w14:paraId="2DB7AA78" w14:textId="77777777" w:rsidR="00C15ABD" w:rsidRPr="001B56E5" w:rsidRDefault="00C15ABD" w:rsidP="00BB6A0C">
      <w:pPr>
        <w:autoSpaceDE w:val="0"/>
        <w:autoSpaceDN w:val="0"/>
        <w:adjustRightInd w:val="0"/>
        <w:spacing w:after="0" w:line="240" w:lineRule="auto"/>
        <w:rPr>
          <w:rFonts w:ascii="Calibri" w:hAnsi="Calibri"/>
          <w:sz w:val="24"/>
          <w:szCs w:val="24"/>
        </w:rPr>
      </w:pPr>
    </w:p>
    <w:p w14:paraId="7A137B08" w14:textId="77777777" w:rsidR="00C15ABD" w:rsidRPr="001B56E5" w:rsidRDefault="00C15ABD" w:rsidP="00BB6A0C">
      <w:pPr>
        <w:autoSpaceDE w:val="0"/>
        <w:autoSpaceDN w:val="0"/>
        <w:adjustRightInd w:val="0"/>
        <w:spacing w:after="0" w:line="240" w:lineRule="auto"/>
        <w:rPr>
          <w:rFonts w:ascii="Calibri" w:hAnsi="Calibri"/>
          <w:sz w:val="24"/>
          <w:szCs w:val="24"/>
        </w:rPr>
      </w:pPr>
      <w:r w:rsidRPr="001B56E5">
        <w:rPr>
          <w:rFonts w:ascii="Calibri" w:hAnsi="Calibri"/>
          <w:sz w:val="24"/>
          <w:szCs w:val="24"/>
        </w:rPr>
        <w:t>Arrangements will be made by the Waste Management Co-ordinator for a collection of refrigeration equipment by a specialist waste contractor when there are a sufficient number for removal.</w:t>
      </w:r>
    </w:p>
    <w:p w14:paraId="5863E002" w14:textId="77777777" w:rsidR="00C15ABD" w:rsidRPr="001B56E5" w:rsidRDefault="00C15ABD" w:rsidP="00BB6A0C">
      <w:pPr>
        <w:autoSpaceDE w:val="0"/>
        <w:autoSpaceDN w:val="0"/>
        <w:adjustRightInd w:val="0"/>
        <w:spacing w:after="0" w:line="240" w:lineRule="auto"/>
        <w:rPr>
          <w:rFonts w:ascii="Calibri" w:hAnsi="Calibri"/>
          <w:sz w:val="24"/>
          <w:szCs w:val="24"/>
        </w:rPr>
      </w:pPr>
    </w:p>
    <w:p w14:paraId="0A95A18B" w14:textId="77777777" w:rsidR="00C15ABD" w:rsidRPr="001B56E5" w:rsidRDefault="00C15ABD" w:rsidP="00BB6A0C">
      <w:pPr>
        <w:autoSpaceDE w:val="0"/>
        <w:autoSpaceDN w:val="0"/>
        <w:adjustRightInd w:val="0"/>
        <w:spacing w:after="0" w:line="240" w:lineRule="auto"/>
        <w:rPr>
          <w:rFonts w:ascii="Calibri" w:hAnsi="Calibri"/>
          <w:sz w:val="24"/>
          <w:szCs w:val="24"/>
        </w:rPr>
      </w:pPr>
      <w:r w:rsidRPr="001B56E5">
        <w:rPr>
          <w:rFonts w:ascii="Calibri" w:hAnsi="Calibri"/>
          <w:sz w:val="24"/>
          <w:szCs w:val="24"/>
        </w:rPr>
        <w:t>It should be noted that the contractor used will arrange for the de-oiling/de-gassing of all items and recovery where possible.</w:t>
      </w:r>
    </w:p>
    <w:p w14:paraId="29630BCB" w14:textId="77777777" w:rsidR="00C15ABD" w:rsidRPr="001B56E5" w:rsidRDefault="00C15ABD" w:rsidP="00BB6A0C">
      <w:pPr>
        <w:autoSpaceDE w:val="0"/>
        <w:autoSpaceDN w:val="0"/>
        <w:adjustRightInd w:val="0"/>
        <w:spacing w:after="0" w:line="240" w:lineRule="auto"/>
        <w:rPr>
          <w:rFonts w:ascii="Calibri" w:hAnsi="Calibri"/>
          <w:sz w:val="24"/>
          <w:szCs w:val="24"/>
        </w:rPr>
      </w:pPr>
    </w:p>
    <w:p w14:paraId="57C82A5C" w14:textId="77777777" w:rsidR="00C15ABD" w:rsidRPr="001B56E5" w:rsidRDefault="00C15ABD" w:rsidP="00BB6A0C">
      <w:pPr>
        <w:autoSpaceDE w:val="0"/>
        <w:autoSpaceDN w:val="0"/>
        <w:adjustRightInd w:val="0"/>
        <w:spacing w:after="0" w:line="240" w:lineRule="auto"/>
        <w:rPr>
          <w:rFonts w:ascii="Calibri" w:eastAsia="Times New Roman" w:hAnsi="Calibri" w:cs="Arial"/>
          <w:sz w:val="24"/>
          <w:szCs w:val="24"/>
          <w:lang w:eastAsia="en-GB"/>
        </w:rPr>
      </w:pPr>
      <w:r w:rsidRPr="001B56E5">
        <w:rPr>
          <w:rFonts w:ascii="Calibri" w:hAnsi="Calibri"/>
          <w:sz w:val="24"/>
          <w:szCs w:val="24"/>
        </w:rPr>
        <w:t xml:space="preserve">A waste consignment note must be completed by Estates staff and the disposal contractor for every movement of waste and records maintained for </w:t>
      </w:r>
      <w:r w:rsidR="00676D9F" w:rsidRPr="001B56E5">
        <w:rPr>
          <w:rFonts w:ascii="Calibri" w:hAnsi="Calibri"/>
          <w:sz w:val="24"/>
          <w:szCs w:val="24"/>
        </w:rPr>
        <w:t>at least 3 years. See section 22</w:t>
      </w:r>
      <w:r w:rsidRPr="001B56E5">
        <w:rPr>
          <w:rFonts w:ascii="Calibri" w:hAnsi="Calibri"/>
          <w:sz w:val="24"/>
          <w:szCs w:val="24"/>
        </w:rPr>
        <w:t xml:space="preserve"> for details. (Please forward to the waste management coordinator</w:t>
      </w:r>
      <w:r w:rsidR="00066908" w:rsidRPr="001B56E5">
        <w:rPr>
          <w:rFonts w:ascii="Calibri" w:hAnsi="Calibri"/>
          <w:sz w:val="24"/>
          <w:szCs w:val="24"/>
        </w:rPr>
        <w:t>).</w:t>
      </w:r>
    </w:p>
    <w:p w14:paraId="350DED6E" w14:textId="21139683" w:rsidR="0085404A" w:rsidRPr="001B56E5" w:rsidRDefault="0085404A" w:rsidP="00BB6A0C">
      <w:pPr>
        <w:autoSpaceDE w:val="0"/>
        <w:autoSpaceDN w:val="0"/>
        <w:adjustRightInd w:val="0"/>
        <w:spacing w:after="0" w:line="240" w:lineRule="auto"/>
        <w:rPr>
          <w:rFonts w:ascii="Calibri" w:eastAsia="Times New Roman" w:hAnsi="Calibri" w:cs="Arial"/>
          <w:sz w:val="24"/>
          <w:szCs w:val="24"/>
          <w:lang w:eastAsia="en-GB"/>
        </w:rPr>
      </w:pPr>
    </w:p>
    <w:p w14:paraId="0781EBB9" w14:textId="17E373DB" w:rsidR="00976596" w:rsidRDefault="00976596" w:rsidP="00BB6A0C">
      <w:pPr>
        <w:autoSpaceDE w:val="0"/>
        <w:autoSpaceDN w:val="0"/>
        <w:adjustRightInd w:val="0"/>
        <w:spacing w:after="0" w:line="240" w:lineRule="auto"/>
        <w:rPr>
          <w:rFonts w:ascii="Calibri" w:eastAsia="Times New Roman" w:hAnsi="Calibri" w:cs="Arial"/>
          <w:sz w:val="24"/>
          <w:szCs w:val="24"/>
          <w:lang w:eastAsia="en-GB"/>
        </w:rPr>
      </w:pPr>
    </w:p>
    <w:p w14:paraId="0BE04585" w14:textId="77777777" w:rsidR="00C66FB4" w:rsidRPr="001B56E5" w:rsidRDefault="00C66FB4" w:rsidP="00BB6A0C">
      <w:pPr>
        <w:autoSpaceDE w:val="0"/>
        <w:autoSpaceDN w:val="0"/>
        <w:adjustRightInd w:val="0"/>
        <w:spacing w:after="0" w:line="240" w:lineRule="auto"/>
        <w:rPr>
          <w:rFonts w:ascii="Calibri" w:eastAsia="Times New Roman" w:hAnsi="Calibri" w:cs="Arial"/>
          <w:sz w:val="24"/>
          <w:szCs w:val="24"/>
          <w:lang w:eastAsia="en-GB"/>
        </w:rPr>
      </w:pPr>
    </w:p>
    <w:p w14:paraId="725A5EEA" w14:textId="77777777" w:rsidR="00066908" w:rsidRPr="001B56E5" w:rsidRDefault="00066908" w:rsidP="0085404A">
      <w:pPr>
        <w:pStyle w:val="APDSubsection"/>
        <w:spacing w:before="0"/>
        <w:rPr>
          <w:caps/>
        </w:rPr>
      </w:pPr>
      <w:bookmarkStart w:id="96" w:name="_Toc138141503"/>
      <w:r w:rsidRPr="001B56E5">
        <w:t>14.5</w:t>
      </w:r>
      <w:r w:rsidRPr="001B56E5">
        <w:tab/>
        <w:t>Waste Electrical and Electronic Equipment (WEEE)</w:t>
      </w:r>
      <w:bookmarkEnd w:id="96"/>
    </w:p>
    <w:p w14:paraId="0FF81B91" w14:textId="77777777" w:rsidR="00066908" w:rsidRPr="001B56E5" w:rsidRDefault="00066908" w:rsidP="00BB6A0C">
      <w:pPr>
        <w:autoSpaceDE w:val="0"/>
        <w:autoSpaceDN w:val="0"/>
        <w:adjustRightInd w:val="0"/>
        <w:spacing w:after="0" w:line="240" w:lineRule="auto"/>
        <w:rPr>
          <w:rFonts w:ascii="Calibri" w:hAnsi="Calibri"/>
          <w:sz w:val="24"/>
          <w:szCs w:val="24"/>
        </w:rPr>
      </w:pPr>
    </w:p>
    <w:p w14:paraId="3C463429" w14:textId="77777777" w:rsidR="00C15ABD" w:rsidRPr="001B56E5" w:rsidRDefault="00066908" w:rsidP="00BB6A0C">
      <w:pPr>
        <w:autoSpaceDE w:val="0"/>
        <w:autoSpaceDN w:val="0"/>
        <w:adjustRightInd w:val="0"/>
        <w:spacing w:after="0" w:line="240" w:lineRule="auto"/>
        <w:rPr>
          <w:rFonts w:ascii="Calibri" w:hAnsi="Calibri"/>
          <w:sz w:val="24"/>
          <w:szCs w:val="24"/>
        </w:rPr>
      </w:pPr>
      <w:r w:rsidRPr="001B56E5">
        <w:rPr>
          <w:rFonts w:ascii="Calibri" w:hAnsi="Calibri"/>
          <w:sz w:val="24"/>
          <w:szCs w:val="24"/>
        </w:rPr>
        <w:t>All waste electrical and electronic equipment must be brought to the general waste compound for storage prior to disposal.</w:t>
      </w:r>
    </w:p>
    <w:p w14:paraId="6C4BE25B" w14:textId="77777777" w:rsidR="00066908" w:rsidRPr="001B56E5" w:rsidRDefault="00066908" w:rsidP="00BB6A0C">
      <w:pPr>
        <w:autoSpaceDE w:val="0"/>
        <w:autoSpaceDN w:val="0"/>
        <w:adjustRightInd w:val="0"/>
        <w:spacing w:after="0" w:line="240" w:lineRule="auto"/>
        <w:rPr>
          <w:rFonts w:ascii="Calibri" w:eastAsia="Times New Roman" w:hAnsi="Calibri" w:cs="Arial"/>
          <w:sz w:val="24"/>
          <w:szCs w:val="24"/>
          <w:lang w:eastAsia="en-GB"/>
        </w:rPr>
      </w:pPr>
    </w:p>
    <w:p w14:paraId="3637B89E" w14:textId="77777777" w:rsidR="00066908" w:rsidRPr="001B56E5" w:rsidRDefault="00066908" w:rsidP="00BB6A0C">
      <w:pPr>
        <w:autoSpaceDE w:val="0"/>
        <w:autoSpaceDN w:val="0"/>
        <w:adjustRightInd w:val="0"/>
        <w:spacing w:after="0" w:line="240" w:lineRule="auto"/>
        <w:rPr>
          <w:rFonts w:ascii="Calibri" w:hAnsi="Calibri"/>
          <w:sz w:val="24"/>
          <w:szCs w:val="24"/>
        </w:rPr>
      </w:pPr>
      <w:r w:rsidRPr="001B56E5">
        <w:rPr>
          <w:rFonts w:ascii="Calibri" w:hAnsi="Calibri"/>
          <w:sz w:val="24"/>
          <w:szCs w:val="24"/>
        </w:rPr>
        <w:t>It is the responsibility of various wards/departments to ensure that all WEEE items are removed from the Trust Asset Register (where relevant) and are suitably decontaminated (where relevant). This should be done in accordance with the relevant Trust policy.</w:t>
      </w:r>
    </w:p>
    <w:p w14:paraId="12B24D1C" w14:textId="77777777" w:rsidR="00066908" w:rsidRPr="001B56E5" w:rsidRDefault="00066908" w:rsidP="00BB6A0C">
      <w:pPr>
        <w:autoSpaceDE w:val="0"/>
        <w:autoSpaceDN w:val="0"/>
        <w:adjustRightInd w:val="0"/>
        <w:spacing w:after="0" w:line="240" w:lineRule="auto"/>
        <w:rPr>
          <w:rFonts w:ascii="Calibri" w:eastAsia="Times New Roman" w:hAnsi="Calibri" w:cs="Arial"/>
          <w:sz w:val="24"/>
          <w:szCs w:val="24"/>
          <w:lang w:eastAsia="en-GB"/>
        </w:rPr>
      </w:pPr>
    </w:p>
    <w:p w14:paraId="5D44D821" w14:textId="77777777" w:rsidR="00066908" w:rsidRPr="001B56E5" w:rsidRDefault="00066908" w:rsidP="00BB6A0C">
      <w:pPr>
        <w:autoSpaceDE w:val="0"/>
        <w:autoSpaceDN w:val="0"/>
        <w:adjustRightInd w:val="0"/>
        <w:spacing w:after="0" w:line="240" w:lineRule="auto"/>
        <w:rPr>
          <w:rFonts w:ascii="Calibri" w:hAnsi="Calibri"/>
          <w:sz w:val="24"/>
          <w:szCs w:val="24"/>
        </w:rPr>
      </w:pPr>
      <w:r w:rsidRPr="001B56E5">
        <w:rPr>
          <w:rFonts w:ascii="Calibri" w:hAnsi="Calibri"/>
          <w:sz w:val="24"/>
          <w:szCs w:val="24"/>
        </w:rPr>
        <w:t>All items of WEEE should be stored separately to other waste streams and kept secure.  Various areas for the different types of WEEE are provided within the general waste compound and should be used accordingly.</w:t>
      </w:r>
    </w:p>
    <w:p w14:paraId="3524433B" w14:textId="77777777" w:rsidR="00066908" w:rsidRPr="001B56E5" w:rsidRDefault="00066908" w:rsidP="00BB6A0C">
      <w:pPr>
        <w:autoSpaceDE w:val="0"/>
        <w:autoSpaceDN w:val="0"/>
        <w:adjustRightInd w:val="0"/>
        <w:spacing w:after="0" w:line="240" w:lineRule="auto"/>
        <w:rPr>
          <w:rFonts w:ascii="Calibri" w:hAnsi="Calibri"/>
          <w:sz w:val="24"/>
          <w:szCs w:val="24"/>
        </w:rPr>
      </w:pPr>
    </w:p>
    <w:p w14:paraId="4B33EEB9" w14:textId="2722B214" w:rsidR="00066908" w:rsidRPr="001B56E5" w:rsidRDefault="00066908" w:rsidP="00BB6A0C">
      <w:pPr>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Any removable hazardous components, </w:t>
      </w:r>
      <w:r w:rsidR="00976596" w:rsidRPr="001B56E5">
        <w:rPr>
          <w:rFonts w:ascii="Calibri" w:hAnsi="Calibri"/>
          <w:sz w:val="24"/>
          <w:szCs w:val="24"/>
        </w:rPr>
        <w:t>e.g.,</w:t>
      </w:r>
      <w:r w:rsidRPr="001B56E5">
        <w:rPr>
          <w:rFonts w:ascii="Calibri" w:hAnsi="Calibri"/>
          <w:sz w:val="24"/>
          <w:szCs w:val="24"/>
        </w:rPr>
        <w:t xml:space="preserve"> batteries, should be removed prior to storage. Any metal if easily removable should be removed and disposed of into the Scrap metal skip.</w:t>
      </w:r>
    </w:p>
    <w:p w14:paraId="225A0334" w14:textId="77777777" w:rsidR="00066908" w:rsidRPr="001B56E5" w:rsidRDefault="00066908" w:rsidP="00BB6A0C">
      <w:pPr>
        <w:autoSpaceDE w:val="0"/>
        <w:autoSpaceDN w:val="0"/>
        <w:adjustRightInd w:val="0"/>
        <w:spacing w:after="0" w:line="240" w:lineRule="auto"/>
        <w:rPr>
          <w:rFonts w:ascii="Calibri" w:hAnsi="Calibri"/>
          <w:sz w:val="24"/>
          <w:szCs w:val="24"/>
        </w:rPr>
      </w:pPr>
    </w:p>
    <w:p w14:paraId="7239AD1E" w14:textId="77777777" w:rsidR="00066908" w:rsidRPr="001B56E5" w:rsidRDefault="00066908" w:rsidP="00BB6A0C">
      <w:pPr>
        <w:autoSpaceDE w:val="0"/>
        <w:autoSpaceDN w:val="0"/>
        <w:adjustRightInd w:val="0"/>
        <w:spacing w:after="0" w:line="240" w:lineRule="auto"/>
        <w:rPr>
          <w:rFonts w:ascii="Calibri" w:hAnsi="Calibri"/>
          <w:sz w:val="24"/>
          <w:szCs w:val="24"/>
        </w:rPr>
      </w:pPr>
      <w:r w:rsidRPr="001B56E5">
        <w:rPr>
          <w:rFonts w:ascii="Calibri" w:hAnsi="Calibri"/>
          <w:sz w:val="24"/>
          <w:szCs w:val="24"/>
        </w:rPr>
        <w:t>Certain types of WEEE may have non-removable components and will have to be disposed of as hazardous waste, for example TVs, screens etc with cathode ray tubes. If required advice should be sought</w:t>
      </w:r>
      <w:r w:rsidR="00025C2C" w:rsidRPr="001B56E5">
        <w:rPr>
          <w:rFonts w:ascii="Calibri" w:hAnsi="Calibri"/>
          <w:sz w:val="24"/>
          <w:szCs w:val="24"/>
        </w:rPr>
        <w:t>,</w:t>
      </w:r>
      <w:r w:rsidRPr="001B56E5">
        <w:rPr>
          <w:rFonts w:ascii="Calibri" w:hAnsi="Calibri"/>
          <w:sz w:val="24"/>
          <w:szCs w:val="24"/>
        </w:rPr>
        <w:t xml:space="preserve"> from either the manufacturer or waste contractor in relation to specific items.</w:t>
      </w:r>
    </w:p>
    <w:p w14:paraId="29B33FD3" w14:textId="77777777" w:rsidR="00066908" w:rsidRPr="001B56E5" w:rsidRDefault="00066908" w:rsidP="00BB6A0C">
      <w:pPr>
        <w:autoSpaceDE w:val="0"/>
        <w:autoSpaceDN w:val="0"/>
        <w:adjustRightInd w:val="0"/>
        <w:spacing w:after="0" w:line="240" w:lineRule="auto"/>
        <w:rPr>
          <w:rFonts w:ascii="Calibri" w:hAnsi="Calibri"/>
          <w:sz w:val="24"/>
          <w:szCs w:val="24"/>
        </w:rPr>
      </w:pPr>
    </w:p>
    <w:p w14:paraId="5CA45918" w14:textId="77777777" w:rsidR="00066908" w:rsidRPr="001B56E5" w:rsidRDefault="00066908" w:rsidP="00BB6A0C">
      <w:pPr>
        <w:autoSpaceDE w:val="0"/>
        <w:autoSpaceDN w:val="0"/>
        <w:adjustRightInd w:val="0"/>
        <w:spacing w:after="0" w:line="240" w:lineRule="auto"/>
        <w:rPr>
          <w:rFonts w:ascii="Calibri" w:hAnsi="Calibri"/>
          <w:sz w:val="24"/>
          <w:szCs w:val="24"/>
        </w:rPr>
      </w:pPr>
      <w:r w:rsidRPr="001B56E5">
        <w:rPr>
          <w:rFonts w:ascii="Calibri" w:hAnsi="Calibri"/>
          <w:sz w:val="24"/>
          <w:szCs w:val="24"/>
        </w:rPr>
        <w:t>Arrangements will be made by the Waste Management Co-ordinator for a collection of WEEE, when there is a sufficient amount for removal.</w:t>
      </w:r>
    </w:p>
    <w:p w14:paraId="27FAC696" w14:textId="77777777" w:rsidR="00066908" w:rsidRPr="001B56E5" w:rsidRDefault="00066908" w:rsidP="00BB6A0C">
      <w:pPr>
        <w:autoSpaceDE w:val="0"/>
        <w:autoSpaceDN w:val="0"/>
        <w:adjustRightInd w:val="0"/>
        <w:spacing w:after="0" w:line="240" w:lineRule="auto"/>
        <w:rPr>
          <w:rFonts w:ascii="Calibri" w:hAnsi="Calibri"/>
          <w:sz w:val="24"/>
          <w:szCs w:val="24"/>
        </w:rPr>
      </w:pPr>
    </w:p>
    <w:p w14:paraId="5AA12C4D" w14:textId="77777777" w:rsidR="00066908" w:rsidRPr="001B56E5" w:rsidRDefault="00066908" w:rsidP="00BB6A0C">
      <w:pPr>
        <w:autoSpaceDE w:val="0"/>
        <w:autoSpaceDN w:val="0"/>
        <w:adjustRightInd w:val="0"/>
        <w:spacing w:after="0" w:line="240" w:lineRule="auto"/>
        <w:rPr>
          <w:rFonts w:ascii="Calibri" w:hAnsi="Calibri"/>
          <w:sz w:val="24"/>
          <w:szCs w:val="24"/>
        </w:rPr>
      </w:pPr>
      <w:r w:rsidRPr="001B56E5">
        <w:rPr>
          <w:rFonts w:ascii="Calibri" w:hAnsi="Calibri"/>
          <w:sz w:val="24"/>
          <w:szCs w:val="24"/>
        </w:rPr>
        <w:t>It should be noted that the contractor used will arrange for the recovery/recycling of items and their components where possible.</w:t>
      </w:r>
    </w:p>
    <w:p w14:paraId="742D6E92" w14:textId="77777777" w:rsidR="00066908" w:rsidRPr="001B56E5" w:rsidRDefault="00066908" w:rsidP="00BB6A0C">
      <w:pPr>
        <w:autoSpaceDE w:val="0"/>
        <w:autoSpaceDN w:val="0"/>
        <w:adjustRightInd w:val="0"/>
        <w:spacing w:after="0" w:line="240" w:lineRule="auto"/>
        <w:rPr>
          <w:rFonts w:ascii="Calibri" w:hAnsi="Calibri"/>
          <w:sz w:val="24"/>
          <w:szCs w:val="24"/>
        </w:rPr>
      </w:pPr>
    </w:p>
    <w:p w14:paraId="0DF7C6C3" w14:textId="4612555A" w:rsidR="00066908" w:rsidRPr="001B56E5" w:rsidRDefault="00066908" w:rsidP="00BB6A0C">
      <w:pPr>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A waste consignment </w:t>
      </w:r>
      <w:r w:rsidR="00976596" w:rsidRPr="001B56E5">
        <w:rPr>
          <w:rFonts w:ascii="Calibri" w:hAnsi="Calibri"/>
          <w:sz w:val="24"/>
          <w:szCs w:val="24"/>
        </w:rPr>
        <w:t>note,</w:t>
      </w:r>
      <w:r w:rsidRPr="001B56E5">
        <w:rPr>
          <w:rFonts w:ascii="Calibri" w:hAnsi="Calibri"/>
          <w:sz w:val="24"/>
          <w:szCs w:val="24"/>
        </w:rPr>
        <w:t xml:space="preserve"> or transfer note must be completed by Estates staff and the disposal contractor for every movement of waste and records maintained for at least 3 years or 2 years.  See </w:t>
      </w:r>
      <w:r w:rsidR="00676D9F" w:rsidRPr="001B56E5">
        <w:rPr>
          <w:rFonts w:ascii="Calibri" w:hAnsi="Calibri"/>
          <w:sz w:val="24"/>
          <w:szCs w:val="24"/>
        </w:rPr>
        <w:t>section 22</w:t>
      </w:r>
      <w:r w:rsidRPr="001B56E5">
        <w:rPr>
          <w:rFonts w:ascii="Calibri" w:hAnsi="Calibri"/>
          <w:sz w:val="24"/>
          <w:szCs w:val="24"/>
        </w:rPr>
        <w:t xml:space="preserve"> and </w:t>
      </w:r>
      <w:r w:rsidR="00B92449" w:rsidRPr="001B56E5">
        <w:rPr>
          <w:rFonts w:ascii="Calibri" w:hAnsi="Calibri"/>
          <w:sz w:val="24"/>
          <w:szCs w:val="24"/>
        </w:rPr>
        <w:t xml:space="preserve">see </w:t>
      </w:r>
      <w:r w:rsidR="008B7CA1" w:rsidRPr="001B56E5">
        <w:rPr>
          <w:rFonts w:ascii="Calibri" w:hAnsi="Calibri"/>
          <w:sz w:val="24"/>
          <w:szCs w:val="24"/>
        </w:rPr>
        <w:t>Appendix 3</w:t>
      </w:r>
      <w:r w:rsidRPr="001B56E5">
        <w:rPr>
          <w:rFonts w:ascii="Calibri" w:hAnsi="Calibri"/>
          <w:sz w:val="24"/>
          <w:szCs w:val="24"/>
        </w:rPr>
        <w:t xml:space="preserve"> for details.  (Please forward to the waste management coordinator).</w:t>
      </w:r>
    </w:p>
    <w:p w14:paraId="7590D3B8" w14:textId="77777777" w:rsidR="002A6146" w:rsidRPr="001B56E5" w:rsidRDefault="002A6146" w:rsidP="00BB6A0C">
      <w:pPr>
        <w:autoSpaceDE w:val="0"/>
        <w:autoSpaceDN w:val="0"/>
        <w:adjustRightInd w:val="0"/>
        <w:spacing w:after="0" w:line="240" w:lineRule="auto"/>
        <w:rPr>
          <w:rFonts w:ascii="Calibri" w:hAnsi="Calibri"/>
          <w:sz w:val="24"/>
          <w:szCs w:val="24"/>
        </w:rPr>
      </w:pPr>
    </w:p>
    <w:p w14:paraId="5017327A" w14:textId="77777777" w:rsidR="002A6146" w:rsidRPr="001B56E5" w:rsidRDefault="002A6146" w:rsidP="0085404A">
      <w:pPr>
        <w:pStyle w:val="APDSubsection"/>
        <w:spacing w:before="0"/>
        <w:rPr>
          <w:caps/>
        </w:rPr>
      </w:pPr>
      <w:bookmarkStart w:id="97" w:name="_Toc138141504"/>
      <w:r w:rsidRPr="001B56E5">
        <w:t>14.</w:t>
      </w:r>
      <w:r w:rsidR="00AE30BE" w:rsidRPr="001B56E5">
        <w:t>6</w:t>
      </w:r>
      <w:r w:rsidR="00C52E1C" w:rsidRPr="001B56E5">
        <w:tab/>
        <w:t>Chemicals, P</w:t>
      </w:r>
      <w:r w:rsidRPr="001B56E5">
        <w:t>aint</w:t>
      </w:r>
      <w:r w:rsidR="00C52E1C" w:rsidRPr="001B56E5">
        <w:t>s and S</w:t>
      </w:r>
      <w:r w:rsidRPr="001B56E5">
        <w:t>olvents</w:t>
      </w:r>
      <w:bookmarkEnd w:id="97"/>
    </w:p>
    <w:p w14:paraId="24F85D3F" w14:textId="77777777" w:rsidR="002A6146" w:rsidRPr="001B56E5" w:rsidRDefault="002A6146" w:rsidP="00BB6A0C">
      <w:pPr>
        <w:autoSpaceDE w:val="0"/>
        <w:autoSpaceDN w:val="0"/>
        <w:adjustRightInd w:val="0"/>
        <w:spacing w:after="0" w:line="240" w:lineRule="auto"/>
        <w:rPr>
          <w:rFonts w:ascii="Calibri" w:hAnsi="Calibri"/>
          <w:sz w:val="24"/>
          <w:szCs w:val="24"/>
        </w:rPr>
      </w:pPr>
    </w:p>
    <w:p w14:paraId="671DF514" w14:textId="154A6342" w:rsidR="002A6146" w:rsidRPr="001B56E5" w:rsidRDefault="002A6146" w:rsidP="00BB6A0C">
      <w:pPr>
        <w:autoSpaceDE w:val="0"/>
        <w:autoSpaceDN w:val="0"/>
        <w:adjustRightInd w:val="0"/>
        <w:spacing w:after="0" w:line="240" w:lineRule="auto"/>
        <w:rPr>
          <w:rFonts w:ascii="Calibri" w:hAnsi="Calibri"/>
          <w:sz w:val="24"/>
          <w:szCs w:val="24"/>
        </w:rPr>
      </w:pPr>
      <w:r w:rsidRPr="001B56E5">
        <w:rPr>
          <w:rFonts w:ascii="Calibri" w:hAnsi="Calibri"/>
          <w:sz w:val="24"/>
          <w:szCs w:val="24"/>
        </w:rPr>
        <w:lastRenderedPageBreak/>
        <w:t>Chemicals, non-</w:t>
      </w:r>
      <w:r w:rsidR="00976596" w:rsidRPr="001B56E5">
        <w:rPr>
          <w:rFonts w:ascii="Calibri" w:hAnsi="Calibri"/>
          <w:sz w:val="24"/>
          <w:szCs w:val="24"/>
        </w:rPr>
        <w:t>water-based</w:t>
      </w:r>
      <w:r w:rsidRPr="001B56E5">
        <w:rPr>
          <w:rFonts w:ascii="Calibri" w:hAnsi="Calibri"/>
          <w:sz w:val="24"/>
          <w:szCs w:val="24"/>
        </w:rPr>
        <w:t xml:space="preserve"> </w:t>
      </w:r>
      <w:r w:rsidR="00976596" w:rsidRPr="001B56E5">
        <w:rPr>
          <w:rFonts w:ascii="Calibri" w:hAnsi="Calibri"/>
          <w:sz w:val="24"/>
          <w:szCs w:val="24"/>
        </w:rPr>
        <w:t>paints,</w:t>
      </w:r>
      <w:r w:rsidRPr="001B56E5">
        <w:rPr>
          <w:rFonts w:ascii="Calibri" w:hAnsi="Calibri"/>
          <w:sz w:val="24"/>
          <w:szCs w:val="24"/>
        </w:rPr>
        <w:t xml:space="preserve"> and solvents used by Estates staff should be disposed of safely and properly, with advice sought from a suitably qualified person as and when required.</w:t>
      </w:r>
    </w:p>
    <w:p w14:paraId="034FED24" w14:textId="77777777" w:rsidR="002A6146" w:rsidRPr="001B56E5" w:rsidRDefault="002A6146" w:rsidP="00BB6A0C">
      <w:pPr>
        <w:autoSpaceDE w:val="0"/>
        <w:autoSpaceDN w:val="0"/>
        <w:adjustRightInd w:val="0"/>
        <w:spacing w:after="0" w:line="240" w:lineRule="auto"/>
        <w:rPr>
          <w:rFonts w:ascii="Calibri" w:hAnsi="Calibri"/>
          <w:sz w:val="24"/>
          <w:szCs w:val="24"/>
        </w:rPr>
      </w:pPr>
    </w:p>
    <w:p w14:paraId="2C492EA2" w14:textId="77777777" w:rsidR="002A6146" w:rsidRPr="001B56E5" w:rsidRDefault="002A6146" w:rsidP="00BB6A0C">
      <w:pPr>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Under no circumstances must any chemicals, paints or solvents be disposed of </w:t>
      </w:r>
      <w:proofErr w:type="spellStart"/>
      <w:r w:rsidRPr="001B56E5">
        <w:rPr>
          <w:rFonts w:ascii="Calibri" w:hAnsi="Calibri"/>
          <w:sz w:val="24"/>
          <w:szCs w:val="24"/>
        </w:rPr>
        <w:t>to</w:t>
      </w:r>
      <w:proofErr w:type="spellEnd"/>
      <w:r w:rsidRPr="001B56E5">
        <w:rPr>
          <w:rFonts w:ascii="Calibri" w:hAnsi="Calibri"/>
          <w:sz w:val="24"/>
          <w:szCs w:val="24"/>
        </w:rPr>
        <w:t xml:space="preserve"> sewer, unless supported by a relevant Discharge Consent (issued by the local Water Company) and appropriate risk assessments undertaken.</w:t>
      </w:r>
    </w:p>
    <w:p w14:paraId="0E8ECB4F" w14:textId="77777777" w:rsidR="002A6146" w:rsidRPr="001B56E5" w:rsidRDefault="002A6146" w:rsidP="00BB6A0C">
      <w:pPr>
        <w:autoSpaceDE w:val="0"/>
        <w:autoSpaceDN w:val="0"/>
        <w:adjustRightInd w:val="0"/>
        <w:spacing w:after="0" w:line="240" w:lineRule="auto"/>
        <w:rPr>
          <w:rFonts w:ascii="Calibri" w:hAnsi="Calibri"/>
          <w:sz w:val="24"/>
          <w:szCs w:val="24"/>
        </w:rPr>
      </w:pPr>
    </w:p>
    <w:p w14:paraId="171A40A3" w14:textId="77777777" w:rsidR="002A6146" w:rsidRPr="001B56E5" w:rsidRDefault="002A6146" w:rsidP="00BB6A0C">
      <w:pPr>
        <w:autoSpaceDE w:val="0"/>
        <w:autoSpaceDN w:val="0"/>
        <w:adjustRightInd w:val="0"/>
        <w:spacing w:after="0" w:line="240" w:lineRule="auto"/>
        <w:rPr>
          <w:rFonts w:ascii="Calibri" w:hAnsi="Calibri"/>
          <w:sz w:val="24"/>
          <w:szCs w:val="24"/>
        </w:rPr>
      </w:pPr>
      <w:r w:rsidRPr="001B56E5">
        <w:rPr>
          <w:rFonts w:ascii="Calibri" w:hAnsi="Calibri"/>
          <w:sz w:val="24"/>
          <w:szCs w:val="24"/>
        </w:rPr>
        <w:t>COSHH data sheets should be consulted to determine the hazardous properties of each chemical substance used and disposal recommendations. (Please forward copies of the COSHH Data sheets for Chemicals used in wards/depts to the Waste Management Coordinator and H &amp; S Advisor).</w:t>
      </w:r>
    </w:p>
    <w:p w14:paraId="652E63C3" w14:textId="77777777" w:rsidR="002A6146" w:rsidRPr="001B56E5" w:rsidRDefault="002A6146" w:rsidP="00BB6A0C">
      <w:pPr>
        <w:autoSpaceDE w:val="0"/>
        <w:autoSpaceDN w:val="0"/>
        <w:adjustRightInd w:val="0"/>
        <w:spacing w:after="0" w:line="240" w:lineRule="auto"/>
        <w:rPr>
          <w:rFonts w:ascii="Calibri" w:hAnsi="Calibri"/>
          <w:sz w:val="24"/>
          <w:szCs w:val="24"/>
        </w:rPr>
      </w:pPr>
    </w:p>
    <w:p w14:paraId="3FB612AC" w14:textId="4F91A4A3" w:rsidR="002A6146" w:rsidRPr="001B56E5" w:rsidRDefault="002A6146" w:rsidP="00BB6A0C">
      <w:pPr>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Under no circumstances should any chemicals, paints or solvents or associated containers be disposed of into the clinical, </w:t>
      </w:r>
      <w:r w:rsidR="00976596" w:rsidRPr="001B56E5">
        <w:rPr>
          <w:rFonts w:ascii="Calibri" w:hAnsi="Calibri"/>
          <w:sz w:val="24"/>
          <w:szCs w:val="24"/>
        </w:rPr>
        <w:t>offensive,</w:t>
      </w:r>
      <w:r w:rsidRPr="001B56E5">
        <w:rPr>
          <w:rFonts w:ascii="Calibri" w:hAnsi="Calibri"/>
          <w:sz w:val="24"/>
          <w:szCs w:val="24"/>
        </w:rPr>
        <w:t xml:space="preserve"> or domestic waste streams, without risk assessments being undertaken or guidance sought from a suitable qualified person. (Please forward copies of all risk assessments for those waste types to the Waste Management Coordinator and H &amp; S Advisor</w:t>
      </w:r>
      <w:r w:rsidR="00AE30BE" w:rsidRPr="001B56E5">
        <w:rPr>
          <w:rFonts w:ascii="Calibri" w:hAnsi="Calibri"/>
          <w:sz w:val="24"/>
          <w:szCs w:val="24"/>
        </w:rPr>
        <w:t>).</w:t>
      </w:r>
    </w:p>
    <w:p w14:paraId="46F71A5D" w14:textId="754CD26A" w:rsidR="00AE30BE" w:rsidRPr="001B56E5" w:rsidRDefault="00AE30BE" w:rsidP="00BB6A0C">
      <w:pPr>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Chemical, </w:t>
      </w:r>
      <w:r w:rsidR="00B92449" w:rsidRPr="001B56E5">
        <w:rPr>
          <w:rFonts w:ascii="Calibri" w:hAnsi="Calibri"/>
          <w:sz w:val="24"/>
          <w:szCs w:val="24"/>
        </w:rPr>
        <w:t>paint,</w:t>
      </w:r>
      <w:r w:rsidRPr="001B56E5">
        <w:rPr>
          <w:rFonts w:ascii="Calibri" w:hAnsi="Calibri"/>
          <w:sz w:val="24"/>
          <w:szCs w:val="24"/>
        </w:rPr>
        <w:t xml:space="preserve"> and solvent containers, unless completely empty (</w:t>
      </w:r>
      <w:r w:rsidR="00B92449" w:rsidRPr="001B56E5">
        <w:rPr>
          <w:rFonts w:ascii="Calibri" w:hAnsi="Calibri"/>
          <w:sz w:val="24"/>
          <w:szCs w:val="24"/>
        </w:rPr>
        <w:t>i.e.,</w:t>
      </w:r>
      <w:r w:rsidRPr="001B56E5">
        <w:rPr>
          <w:rFonts w:ascii="Calibri" w:hAnsi="Calibri"/>
          <w:sz w:val="24"/>
          <w:szCs w:val="24"/>
        </w:rPr>
        <w:t xml:space="preserve"> rinsed out) are generally contaminated and classified as the chemical they contain, unless determined otherwise by risk assessment.</w:t>
      </w:r>
    </w:p>
    <w:p w14:paraId="10BB3F60" w14:textId="77777777" w:rsidR="00AE30BE" w:rsidRPr="001B56E5" w:rsidRDefault="00AE30BE" w:rsidP="00BB6A0C">
      <w:pPr>
        <w:autoSpaceDE w:val="0"/>
        <w:autoSpaceDN w:val="0"/>
        <w:adjustRightInd w:val="0"/>
        <w:spacing w:after="0" w:line="240" w:lineRule="auto"/>
        <w:rPr>
          <w:rFonts w:ascii="Calibri" w:hAnsi="Calibri"/>
          <w:sz w:val="24"/>
          <w:szCs w:val="24"/>
        </w:rPr>
      </w:pPr>
    </w:p>
    <w:p w14:paraId="7A7AF454" w14:textId="77777777" w:rsidR="00AE30BE" w:rsidRPr="001B56E5" w:rsidRDefault="00AE30BE" w:rsidP="00BB6A0C">
      <w:pPr>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Any waste chemicals, paints and solvents awaiting collection must be stored in a </w:t>
      </w:r>
      <w:r w:rsidRPr="001B56E5">
        <w:rPr>
          <w:rFonts w:ascii="Calibri" w:hAnsi="Calibri"/>
          <w:sz w:val="24"/>
          <w:szCs w:val="24"/>
        </w:rPr>
        <w:tab/>
        <w:t>secure area (preferably in a designated, chemical store).  Care should be taken to ensure that no incompatible products are stored together.</w:t>
      </w:r>
    </w:p>
    <w:p w14:paraId="59FC2C08" w14:textId="77777777" w:rsidR="00AE30BE" w:rsidRPr="001B56E5" w:rsidRDefault="00AE30BE" w:rsidP="00BB6A0C">
      <w:pPr>
        <w:autoSpaceDE w:val="0"/>
        <w:autoSpaceDN w:val="0"/>
        <w:adjustRightInd w:val="0"/>
        <w:spacing w:after="0" w:line="240" w:lineRule="auto"/>
        <w:rPr>
          <w:rFonts w:ascii="Calibri" w:hAnsi="Calibri"/>
          <w:sz w:val="24"/>
          <w:szCs w:val="24"/>
        </w:rPr>
      </w:pPr>
    </w:p>
    <w:p w14:paraId="3A320FF0" w14:textId="77777777" w:rsidR="00AE30BE" w:rsidRPr="001B56E5" w:rsidRDefault="00AE30BE" w:rsidP="00BB6A0C">
      <w:pPr>
        <w:autoSpaceDE w:val="0"/>
        <w:autoSpaceDN w:val="0"/>
        <w:adjustRightInd w:val="0"/>
        <w:spacing w:after="0" w:line="240" w:lineRule="auto"/>
        <w:rPr>
          <w:rFonts w:ascii="Calibri" w:hAnsi="Calibri"/>
          <w:sz w:val="24"/>
          <w:szCs w:val="24"/>
        </w:rPr>
      </w:pPr>
      <w:r w:rsidRPr="001B56E5">
        <w:rPr>
          <w:rFonts w:ascii="Calibri" w:hAnsi="Calibri"/>
          <w:sz w:val="24"/>
          <w:szCs w:val="24"/>
        </w:rPr>
        <w:t>Contact the Waste Management Coordinator or Health and Safety Advisor for advice relating to the disposal of waste chemicals.</w:t>
      </w:r>
    </w:p>
    <w:p w14:paraId="2D9A4CA5" w14:textId="77777777" w:rsidR="00AE30BE" w:rsidRPr="001B56E5" w:rsidRDefault="00AE30BE" w:rsidP="00BB6A0C">
      <w:pPr>
        <w:autoSpaceDE w:val="0"/>
        <w:autoSpaceDN w:val="0"/>
        <w:adjustRightInd w:val="0"/>
        <w:spacing w:after="0" w:line="240" w:lineRule="auto"/>
        <w:rPr>
          <w:rFonts w:ascii="Calibri" w:hAnsi="Calibri"/>
          <w:sz w:val="24"/>
          <w:szCs w:val="24"/>
        </w:rPr>
      </w:pPr>
    </w:p>
    <w:p w14:paraId="137B2358" w14:textId="77777777" w:rsidR="00AE30BE" w:rsidRPr="001B56E5" w:rsidRDefault="00AE30BE" w:rsidP="00BB6A0C">
      <w:pPr>
        <w:autoSpaceDE w:val="0"/>
        <w:autoSpaceDN w:val="0"/>
        <w:adjustRightInd w:val="0"/>
        <w:spacing w:after="0" w:line="240" w:lineRule="auto"/>
        <w:rPr>
          <w:rFonts w:ascii="Calibri" w:hAnsi="Calibri"/>
          <w:sz w:val="24"/>
          <w:szCs w:val="24"/>
        </w:rPr>
      </w:pPr>
      <w:r w:rsidRPr="001B56E5">
        <w:rPr>
          <w:rFonts w:ascii="Calibri" w:hAnsi="Calibri"/>
          <w:sz w:val="24"/>
          <w:szCs w:val="24"/>
        </w:rPr>
        <w:t>A waste consignment note must be completed by Estates &amp; Facilities staff and the disposal contractor for every movement of waste and records maintained for at least 3 years – the chemical waste contractor will generally supply this paperwork and assist staff with its completion.</w:t>
      </w:r>
    </w:p>
    <w:p w14:paraId="7607B2CB" w14:textId="77777777" w:rsidR="00AE30BE" w:rsidRPr="001B56E5" w:rsidRDefault="00AE30BE" w:rsidP="00BB6A0C">
      <w:pPr>
        <w:autoSpaceDE w:val="0"/>
        <w:autoSpaceDN w:val="0"/>
        <w:adjustRightInd w:val="0"/>
        <w:spacing w:after="0" w:line="240" w:lineRule="auto"/>
        <w:rPr>
          <w:rFonts w:ascii="Calibri" w:hAnsi="Calibri"/>
          <w:sz w:val="24"/>
          <w:szCs w:val="24"/>
        </w:rPr>
      </w:pPr>
    </w:p>
    <w:p w14:paraId="20630F0F" w14:textId="77777777" w:rsidR="00AE30BE" w:rsidRPr="001B56E5" w:rsidRDefault="00AE30BE" w:rsidP="005B7D3C">
      <w:pPr>
        <w:pStyle w:val="APDSubsection"/>
        <w:spacing w:before="0"/>
      </w:pPr>
      <w:bookmarkStart w:id="98" w:name="_Toc138141505"/>
      <w:r w:rsidRPr="001B56E5">
        <w:t>14.7</w:t>
      </w:r>
      <w:r w:rsidRPr="001B56E5">
        <w:tab/>
        <w:t>Scrap Metal</w:t>
      </w:r>
      <w:bookmarkEnd w:id="98"/>
    </w:p>
    <w:p w14:paraId="68D70198" w14:textId="0ECEAF5E" w:rsidR="00AE30BE" w:rsidRPr="001B56E5" w:rsidRDefault="00AE30BE" w:rsidP="00BB6A0C">
      <w:pPr>
        <w:autoSpaceDE w:val="0"/>
        <w:autoSpaceDN w:val="0"/>
        <w:adjustRightInd w:val="0"/>
        <w:spacing w:after="0" w:line="240" w:lineRule="auto"/>
        <w:rPr>
          <w:rFonts w:ascii="Calibri" w:hAnsi="Calibri"/>
          <w:sz w:val="24"/>
          <w:szCs w:val="24"/>
        </w:rPr>
      </w:pPr>
    </w:p>
    <w:p w14:paraId="2A2A6D69" w14:textId="0990D8E8" w:rsidR="007B2646" w:rsidRPr="001B56E5" w:rsidRDefault="007B2646" w:rsidP="00BB6A0C">
      <w:pPr>
        <w:autoSpaceDE w:val="0"/>
        <w:autoSpaceDN w:val="0"/>
        <w:adjustRightInd w:val="0"/>
        <w:spacing w:after="0" w:line="240" w:lineRule="auto"/>
        <w:rPr>
          <w:rFonts w:ascii="Calibri" w:hAnsi="Calibri"/>
          <w:b/>
          <w:bCs/>
          <w:sz w:val="24"/>
          <w:szCs w:val="24"/>
        </w:rPr>
      </w:pPr>
      <w:r w:rsidRPr="001B56E5">
        <w:rPr>
          <w:rFonts w:ascii="Calibri" w:hAnsi="Calibri"/>
          <w:b/>
          <w:bCs/>
          <w:sz w:val="24"/>
          <w:szCs w:val="24"/>
        </w:rPr>
        <w:t>(DRI &amp; Montagu skip – Boiler house compound, BDGH- Rear pharmacy road compound)</w:t>
      </w:r>
    </w:p>
    <w:p w14:paraId="14DDFC93" w14:textId="77777777" w:rsidR="007B2646" w:rsidRPr="001B56E5" w:rsidRDefault="007B2646" w:rsidP="00BB6A0C">
      <w:pPr>
        <w:autoSpaceDE w:val="0"/>
        <w:autoSpaceDN w:val="0"/>
        <w:adjustRightInd w:val="0"/>
        <w:spacing w:after="0" w:line="240" w:lineRule="auto"/>
        <w:rPr>
          <w:rFonts w:ascii="Calibri" w:hAnsi="Calibri"/>
          <w:sz w:val="24"/>
          <w:szCs w:val="24"/>
        </w:rPr>
      </w:pPr>
    </w:p>
    <w:p w14:paraId="1B651896" w14:textId="77777777" w:rsidR="00066908" w:rsidRPr="001B56E5" w:rsidRDefault="00AE30BE" w:rsidP="00BB6A0C">
      <w:pPr>
        <w:autoSpaceDE w:val="0"/>
        <w:autoSpaceDN w:val="0"/>
        <w:adjustRightInd w:val="0"/>
        <w:spacing w:after="0" w:line="240" w:lineRule="auto"/>
        <w:rPr>
          <w:rFonts w:ascii="Calibri" w:hAnsi="Calibri"/>
          <w:sz w:val="24"/>
          <w:szCs w:val="24"/>
        </w:rPr>
      </w:pPr>
      <w:r w:rsidRPr="001B56E5">
        <w:rPr>
          <w:rFonts w:ascii="Calibri" w:hAnsi="Calibri"/>
          <w:sz w:val="24"/>
          <w:szCs w:val="24"/>
        </w:rPr>
        <w:lastRenderedPageBreak/>
        <w:t>All scrap metal items must be brought to the general waste compound for storage prior to disposal.</w:t>
      </w:r>
    </w:p>
    <w:p w14:paraId="106CE958" w14:textId="77777777" w:rsidR="00AE30BE" w:rsidRPr="001B56E5" w:rsidRDefault="00AE30BE" w:rsidP="00BB6A0C">
      <w:pPr>
        <w:autoSpaceDE w:val="0"/>
        <w:autoSpaceDN w:val="0"/>
        <w:adjustRightInd w:val="0"/>
        <w:spacing w:after="0" w:line="240" w:lineRule="auto"/>
        <w:rPr>
          <w:rFonts w:ascii="Calibri" w:hAnsi="Calibri"/>
          <w:sz w:val="24"/>
          <w:szCs w:val="24"/>
        </w:rPr>
      </w:pPr>
    </w:p>
    <w:p w14:paraId="3D4086F2" w14:textId="77777777" w:rsidR="00AE30BE" w:rsidRPr="001B56E5" w:rsidRDefault="00AE30BE" w:rsidP="00BB6A0C">
      <w:pPr>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All scrap metal in the general waste compound must be stored securely. This skip is </w:t>
      </w:r>
      <w:r w:rsidRPr="001B56E5">
        <w:rPr>
          <w:rFonts w:ascii="Calibri" w:hAnsi="Calibri"/>
          <w:b/>
          <w:sz w:val="24"/>
          <w:szCs w:val="24"/>
          <w:u w:val="single"/>
        </w:rPr>
        <w:t>not</w:t>
      </w:r>
      <w:r w:rsidRPr="001B56E5">
        <w:rPr>
          <w:rFonts w:ascii="Calibri" w:hAnsi="Calibri"/>
          <w:sz w:val="24"/>
          <w:szCs w:val="24"/>
        </w:rPr>
        <w:t xml:space="preserve"> for Electrical waste.</w:t>
      </w:r>
    </w:p>
    <w:p w14:paraId="6F85D1AB" w14:textId="77777777" w:rsidR="00AE30BE" w:rsidRPr="001B56E5" w:rsidRDefault="00AE30BE" w:rsidP="00BB6A0C">
      <w:pPr>
        <w:autoSpaceDE w:val="0"/>
        <w:autoSpaceDN w:val="0"/>
        <w:adjustRightInd w:val="0"/>
        <w:spacing w:after="0" w:line="240" w:lineRule="auto"/>
        <w:rPr>
          <w:rFonts w:ascii="Calibri" w:hAnsi="Calibri"/>
          <w:sz w:val="24"/>
          <w:szCs w:val="24"/>
        </w:rPr>
      </w:pPr>
    </w:p>
    <w:p w14:paraId="7BC99291" w14:textId="77777777" w:rsidR="00AE30BE" w:rsidRPr="001B56E5" w:rsidRDefault="00AE30BE" w:rsidP="00BB6A0C">
      <w:pPr>
        <w:autoSpaceDE w:val="0"/>
        <w:autoSpaceDN w:val="0"/>
        <w:adjustRightInd w:val="0"/>
        <w:spacing w:after="0" w:line="240" w:lineRule="auto"/>
        <w:rPr>
          <w:rFonts w:ascii="Calibri" w:hAnsi="Calibri"/>
          <w:sz w:val="24"/>
          <w:szCs w:val="24"/>
        </w:rPr>
      </w:pPr>
      <w:r w:rsidRPr="001B56E5">
        <w:rPr>
          <w:rFonts w:ascii="Calibri" w:hAnsi="Calibri"/>
          <w:sz w:val="24"/>
          <w:szCs w:val="24"/>
        </w:rPr>
        <w:t>Arrangements will be made by the Waste Management Coordinator for a collection of scrap metal when the scrap metal compound is nearly full.</w:t>
      </w:r>
    </w:p>
    <w:p w14:paraId="7F08B1D8" w14:textId="77777777" w:rsidR="00AE30BE" w:rsidRPr="001B56E5" w:rsidRDefault="00AE30BE" w:rsidP="00BB6A0C">
      <w:pPr>
        <w:autoSpaceDE w:val="0"/>
        <w:autoSpaceDN w:val="0"/>
        <w:adjustRightInd w:val="0"/>
        <w:spacing w:after="0" w:line="240" w:lineRule="auto"/>
        <w:rPr>
          <w:rFonts w:ascii="Calibri" w:hAnsi="Calibri"/>
          <w:sz w:val="24"/>
          <w:szCs w:val="24"/>
        </w:rPr>
      </w:pPr>
    </w:p>
    <w:p w14:paraId="0B9B9E56" w14:textId="77777777" w:rsidR="00AE30BE" w:rsidRPr="001B56E5" w:rsidRDefault="00AE30BE" w:rsidP="00BB6A0C">
      <w:pPr>
        <w:autoSpaceDE w:val="0"/>
        <w:autoSpaceDN w:val="0"/>
        <w:adjustRightInd w:val="0"/>
        <w:spacing w:after="0" w:line="240" w:lineRule="auto"/>
        <w:rPr>
          <w:rFonts w:ascii="Calibri" w:hAnsi="Calibri"/>
          <w:sz w:val="24"/>
          <w:szCs w:val="24"/>
        </w:rPr>
      </w:pPr>
      <w:r w:rsidRPr="001B56E5">
        <w:rPr>
          <w:rFonts w:ascii="Calibri" w:hAnsi="Calibri"/>
          <w:sz w:val="24"/>
          <w:szCs w:val="24"/>
        </w:rPr>
        <w:t>It should be noted that the contractor used will arrange for the recovery of scrap metal, where possible.</w:t>
      </w:r>
    </w:p>
    <w:p w14:paraId="6C160E40" w14:textId="77777777" w:rsidR="00AE30BE" w:rsidRPr="001B56E5" w:rsidRDefault="00AE30BE" w:rsidP="00BB6A0C">
      <w:pPr>
        <w:autoSpaceDE w:val="0"/>
        <w:autoSpaceDN w:val="0"/>
        <w:adjustRightInd w:val="0"/>
        <w:spacing w:after="0" w:line="240" w:lineRule="auto"/>
        <w:rPr>
          <w:rFonts w:ascii="Calibri" w:hAnsi="Calibri"/>
          <w:sz w:val="24"/>
          <w:szCs w:val="24"/>
        </w:rPr>
      </w:pPr>
    </w:p>
    <w:p w14:paraId="252D9241" w14:textId="3A11712D" w:rsidR="00AE30BE" w:rsidRPr="001B56E5" w:rsidRDefault="00AE30BE" w:rsidP="00BB6A0C">
      <w:pPr>
        <w:autoSpaceDE w:val="0"/>
        <w:autoSpaceDN w:val="0"/>
        <w:adjustRightInd w:val="0"/>
        <w:spacing w:after="0" w:line="240" w:lineRule="auto"/>
        <w:rPr>
          <w:rFonts w:ascii="Calibri" w:hAnsi="Calibri"/>
          <w:sz w:val="24"/>
          <w:szCs w:val="24"/>
        </w:rPr>
      </w:pPr>
      <w:r w:rsidRPr="001B56E5">
        <w:rPr>
          <w:rFonts w:ascii="Calibri" w:hAnsi="Calibri"/>
          <w:sz w:val="24"/>
          <w:szCs w:val="24"/>
        </w:rPr>
        <w:t>A waste transfer note must be completed by Estates staff and the disposal contractor for every movement of waste and records maintained for at least 2 years</w:t>
      </w:r>
      <w:r w:rsidR="00676D9F" w:rsidRPr="001B56E5">
        <w:rPr>
          <w:rFonts w:ascii="Calibri" w:hAnsi="Calibri"/>
          <w:sz w:val="24"/>
          <w:szCs w:val="24"/>
        </w:rPr>
        <w:t>.  See section 22</w:t>
      </w:r>
      <w:r w:rsidR="008B7CA1" w:rsidRPr="001B56E5">
        <w:rPr>
          <w:rFonts w:ascii="Calibri" w:hAnsi="Calibri"/>
          <w:sz w:val="24"/>
          <w:szCs w:val="24"/>
        </w:rPr>
        <w:t xml:space="preserve"> </w:t>
      </w:r>
      <w:r w:rsidR="00976596" w:rsidRPr="001B56E5">
        <w:rPr>
          <w:rFonts w:ascii="Calibri" w:hAnsi="Calibri"/>
          <w:sz w:val="24"/>
          <w:szCs w:val="24"/>
        </w:rPr>
        <w:t>and for</w:t>
      </w:r>
      <w:r w:rsidRPr="001B56E5">
        <w:rPr>
          <w:rFonts w:ascii="Calibri" w:hAnsi="Calibri"/>
          <w:sz w:val="24"/>
          <w:szCs w:val="24"/>
        </w:rPr>
        <w:t xml:space="preserve"> details.</w:t>
      </w:r>
    </w:p>
    <w:p w14:paraId="60509BC2" w14:textId="77777777" w:rsidR="00066908" w:rsidRPr="001B56E5" w:rsidRDefault="00066908" w:rsidP="00BB6A0C">
      <w:pPr>
        <w:autoSpaceDE w:val="0"/>
        <w:autoSpaceDN w:val="0"/>
        <w:adjustRightInd w:val="0"/>
        <w:spacing w:after="0" w:line="240" w:lineRule="auto"/>
        <w:rPr>
          <w:rFonts w:ascii="Calibri" w:hAnsi="Calibri"/>
          <w:sz w:val="24"/>
          <w:szCs w:val="24"/>
        </w:rPr>
      </w:pPr>
    </w:p>
    <w:p w14:paraId="0F743AA5" w14:textId="77777777" w:rsidR="00AE30BE" w:rsidRPr="001B56E5" w:rsidRDefault="00AE30BE" w:rsidP="005B7D3C">
      <w:pPr>
        <w:pStyle w:val="APDSubsection"/>
        <w:spacing w:before="0"/>
        <w:rPr>
          <w:caps/>
        </w:rPr>
      </w:pPr>
      <w:bookmarkStart w:id="99" w:name="_Toc138141506"/>
      <w:r w:rsidRPr="001B56E5">
        <w:t>14.8</w:t>
      </w:r>
      <w:r w:rsidRPr="001B56E5">
        <w:tab/>
        <w:t>Asbestos Waste</w:t>
      </w:r>
      <w:bookmarkEnd w:id="99"/>
    </w:p>
    <w:p w14:paraId="78FA8542" w14:textId="77777777" w:rsidR="00066908" w:rsidRPr="001B56E5" w:rsidRDefault="00066908" w:rsidP="00BB6A0C">
      <w:pPr>
        <w:autoSpaceDE w:val="0"/>
        <w:autoSpaceDN w:val="0"/>
        <w:adjustRightInd w:val="0"/>
        <w:spacing w:after="0" w:line="240" w:lineRule="auto"/>
        <w:rPr>
          <w:rFonts w:ascii="Calibri" w:eastAsia="Times New Roman" w:hAnsi="Calibri" w:cs="Arial"/>
          <w:sz w:val="24"/>
          <w:szCs w:val="24"/>
          <w:lang w:eastAsia="en-GB"/>
        </w:rPr>
      </w:pPr>
    </w:p>
    <w:p w14:paraId="3DD73375" w14:textId="77777777" w:rsidR="00AE30BE" w:rsidRPr="001B56E5" w:rsidRDefault="00AE30BE" w:rsidP="00BB6A0C">
      <w:pPr>
        <w:autoSpaceDE w:val="0"/>
        <w:autoSpaceDN w:val="0"/>
        <w:adjustRightInd w:val="0"/>
        <w:spacing w:after="0" w:line="240" w:lineRule="auto"/>
        <w:rPr>
          <w:rFonts w:ascii="Calibri" w:hAnsi="Calibri"/>
          <w:sz w:val="24"/>
          <w:szCs w:val="24"/>
        </w:rPr>
      </w:pPr>
      <w:r w:rsidRPr="001B56E5">
        <w:rPr>
          <w:rFonts w:ascii="Calibri" w:hAnsi="Calibri"/>
          <w:sz w:val="24"/>
          <w:szCs w:val="24"/>
        </w:rPr>
        <w:t>Asbestos waste is dealt with via a specialist waste contractor.  This service is arranged by the Estates &amp; Facilities Department.</w:t>
      </w:r>
    </w:p>
    <w:p w14:paraId="03DDDA5C" w14:textId="77777777" w:rsidR="00AE30BE" w:rsidRPr="001B56E5" w:rsidRDefault="00AE30BE" w:rsidP="00BB6A0C">
      <w:pPr>
        <w:autoSpaceDE w:val="0"/>
        <w:autoSpaceDN w:val="0"/>
        <w:adjustRightInd w:val="0"/>
        <w:spacing w:after="0" w:line="240" w:lineRule="auto"/>
        <w:rPr>
          <w:rFonts w:ascii="Calibri" w:hAnsi="Calibri"/>
          <w:sz w:val="24"/>
          <w:szCs w:val="24"/>
        </w:rPr>
      </w:pPr>
    </w:p>
    <w:p w14:paraId="710EC081" w14:textId="1F311B54" w:rsidR="00AE30BE" w:rsidRPr="001B56E5" w:rsidRDefault="00AE30BE" w:rsidP="00BB6A0C">
      <w:pPr>
        <w:autoSpaceDE w:val="0"/>
        <w:autoSpaceDN w:val="0"/>
        <w:adjustRightInd w:val="0"/>
        <w:spacing w:after="0" w:line="240" w:lineRule="auto"/>
        <w:rPr>
          <w:rFonts w:ascii="Calibri" w:hAnsi="Calibri"/>
          <w:sz w:val="24"/>
          <w:szCs w:val="24"/>
        </w:rPr>
      </w:pPr>
      <w:r w:rsidRPr="001B56E5">
        <w:rPr>
          <w:rFonts w:ascii="Calibri" w:hAnsi="Calibri"/>
          <w:sz w:val="24"/>
          <w:szCs w:val="24"/>
        </w:rPr>
        <w:t>A waste consignment note must be completed by Estates staff and the disposal contractor for every movement of waste and records maintained for at least 3 years</w:t>
      </w:r>
      <w:r w:rsidR="00676D9F" w:rsidRPr="001B56E5">
        <w:rPr>
          <w:rFonts w:ascii="Calibri" w:hAnsi="Calibri"/>
          <w:sz w:val="24"/>
          <w:szCs w:val="24"/>
        </w:rPr>
        <w:t>.  See section 22</w:t>
      </w:r>
      <w:r w:rsidRPr="001B56E5">
        <w:rPr>
          <w:rFonts w:ascii="Calibri" w:hAnsi="Calibri"/>
          <w:sz w:val="24"/>
          <w:szCs w:val="24"/>
        </w:rPr>
        <w:t xml:space="preserve"> </w:t>
      </w:r>
      <w:r w:rsidR="008B7CA1" w:rsidRPr="001B56E5">
        <w:rPr>
          <w:rFonts w:ascii="Calibri" w:hAnsi="Calibri"/>
          <w:sz w:val="24"/>
          <w:szCs w:val="24"/>
        </w:rPr>
        <w:t xml:space="preserve">and </w:t>
      </w:r>
      <w:r w:rsidR="00B92449" w:rsidRPr="001B56E5">
        <w:rPr>
          <w:rFonts w:ascii="Calibri" w:hAnsi="Calibri"/>
          <w:sz w:val="24"/>
          <w:szCs w:val="24"/>
        </w:rPr>
        <w:t xml:space="preserve">see </w:t>
      </w:r>
      <w:r w:rsidR="008B7CA1" w:rsidRPr="001B56E5">
        <w:rPr>
          <w:rFonts w:ascii="Calibri" w:hAnsi="Calibri"/>
          <w:sz w:val="24"/>
          <w:szCs w:val="24"/>
        </w:rPr>
        <w:t>Appendix 3</w:t>
      </w:r>
      <w:r w:rsidRPr="001B56E5">
        <w:rPr>
          <w:rFonts w:ascii="Calibri" w:hAnsi="Calibri"/>
          <w:sz w:val="24"/>
          <w:szCs w:val="24"/>
        </w:rPr>
        <w:t xml:space="preserve"> for details.</w:t>
      </w:r>
    </w:p>
    <w:p w14:paraId="27B8E1D8" w14:textId="77777777" w:rsidR="00C52E1C" w:rsidRPr="001B56E5" w:rsidRDefault="00C52E1C" w:rsidP="00BB6A0C">
      <w:pPr>
        <w:autoSpaceDE w:val="0"/>
        <w:autoSpaceDN w:val="0"/>
        <w:adjustRightInd w:val="0"/>
        <w:spacing w:after="0" w:line="240" w:lineRule="auto"/>
        <w:rPr>
          <w:rFonts w:ascii="Calibri" w:eastAsia="Times New Roman" w:hAnsi="Calibri" w:cs="Arial"/>
          <w:sz w:val="24"/>
          <w:szCs w:val="24"/>
          <w:lang w:eastAsia="en-GB"/>
        </w:rPr>
      </w:pPr>
    </w:p>
    <w:p w14:paraId="395BC014" w14:textId="76CE7116" w:rsidR="005B7D3C" w:rsidRPr="001B56E5" w:rsidRDefault="00AE30BE" w:rsidP="00F2359E">
      <w:pPr>
        <w:pStyle w:val="APDSubsection"/>
        <w:spacing w:before="0"/>
        <w:rPr>
          <w:caps/>
        </w:rPr>
      </w:pPr>
      <w:bookmarkStart w:id="100" w:name="_Toc138141507"/>
      <w:r w:rsidRPr="001B56E5">
        <w:t>14.9</w:t>
      </w:r>
      <w:r w:rsidRPr="001B56E5">
        <w:tab/>
        <w:t>Construction Waste</w:t>
      </w:r>
      <w:bookmarkEnd w:id="100"/>
    </w:p>
    <w:p w14:paraId="5E603692" w14:textId="77777777" w:rsidR="00B92449" w:rsidRPr="001B56E5" w:rsidRDefault="00B92449" w:rsidP="005B7D3C">
      <w:pPr>
        <w:spacing w:after="0" w:line="240" w:lineRule="auto"/>
        <w:rPr>
          <w:rFonts w:ascii="Calibri" w:hAnsi="Calibri"/>
          <w:b/>
          <w:sz w:val="24"/>
          <w:szCs w:val="24"/>
        </w:rPr>
      </w:pPr>
    </w:p>
    <w:p w14:paraId="0FE4833B" w14:textId="63C02BE1" w:rsidR="00AE30BE" w:rsidRPr="001B56E5" w:rsidRDefault="00AE30BE" w:rsidP="005B7D3C">
      <w:pPr>
        <w:spacing w:after="0" w:line="240" w:lineRule="auto"/>
        <w:rPr>
          <w:rFonts w:ascii="Calibri" w:hAnsi="Calibri"/>
          <w:b/>
          <w:sz w:val="24"/>
          <w:szCs w:val="24"/>
        </w:rPr>
      </w:pPr>
      <w:r w:rsidRPr="001B56E5">
        <w:rPr>
          <w:rFonts w:ascii="Calibri" w:hAnsi="Calibri"/>
          <w:b/>
          <w:sz w:val="24"/>
          <w:szCs w:val="24"/>
        </w:rPr>
        <w:t>Site Waste Management Plans Regulations 2008</w:t>
      </w:r>
    </w:p>
    <w:p w14:paraId="4C8B183E" w14:textId="77777777" w:rsidR="005B7D3C" w:rsidRPr="001B56E5" w:rsidRDefault="005B7D3C" w:rsidP="005B7D3C">
      <w:pPr>
        <w:spacing w:after="0" w:line="240" w:lineRule="auto"/>
        <w:rPr>
          <w:rFonts w:ascii="Calibri" w:hAnsi="Calibri"/>
          <w:b/>
          <w:sz w:val="24"/>
          <w:szCs w:val="24"/>
        </w:rPr>
      </w:pPr>
    </w:p>
    <w:p w14:paraId="0F2DEA01" w14:textId="77777777" w:rsidR="00AE30BE" w:rsidRPr="001B56E5" w:rsidRDefault="00AE30BE" w:rsidP="005B7D3C">
      <w:pPr>
        <w:spacing w:after="0" w:line="240" w:lineRule="auto"/>
        <w:rPr>
          <w:rFonts w:ascii="Calibri" w:hAnsi="Calibri"/>
          <w:sz w:val="24"/>
          <w:szCs w:val="24"/>
        </w:rPr>
      </w:pPr>
      <w:r w:rsidRPr="001B56E5">
        <w:rPr>
          <w:rFonts w:ascii="Calibri" w:hAnsi="Calibri"/>
          <w:sz w:val="24"/>
          <w:szCs w:val="24"/>
        </w:rPr>
        <w:t>All construction projects of £500, 000 or less must have a Site Waste Management Plan (SWMP) in place, before construction begins.</w:t>
      </w:r>
    </w:p>
    <w:p w14:paraId="6F76D5EB" w14:textId="77777777" w:rsidR="005B7D3C" w:rsidRPr="001B56E5" w:rsidRDefault="005B7D3C" w:rsidP="005B7D3C">
      <w:pPr>
        <w:spacing w:after="0" w:line="240" w:lineRule="auto"/>
        <w:rPr>
          <w:rFonts w:ascii="Calibri" w:hAnsi="Calibri"/>
          <w:sz w:val="24"/>
          <w:szCs w:val="24"/>
        </w:rPr>
      </w:pPr>
    </w:p>
    <w:p w14:paraId="3CF982FF" w14:textId="77777777" w:rsidR="00AE30BE" w:rsidRPr="001B56E5" w:rsidRDefault="00AE30BE" w:rsidP="005B7D3C">
      <w:pPr>
        <w:spacing w:after="0" w:line="240" w:lineRule="auto"/>
        <w:rPr>
          <w:rFonts w:ascii="Calibri" w:hAnsi="Calibri"/>
          <w:b/>
          <w:sz w:val="24"/>
          <w:szCs w:val="24"/>
          <w:u w:val="single"/>
        </w:rPr>
      </w:pPr>
      <w:r w:rsidRPr="001B56E5">
        <w:rPr>
          <w:rFonts w:ascii="Calibri" w:hAnsi="Calibri"/>
          <w:b/>
          <w:sz w:val="24"/>
          <w:szCs w:val="24"/>
        </w:rPr>
        <w:t xml:space="preserve">Updating a site waste management plan for a project of £500,000 </w:t>
      </w:r>
      <w:r w:rsidRPr="001B56E5">
        <w:rPr>
          <w:rFonts w:ascii="Calibri" w:hAnsi="Calibri"/>
          <w:b/>
          <w:sz w:val="24"/>
          <w:szCs w:val="24"/>
          <w:u w:val="single"/>
        </w:rPr>
        <w:t>or less.</w:t>
      </w:r>
    </w:p>
    <w:p w14:paraId="4B233665" w14:textId="77777777" w:rsidR="005B7D3C" w:rsidRPr="001B56E5" w:rsidRDefault="005B7D3C" w:rsidP="005B7D3C">
      <w:pPr>
        <w:spacing w:after="0" w:line="240" w:lineRule="auto"/>
        <w:rPr>
          <w:rFonts w:ascii="Calibri" w:hAnsi="Calibri"/>
          <w:b/>
          <w:sz w:val="24"/>
          <w:szCs w:val="24"/>
          <w:u w:val="single"/>
        </w:rPr>
      </w:pPr>
    </w:p>
    <w:p w14:paraId="20EA9EA7" w14:textId="77777777" w:rsidR="00AE30BE" w:rsidRPr="001B56E5" w:rsidRDefault="00AE30BE" w:rsidP="005B7D3C">
      <w:pPr>
        <w:spacing w:after="0" w:line="240" w:lineRule="auto"/>
        <w:rPr>
          <w:rFonts w:ascii="Calibri" w:hAnsi="Calibri"/>
          <w:sz w:val="24"/>
          <w:szCs w:val="24"/>
        </w:rPr>
      </w:pPr>
      <w:r w:rsidRPr="001B56E5">
        <w:rPr>
          <w:rFonts w:ascii="Calibri" w:hAnsi="Calibri"/>
          <w:sz w:val="24"/>
          <w:szCs w:val="24"/>
        </w:rPr>
        <w:t>If the project has an estimated cost of £500,000 or less, whenever waste is removed from the site the principal contractor must record on the site management plan.</w:t>
      </w:r>
    </w:p>
    <w:p w14:paraId="63D53DF7" w14:textId="77777777" w:rsidR="00C52E1C" w:rsidRPr="001B56E5" w:rsidRDefault="00C52E1C" w:rsidP="005B7D3C">
      <w:pPr>
        <w:spacing w:after="0" w:line="240" w:lineRule="auto"/>
        <w:rPr>
          <w:rFonts w:ascii="Calibri" w:hAnsi="Calibri"/>
          <w:sz w:val="24"/>
          <w:szCs w:val="24"/>
        </w:rPr>
      </w:pPr>
    </w:p>
    <w:p w14:paraId="06B709A5" w14:textId="77777777" w:rsidR="00AE30BE" w:rsidRPr="001B56E5" w:rsidRDefault="00AE30BE" w:rsidP="005B7D3C">
      <w:pPr>
        <w:spacing w:after="0" w:line="240" w:lineRule="auto"/>
        <w:ind w:firstLine="720"/>
        <w:rPr>
          <w:rFonts w:ascii="Calibri" w:hAnsi="Calibri"/>
          <w:sz w:val="24"/>
          <w:szCs w:val="24"/>
        </w:rPr>
      </w:pPr>
      <w:r w:rsidRPr="001B56E5">
        <w:rPr>
          <w:rFonts w:ascii="Calibri" w:hAnsi="Calibri"/>
          <w:sz w:val="24"/>
          <w:szCs w:val="24"/>
        </w:rPr>
        <w:t>A) The Identity of the person removing the waste.</w:t>
      </w:r>
    </w:p>
    <w:p w14:paraId="36F9BB69" w14:textId="77777777" w:rsidR="00AE30BE" w:rsidRPr="001B56E5" w:rsidRDefault="00AE30BE" w:rsidP="005B7D3C">
      <w:pPr>
        <w:spacing w:after="0" w:line="240" w:lineRule="auto"/>
        <w:ind w:firstLine="720"/>
        <w:rPr>
          <w:rFonts w:ascii="Calibri" w:hAnsi="Calibri"/>
          <w:sz w:val="24"/>
          <w:szCs w:val="24"/>
        </w:rPr>
      </w:pPr>
      <w:r w:rsidRPr="001B56E5">
        <w:rPr>
          <w:rFonts w:ascii="Calibri" w:hAnsi="Calibri"/>
          <w:sz w:val="24"/>
          <w:szCs w:val="24"/>
        </w:rPr>
        <w:lastRenderedPageBreak/>
        <w:t>B) The types of waste removed.</w:t>
      </w:r>
    </w:p>
    <w:p w14:paraId="25977507" w14:textId="77777777" w:rsidR="00AE30BE" w:rsidRPr="001B56E5" w:rsidRDefault="00AE30BE" w:rsidP="005B7D3C">
      <w:pPr>
        <w:spacing w:after="0" w:line="240" w:lineRule="auto"/>
        <w:ind w:firstLine="720"/>
        <w:rPr>
          <w:rFonts w:ascii="Calibri" w:hAnsi="Calibri"/>
          <w:sz w:val="24"/>
          <w:szCs w:val="24"/>
        </w:rPr>
      </w:pPr>
      <w:r w:rsidRPr="001B56E5">
        <w:rPr>
          <w:rFonts w:ascii="Calibri" w:hAnsi="Calibri"/>
          <w:sz w:val="24"/>
          <w:szCs w:val="24"/>
        </w:rPr>
        <w:t>C) The site that the waste is being taken to.</w:t>
      </w:r>
    </w:p>
    <w:p w14:paraId="3E7144C4" w14:textId="77777777" w:rsidR="00AE30BE" w:rsidRPr="001B56E5" w:rsidRDefault="00AE30BE" w:rsidP="005B7D3C">
      <w:pPr>
        <w:spacing w:after="0" w:line="240" w:lineRule="auto"/>
        <w:ind w:firstLine="720"/>
        <w:rPr>
          <w:rFonts w:ascii="Calibri" w:hAnsi="Calibri"/>
          <w:sz w:val="24"/>
          <w:szCs w:val="24"/>
        </w:rPr>
      </w:pPr>
    </w:p>
    <w:p w14:paraId="1A67E806" w14:textId="77777777" w:rsidR="00AE30BE" w:rsidRPr="001B56E5" w:rsidRDefault="00AE30BE" w:rsidP="005B7D3C">
      <w:pPr>
        <w:spacing w:after="0" w:line="240" w:lineRule="auto"/>
        <w:rPr>
          <w:rFonts w:ascii="Calibri" w:hAnsi="Calibri"/>
          <w:b/>
          <w:sz w:val="24"/>
          <w:szCs w:val="24"/>
        </w:rPr>
      </w:pPr>
      <w:r w:rsidRPr="001B56E5">
        <w:rPr>
          <w:rFonts w:ascii="Calibri" w:hAnsi="Calibri"/>
          <w:sz w:val="24"/>
          <w:szCs w:val="24"/>
        </w:rPr>
        <w:t>Within three months of the work being completed the principal contractor must add to the plan:</w:t>
      </w:r>
    </w:p>
    <w:p w14:paraId="1F3CF956" w14:textId="77777777" w:rsidR="00AE30BE" w:rsidRPr="001B56E5" w:rsidRDefault="00AE30BE" w:rsidP="005B7D3C">
      <w:pPr>
        <w:autoSpaceDE w:val="0"/>
        <w:autoSpaceDN w:val="0"/>
        <w:adjustRightInd w:val="0"/>
        <w:spacing w:after="0" w:line="240" w:lineRule="auto"/>
        <w:rPr>
          <w:rFonts w:ascii="Calibri" w:eastAsia="Times New Roman" w:hAnsi="Calibri" w:cs="Arial"/>
          <w:sz w:val="4"/>
          <w:szCs w:val="4"/>
          <w:lang w:eastAsia="en-GB"/>
        </w:rPr>
      </w:pPr>
    </w:p>
    <w:p w14:paraId="013612D7" w14:textId="77777777" w:rsidR="00AE30BE" w:rsidRPr="001B56E5" w:rsidRDefault="00AE30BE" w:rsidP="005B7D3C">
      <w:pPr>
        <w:spacing w:after="0" w:line="240" w:lineRule="auto"/>
        <w:ind w:left="993" w:hanging="273"/>
        <w:rPr>
          <w:rFonts w:ascii="Calibri" w:hAnsi="Calibri"/>
          <w:sz w:val="24"/>
          <w:szCs w:val="24"/>
        </w:rPr>
      </w:pPr>
      <w:r w:rsidRPr="001B56E5">
        <w:rPr>
          <w:rFonts w:ascii="Calibri" w:hAnsi="Calibri"/>
          <w:sz w:val="24"/>
          <w:szCs w:val="24"/>
        </w:rPr>
        <w:t>A) Confirmation that the plan has been monitored on a regular basis to ensure that work is</w:t>
      </w:r>
      <w:r w:rsidR="005B7D3C" w:rsidRPr="001B56E5">
        <w:rPr>
          <w:rFonts w:ascii="Calibri" w:hAnsi="Calibri"/>
          <w:sz w:val="24"/>
          <w:szCs w:val="24"/>
        </w:rPr>
        <w:t xml:space="preserve"> </w:t>
      </w:r>
      <w:r w:rsidRPr="001B56E5">
        <w:rPr>
          <w:rFonts w:ascii="Calibri" w:hAnsi="Calibri"/>
          <w:sz w:val="24"/>
          <w:szCs w:val="24"/>
        </w:rPr>
        <w:t>progressing according to the plan and that the plan was updated in accordance with this Regulation.</w:t>
      </w:r>
    </w:p>
    <w:p w14:paraId="127D773C" w14:textId="77777777" w:rsidR="00AE30BE" w:rsidRPr="001B56E5" w:rsidRDefault="00AE30BE" w:rsidP="005B7D3C">
      <w:pPr>
        <w:spacing w:after="0" w:line="240" w:lineRule="auto"/>
        <w:ind w:firstLine="720"/>
        <w:rPr>
          <w:rFonts w:ascii="Calibri" w:hAnsi="Calibri"/>
          <w:sz w:val="24"/>
          <w:szCs w:val="24"/>
        </w:rPr>
      </w:pPr>
      <w:r w:rsidRPr="001B56E5">
        <w:rPr>
          <w:rFonts w:ascii="Calibri" w:hAnsi="Calibri"/>
          <w:sz w:val="24"/>
          <w:szCs w:val="24"/>
        </w:rPr>
        <w:t>B) An explanation of any deviation from the plan.</w:t>
      </w:r>
    </w:p>
    <w:p w14:paraId="7253E3F4" w14:textId="77777777" w:rsidR="00AE30BE" w:rsidRPr="001B56E5" w:rsidRDefault="00AE30BE" w:rsidP="005B7D3C">
      <w:pPr>
        <w:spacing w:after="0" w:line="240" w:lineRule="auto"/>
        <w:ind w:firstLine="720"/>
        <w:rPr>
          <w:rFonts w:ascii="Calibri" w:hAnsi="Calibri"/>
          <w:sz w:val="24"/>
          <w:szCs w:val="24"/>
        </w:rPr>
      </w:pPr>
    </w:p>
    <w:p w14:paraId="175D04F6" w14:textId="77777777" w:rsidR="00AE30BE" w:rsidRPr="001B56E5" w:rsidRDefault="00AE30BE" w:rsidP="005B7D3C">
      <w:pPr>
        <w:spacing w:line="240" w:lineRule="auto"/>
        <w:rPr>
          <w:rFonts w:ascii="Calibri" w:hAnsi="Calibri"/>
          <w:b/>
          <w:sz w:val="24"/>
          <w:szCs w:val="24"/>
        </w:rPr>
      </w:pPr>
      <w:r w:rsidRPr="001B56E5">
        <w:rPr>
          <w:rFonts w:ascii="Calibri" w:hAnsi="Calibri"/>
          <w:b/>
          <w:sz w:val="24"/>
          <w:szCs w:val="24"/>
        </w:rPr>
        <w:t xml:space="preserve">Updating a site waste management plan for a project worth </w:t>
      </w:r>
      <w:r w:rsidRPr="001B56E5">
        <w:rPr>
          <w:rFonts w:ascii="Calibri" w:hAnsi="Calibri"/>
          <w:b/>
          <w:sz w:val="24"/>
          <w:szCs w:val="24"/>
          <w:u w:val="single"/>
        </w:rPr>
        <w:t>more</w:t>
      </w:r>
      <w:r w:rsidRPr="001B56E5">
        <w:rPr>
          <w:rFonts w:ascii="Calibri" w:hAnsi="Calibri"/>
          <w:b/>
          <w:sz w:val="24"/>
          <w:szCs w:val="24"/>
        </w:rPr>
        <w:t xml:space="preserve"> than £500,000 </w:t>
      </w:r>
    </w:p>
    <w:p w14:paraId="6694103B" w14:textId="77777777" w:rsidR="00AE30BE" w:rsidRPr="001B56E5" w:rsidRDefault="00AE30BE" w:rsidP="005B7D3C">
      <w:pPr>
        <w:spacing w:after="0" w:line="240" w:lineRule="auto"/>
        <w:rPr>
          <w:rFonts w:ascii="Calibri" w:hAnsi="Calibri"/>
          <w:sz w:val="24"/>
          <w:szCs w:val="24"/>
        </w:rPr>
      </w:pPr>
      <w:r w:rsidRPr="001B56E5">
        <w:rPr>
          <w:rFonts w:ascii="Calibri" w:hAnsi="Calibri"/>
          <w:sz w:val="24"/>
          <w:szCs w:val="24"/>
        </w:rPr>
        <w:t>If the project has an estimated cost greater than £500,000 the principal contractor must update the site waste management plan in accordance with this regulation.</w:t>
      </w:r>
    </w:p>
    <w:p w14:paraId="593F907B" w14:textId="77777777" w:rsidR="005B7D3C" w:rsidRPr="001B56E5" w:rsidRDefault="005B7D3C" w:rsidP="005B7D3C">
      <w:pPr>
        <w:spacing w:after="0" w:line="240" w:lineRule="auto"/>
        <w:rPr>
          <w:rFonts w:ascii="Calibri" w:hAnsi="Calibri"/>
          <w:sz w:val="24"/>
          <w:szCs w:val="24"/>
        </w:rPr>
      </w:pPr>
    </w:p>
    <w:p w14:paraId="7696B1D8" w14:textId="77777777" w:rsidR="00AE30BE" w:rsidRPr="001B56E5" w:rsidRDefault="00AE30BE" w:rsidP="005B7D3C">
      <w:pPr>
        <w:spacing w:after="0" w:line="240" w:lineRule="auto"/>
        <w:rPr>
          <w:rFonts w:ascii="Calibri" w:hAnsi="Calibri"/>
          <w:sz w:val="24"/>
          <w:szCs w:val="24"/>
        </w:rPr>
      </w:pPr>
      <w:r w:rsidRPr="001B56E5">
        <w:rPr>
          <w:rFonts w:ascii="Calibri" w:hAnsi="Calibri"/>
          <w:sz w:val="24"/>
          <w:szCs w:val="24"/>
        </w:rPr>
        <w:t>When any waste is removed the principal contractor must record on the plan:</w:t>
      </w:r>
    </w:p>
    <w:p w14:paraId="0E31B2A5" w14:textId="77777777" w:rsidR="00AE30BE" w:rsidRPr="001B56E5" w:rsidRDefault="00AE30BE" w:rsidP="005B7D3C">
      <w:pPr>
        <w:spacing w:after="0" w:line="240" w:lineRule="auto"/>
        <w:rPr>
          <w:rFonts w:ascii="Calibri" w:hAnsi="Calibri"/>
          <w:b/>
          <w:sz w:val="24"/>
          <w:szCs w:val="24"/>
        </w:rPr>
      </w:pPr>
    </w:p>
    <w:p w14:paraId="239F0B22" w14:textId="77777777" w:rsidR="00AE30BE" w:rsidRPr="001B56E5" w:rsidRDefault="00AE30BE">
      <w:pPr>
        <w:pStyle w:val="ListParagraph"/>
        <w:numPr>
          <w:ilvl w:val="0"/>
          <w:numId w:val="13"/>
        </w:numPr>
        <w:spacing w:after="0" w:line="240" w:lineRule="auto"/>
        <w:ind w:left="993" w:hanging="284"/>
        <w:contextualSpacing w:val="0"/>
        <w:rPr>
          <w:rFonts w:ascii="Calibri" w:hAnsi="Calibri"/>
          <w:sz w:val="24"/>
          <w:szCs w:val="24"/>
        </w:rPr>
      </w:pPr>
      <w:r w:rsidRPr="001B56E5">
        <w:rPr>
          <w:rFonts w:ascii="Calibri" w:hAnsi="Calibri"/>
          <w:sz w:val="24"/>
          <w:szCs w:val="24"/>
        </w:rPr>
        <w:t>The Identity of the person removing the waste,</w:t>
      </w:r>
    </w:p>
    <w:p w14:paraId="277ACAC1" w14:textId="77777777" w:rsidR="00AE30BE" w:rsidRPr="001B56E5" w:rsidRDefault="00AE30BE">
      <w:pPr>
        <w:pStyle w:val="ListParagraph"/>
        <w:numPr>
          <w:ilvl w:val="0"/>
          <w:numId w:val="13"/>
        </w:numPr>
        <w:spacing w:after="0" w:line="240" w:lineRule="auto"/>
        <w:ind w:left="993" w:hanging="284"/>
        <w:contextualSpacing w:val="0"/>
        <w:rPr>
          <w:rFonts w:ascii="Calibri" w:hAnsi="Calibri"/>
          <w:sz w:val="24"/>
          <w:szCs w:val="24"/>
        </w:rPr>
      </w:pPr>
      <w:r w:rsidRPr="001B56E5">
        <w:rPr>
          <w:rFonts w:ascii="Calibri" w:hAnsi="Calibri"/>
          <w:sz w:val="24"/>
          <w:szCs w:val="24"/>
        </w:rPr>
        <w:t>The waste Carrier registration number of the carrier,</w:t>
      </w:r>
    </w:p>
    <w:p w14:paraId="2CC118D1" w14:textId="77777777" w:rsidR="00AE30BE" w:rsidRPr="001B56E5" w:rsidRDefault="00AE30BE">
      <w:pPr>
        <w:pStyle w:val="ListParagraph"/>
        <w:numPr>
          <w:ilvl w:val="0"/>
          <w:numId w:val="13"/>
        </w:numPr>
        <w:spacing w:after="0" w:line="240" w:lineRule="auto"/>
        <w:ind w:left="993" w:hanging="284"/>
        <w:contextualSpacing w:val="0"/>
        <w:rPr>
          <w:rFonts w:ascii="Calibri" w:hAnsi="Calibri"/>
          <w:sz w:val="24"/>
          <w:szCs w:val="24"/>
        </w:rPr>
      </w:pPr>
      <w:r w:rsidRPr="001B56E5">
        <w:rPr>
          <w:rFonts w:ascii="Calibri" w:hAnsi="Calibri"/>
          <w:sz w:val="24"/>
          <w:szCs w:val="24"/>
        </w:rPr>
        <w:t>A copy of or a written description of the waste required by section 34 of the Environmental Protection Act 1990</w:t>
      </w:r>
    </w:p>
    <w:p w14:paraId="06E1E771" w14:textId="77777777" w:rsidR="00AE30BE" w:rsidRPr="001B56E5" w:rsidRDefault="00AE30BE">
      <w:pPr>
        <w:pStyle w:val="ListParagraph"/>
        <w:numPr>
          <w:ilvl w:val="0"/>
          <w:numId w:val="13"/>
        </w:numPr>
        <w:spacing w:after="0" w:line="240" w:lineRule="auto"/>
        <w:ind w:left="993" w:hanging="284"/>
        <w:contextualSpacing w:val="0"/>
        <w:rPr>
          <w:rFonts w:ascii="Calibri" w:hAnsi="Calibri"/>
          <w:sz w:val="24"/>
          <w:szCs w:val="24"/>
        </w:rPr>
      </w:pPr>
      <w:r w:rsidRPr="001B56E5">
        <w:rPr>
          <w:rFonts w:ascii="Calibri" w:hAnsi="Calibri"/>
          <w:sz w:val="24"/>
          <w:szCs w:val="24"/>
        </w:rPr>
        <w:t>The site the waste is being taken to and whether the operator of that site holds a permit under the Environmental Permitting (England and Wales) Regulations 2007 or is registered under those Regulations as a waste operation exempt from the need for such a permit.</w:t>
      </w:r>
    </w:p>
    <w:p w14:paraId="2378818A" w14:textId="77777777" w:rsidR="00AE30BE" w:rsidRPr="001B56E5" w:rsidRDefault="00AE30BE" w:rsidP="005B7D3C">
      <w:pPr>
        <w:pStyle w:val="ListParagraph"/>
        <w:spacing w:after="0" w:line="240" w:lineRule="auto"/>
        <w:contextualSpacing w:val="0"/>
        <w:rPr>
          <w:rFonts w:ascii="Calibri" w:hAnsi="Calibri"/>
          <w:sz w:val="24"/>
          <w:szCs w:val="24"/>
        </w:rPr>
      </w:pPr>
    </w:p>
    <w:p w14:paraId="610E5A68" w14:textId="77777777" w:rsidR="00AE30BE" w:rsidRPr="001B56E5" w:rsidRDefault="00AE30BE" w:rsidP="005B7D3C">
      <w:pPr>
        <w:pStyle w:val="ListParagraph"/>
        <w:spacing w:after="0" w:line="240" w:lineRule="auto"/>
        <w:ind w:left="0"/>
        <w:contextualSpacing w:val="0"/>
        <w:rPr>
          <w:rFonts w:ascii="Calibri" w:hAnsi="Calibri"/>
          <w:sz w:val="24"/>
          <w:szCs w:val="24"/>
        </w:rPr>
      </w:pPr>
      <w:r w:rsidRPr="001B56E5">
        <w:rPr>
          <w:rFonts w:ascii="Calibri" w:hAnsi="Calibri"/>
          <w:b/>
          <w:sz w:val="24"/>
          <w:szCs w:val="24"/>
        </w:rPr>
        <w:t>As often as necessary to ensure that the plan accurately reflects the progress of the project, and in any event not less than every six months, the principal contractor must:</w:t>
      </w:r>
    </w:p>
    <w:p w14:paraId="7EAF285C" w14:textId="77777777" w:rsidR="00AE30BE" w:rsidRPr="001B56E5" w:rsidRDefault="00AE30BE" w:rsidP="005B7D3C">
      <w:pPr>
        <w:autoSpaceDE w:val="0"/>
        <w:autoSpaceDN w:val="0"/>
        <w:adjustRightInd w:val="0"/>
        <w:spacing w:after="0" w:line="240" w:lineRule="auto"/>
        <w:rPr>
          <w:rFonts w:ascii="Calibri" w:eastAsia="Times New Roman" w:hAnsi="Calibri" w:cs="Arial"/>
          <w:sz w:val="24"/>
          <w:szCs w:val="24"/>
          <w:lang w:eastAsia="en-GB"/>
        </w:rPr>
      </w:pPr>
    </w:p>
    <w:p w14:paraId="20AC56CC" w14:textId="77777777" w:rsidR="00851FAB" w:rsidRPr="001B56E5" w:rsidRDefault="00851FAB">
      <w:pPr>
        <w:pStyle w:val="ListParagraph"/>
        <w:numPr>
          <w:ilvl w:val="0"/>
          <w:numId w:val="14"/>
        </w:numPr>
        <w:spacing w:after="0" w:line="240" w:lineRule="auto"/>
        <w:ind w:left="993" w:hanging="284"/>
        <w:contextualSpacing w:val="0"/>
        <w:rPr>
          <w:rFonts w:ascii="Calibri" w:hAnsi="Calibri"/>
          <w:sz w:val="24"/>
          <w:szCs w:val="24"/>
        </w:rPr>
      </w:pPr>
      <w:r w:rsidRPr="001B56E5">
        <w:rPr>
          <w:rFonts w:ascii="Calibri" w:hAnsi="Calibri"/>
          <w:sz w:val="24"/>
          <w:szCs w:val="24"/>
        </w:rPr>
        <w:t>Review the plan</w:t>
      </w:r>
    </w:p>
    <w:p w14:paraId="0E8A8FE0" w14:textId="77777777" w:rsidR="00851FAB" w:rsidRPr="001B56E5" w:rsidRDefault="00851FAB">
      <w:pPr>
        <w:pStyle w:val="ListParagraph"/>
        <w:numPr>
          <w:ilvl w:val="0"/>
          <w:numId w:val="14"/>
        </w:numPr>
        <w:spacing w:after="0" w:line="240" w:lineRule="auto"/>
        <w:ind w:left="993" w:hanging="284"/>
        <w:contextualSpacing w:val="0"/>
        <w:rPr>
          <w:rFonts w:ascii="Calibri" w:hAnsi="Calibri"/>
          <w:sz w:val="24"/>
          <w:szCs w:val="24"/>
        </w:rPr>
      </w:pPr>
      <w:r w:rsidRPr="001B56E5">
        <w:rPr>
          <w:rFonts w:ascii="Calibri" w:hAnsi="Calibri"/>
          <w:sz w:val="24"/>
          <w:szCs w:val="24"/>
        </w:rPr>
        <w:t>Record the types and quantities of waste that have been produced.</w:t>
      </w:r>
    </w:p>
    <w:p w14:paraId="74BE4DF4" w14:textId="77777777" w:rsidR="00851FAB" w:rsidRPr="001B56E5" w:rsidRDefault="00851FAB">
      <w:pPr>
        <w:pStyle w:val="ListParagraph"/>
        <w:numPr>
          <w:ilvl w:val="0"/>
          <w:numId w:val="14"/>
        </w:numPr>
        <w:spacing w:after="0" w:line="240" w:lineRule="auto"/>
        <w:ind w:left="993" w:hanging="284"/>
        <w:contextualSpacing w:val="0"/>
        <w:rPr>
          <w:rFonts w:ascii="Calibri" w:hAnsi="Calibri"/>
          <w:sz w:val="24"/>
          <w:szCs w:val="24"/>
        </w:rPr>
      </w:pPr>
      <w:r w:rsidRPr="001B56E5">
        <w:rPr>
          <w:rFonts w:ascii="Calibri" w:hAnsi="Calibri"/>
          <w:sz w:val="24"/>
          <w:szCs w:val="24"/>
        </w:rPr>
        <w:t xml:space="preserve">Record the types and quantities of waste that have been </w:t>
      </w:r>
    </w:p>
    <w:p w14:paraId="43C171B7" w14:textId="77777777" w:rsidR="00851FAB" w:rsidRPr="001B56E5" w:rsidRDefault="00851FAB">
      <w:pPr>
        <w:pStyle w:val="ListParagraph"/>
        <w:numPr>
          <w:ilvl w:val="0"/>
          <w:numId w:val="15"/>
        </w:numPr>
        <w:spacing w:after="0" w:line="240" w:lineRule="auto"/>
        <w:contextualSpacing w:val="0"/>
        <w:rPr>
          <w:rFonts w:ascii="Calibri" w:hAnsi="Calibri"/>
          <w:sz w:val="24"/>
          <w:szCs w:val="24"/>
        </w:rPr>
      </w:pPr>
      <w:r w:rsidRPr="001B56E5">
        <w:rPr>
          <w:rFonts w:ascii="Calibri" w:hAnsi="Calibri"/>
          <w:sz w:val="24"/>
          <w:szCs w:val="24"/>
        </w:rPr>
        <w:t xml:space="preserve">Re-used whether on or off site, </w:t>
      </w:r>
    </w:p>
    <w:p w14:paraId="6F345EDB" w14:textId="77777777" w:rsidR="00851FAB" w:rsidRPr="001B56E5" w:rsidRDefault="00851FAB">
      <w:pPr>
        <w:pStyle w:val="ListParagraph"/>
        <w:numPr>
          <w:ilvl w:val="0"/>
          <w:numId w:val="15"/>
        </w:numPr>
        <w:spacing w:after="0" w:line="240" w:lineRule="auto"/>
        <w:contextualSpacing w:val="0"/>
        <w:rPr>
          <w:rFonts w:ascii="Calibri" w:hAnsi="Calibri"/>
          <w:sz w:val="24"/>
          <w:szCs w:val="24"/>
        </w:rPr>
      </w:pPr>
      <w:r w:rsidRPr="001B56E5">
        <w:rPr>
          <w:rFonts w:ascii="Calibri" w:hAnsi="Calibri"/>
          <w:sz w:val="24"/>
          <w:szCs w:val="24"/>
        </w:rPr>
        <w:t>Recycled on or off site.</w:t>
      </w:r>
    </w:p>
    <w:p w14:paraId="4727EE8B" w14:textId="77777777" w:rsidR="00851FAB" w:rsidRPr="001B56E5" w:rsidRDefault="00851FAB">
      <w:pPr>
        <w:pStyle w:val="ListParagraph"/>
        <w:numPr>
          <w:ilvl w:val="0"/>
          <w:numId w:val="15"/>
        </w:numPr>
        <w:spacing w:after="0" w:line="240" w:lineRule="auto"/>
        <w:contextualSpacing w:val="0"/>
        <w:rPr>
          <w:rFonts w:ascii="Calibri" w:hAnsi="Calibri"/>
          <w:sz w:val="24"/>
          <w:szCs w:val="24"/>
        </w:rPr>
      </w:pPr>
      <w:r w:rsidRPr="001B56E5">
        <w:rPr>
          <w:rFonts w:ascii="Calibri" w:hAnsi="Calibri"/>
          <w:sz w:val="24"/>
          <w:szCs w:val="24"/>
        </w:rPr>
        <w:t>Sent to another form of recovery either on or off site.</w:t>
      </w:r>
    </w:p>
    <w:p w14:paraId="61F7356B" w14:textId="77777777" w:rsidR="00851FAB" w:rsidRPr="001B56E5" w:rsidRDefault="00851FAB">
      <w:pPr>
        <w:pStyle w:val="ListParagraph"/>
        <w:numPr>
          <w:ilvl w:val="0"/>
          <w:numId w:val="15"/>
        </w:numPr>
        <w:spacing w:after="0" w:line="240" w:lineRule="auto"/>
        <w:contextualSpacing w:val="0"/>
        <w:rPr>
          <w:rFonts w:ascii="Calibri" w:hAnsi="Calibri"/>
          <w:sz w:val="24"/>
          <w:szCs w:val="24"/>
        </w:rPr>
      </w:pPr>
      <w:r w:rsidRPr="001B56E5">
        <w:rPr>
          <w:rFonts w:ascii="Calibri" w:hAnsi="Calibri"/>
          <w:sz w:val="24"/>
          <w:szCs w:val="24"/>
        </w:rPr>
        <w:t>Sent to landfill</w:t>
      </w:r>
    </w:p>
    <w:p w14:paraId="63C92B6D" w14:textId="77777777" w:rsidR="00851FAB" w:rsidRPr="001B56E5" w:rsidRDefault="00851FAB">
      <w:pPr>
        <w:pStyle w:val="ListParagraph"/>
        <w:numPr>
          <w:ilvl w:val="0"/>
          <w:numId w:val="15"/>
        </w:numPr>
        <w:spacing w:after="0" w:line="240" w:lineRule="auto"/>
        <w:contextualSpacing w:val="0"/>
        <w:rPr>
          <w:rFonts w:ascii="Calibri" w:hAnsi="Calibri"/>
          <w:sz w:val="24"/>
          <w:szCs w:val="24"/>
        </w:rPr>
      </w:pPr>
      <w:r w:rsidRPr="001B56E5">
        <w:rPr>
          <w:rFonts w:ascii="Calibri" w:hAnsi="Calibri"/>
          <w:sz w:val="24"/>
          <w:szCs w:val="24"/>
        </w:rPr>
        <w:t>Otherwise disposed of</w:t>
      </w:r>
    </w:p>
    <w:p w14:paraId="3793E178" w14:textId="77777777" w:rsidR="00E02FB4" w:rsidRPr="001B56E5" w:rsidRDefault="00E02FB4">
      <w:pPr>
        <w:pStyle w:val="ListParagraph"/>
        <w:numPr>
          <w:ilvl w:val="0"/>
          <w:numId w:val="14"/>
        </w:numPr>
        <w:spacing w:after="0" w:line="240" w:lineRule="auto"/>
        <w:ind w:left="993" w:hanging="284"/>
        <w:contextualSpacing w:val="0"/>
        <w:rPr>
          <w:rFonts w:ascii="Calibri" w:hAnsi="Calibri"/>
          <w:sz w:val="24"/>
          <w:szCs w:val="24"/>
        </w:rPr>
      </w:pPr>
      <w:r w:rsidRPr="001B56E5">
        <w:rPr>
          <w:rFonts w:ascii="Calibri" w:hAnsi="Calibri"/>
          <w:sz w:val="24"/>
          <w:szCs w:val="24"/>
        </w:rPr>
        <w:lastRenderedPageBreak/>
        <w:t>Update the plan to reflect the progress of the project.</w:t>
      </w:r>
    </w:p>
    <w:p w14:paraId="3F3D8F83" w14:textId="77777777" w:rsidR="00E02FB4" w:rsidRPr="001B56E5" w:rsidRDefault="00E02FB4" w:rsidP="005B7D3C">
      <w:pPr>
        <w:pStyle w:val="ListParagraph"/>
        <w:spacing w:after="0" w:line="240" w:lineRule="auto"/>
        <w:ind w:left="735"/>
        <w:contextualSpacing w:val="0"/>
        <w:rPr>
          <w:rFonts w:ascii="Calibri" w:hAnsi="Calibri"/>
          <w:sz w:val="24"/>
          <w:szCs w:val="24"/>
        </w:rPr>
      </w:pPr>
    </w:p>
    <w:p w14:paraId="37B7630A" w14:textId="77777777" w:rsidR="00E02FB4" w:rsidRPr="001B56E5" w:rsidRDefault="00E02FB4" w:rsidP="005B7D3C">
      <w:pPr>
        <w:spacing w:line="240" w:lineRule="auto"/>
        <w:rPr>
          <w:rFonts w:ascii="Calibri" w:hAnsi="Calibri"/>
          <w:b/>
          <w:sz w:val="24"/>
          <w:szCs w:val="24"/>
        </w:rPr>
      </w:pPr>
      <w:r w:rsidRPr="001B56E5">
        <w:rPr>
          <w:rFonts w:ascii="Calibri" w:hAnsi="Calibri"/>
          <w:b/>
          <w:sz w:val="24"/>
          <w:szCs w:val="24"/>
        </w:rPr>
        <w:t>Within three months of the work being completed the principal contractor must add to the plan –</w:t>
      </w:r>
    </w:p>
    <w:p w14:paraId="115F574B" w14:textId="77777777" w:rsidR="00175DBC" w:rsidRPr="001B56E5" w:rsidRDefault="00175DBC">
      <w:pPr>
        <w:pStyle w:val="ListParagraph"/>
        <w:numPr>
          <w:ilvl w:val="0"/>
          <w:numId w:val="16"/>
        </w:numPr>
        <w:tabs>
          <w:tab w:val="left" w:pos="993"/>
        </w:tabs>
        <w:spacing w:after="0" w:line="240" w:lineRule="auto"/>
        <w:ind w:left="993" w:hanging="284"/>
        <w:contextualSpacing w:val="0"/>
        <w:rPr>
          <w:rFonts w:ascii="Calibri" w:hAnsi="Calibri"/>
          <w:sz w:val="24"/>
          <w:szCs w:val="24"/>
        </w:rPr>
      </w:pPr>
      <w:r w:rsidRPr="001B56E5">
        <w:rPr>
          <w:rFonts w:ascii="Calibri" w:hAnsi="Calibri"/>
          <w:sz w:val="24"/>
          <w:szCs w:val="24"/>
        </w:rPr>
        <w:t>Confirmation that the plan has been monitored on a regular basis to ensure that work is progressing according to the plan and that the plan was updated in accordance with this regulation.</w:t>
      </w:r>
    </w:p>
    <w:p w14:paraId="11A497DD" w14:textId="77777777" w:rsidR="00175DBC" w:rsidRPr="001B56E5" w:rsidRDefault="00175DBC">
      <w:pPr>
        <w:pStyle w:val="ListParagraph"/>
        <w:numPr>
          <w:ilvl w:val="0"/>
          <w:numId w:val="16"/>
        </w:numPr>
        <w:tabs>
          <w:tab w:val="left" w:pos="993"/>
        </w:tabs>
        <w:spacing w:after="0" w:line="240" w:lineRule="auto"/>
        <w:ind w:left="993" w:hanging="284"/>
        <w:contextualSpacing w:val="0"/>
        <w:rPr>
          <w:rFonts w:ascii="Calibri" w:hAnsi="Calibri"/>
          <w:sz w:val="24"/>
          <w:szCs w:val="24"/>
        </w:rPr>
      </w:pPr>
      <w:r w:rsidRPr="001B56E5">
        <w:rPr>
          <w:rFonts w:ascii="Calibri" w:hAnsi="Calibri"/>
          <w:sz w:val="24"/>
          <w:szCs w:val="24"/>
        </w:rPr>
        <w:t>A comparison of the estimated quantities of each type against the actual quantities of each waste type:</w:t>
      </w:r>
    </w:p>
    <w:p w14:paraId="7262B4ED" w14:textId="77777777" w:rsidR="00175DBC" w:rsidRPr="001B56E5" w:rsidRDefault="00175DBC">
      <w:pPr>
        <w:pStyle w:val="ListParagraph"/>
        <w:numPr>
          <w:ilvl w:val="0"/>
          <w:numId w:val="16"/>
        </w:numPr>
        <w:tabs>
          <w:tab w:val="left" w:pos="993"/>
        </w:tabs>
        <w:spacing w:after="0" w:line="240" w:lineRule="auto"/>
        <w:ind w:hanging="26"/>
        <w:contextualSpacing w:val="0"/>
        <w:rPr>
          <w:rFonts w:ascii="Calibri" w:hAnsi="Calibri"/>
          <w:sz w:val="24"/>
          <w:szCs w:val="24"/>
        </w:rPr>
      </w:pPr>
      <w:r w:rsidRPr="001B56E5">
        <w:rPr>
          <w:rFonts w:ascii="Calibri" w:hAnsi="Calibri"/>
          <w:sz w:val="24"/>
          <w:szCs w:val="24"/>
        </w:rPr>
        <w:t>An explanation of any deviation from the plan</w:t>
      </w:r>
    </w:p>
    <w:p w14:paraId="4FC3D86A" w14:textId="77777777" w:rsidR="00175DBC" w:rsidRPr="001B56E5" w:rsidRDefault="00175DBC">
      <w:pPr>
        <w:pStyle w:val="ListParagraph"/>
        <w:numPr>
          <w:ilvl w:val="0"/>
          <w:numId w:val="16"/>
        </w:numPr>
        <w:tabs>
          <w:tab w:val="left" w:pos="993"/>
        </w:tabs>
        <w:spacing w:after="0" w:line="240" w:lineRule="auto"/>
        <w:ind w:left="993" w:hanging="284"/>
        <w:contextualSpacing w:val="0"/>
        <w:rPr>
          <w:rFonts w:ascii="Calibri" w:hAnsi="Calibri"/>
          <w:sz w:val="24"/>
          <w:szCs w:val="24"/>
        </w:rPr>
      </w:pPr>
      <w:r w:rsidRPr="001B56E5">
        <w:rPr>
          <w:rFonts w:ascii="Calibri" w:hAnsi="Calibri"/>
          <w:sz w:val="24"/>
          <w:szCs w:val="24"/>
        </w:rPr>
        <w:t>An estimate of the cost savings that have been achieved by completing and implementing the plan.</w:t>
      </w:r>
    </w:p>
    <w:p w14:paraId="27523F23" w14:textId="77777777" w:rsidR="00A45558" w:rsidRPr="001B56E5" w:rsidRDefault="00A45558" w:rsidP="005B7D3C">
      <w:pPr>
        <w:pStyle w:val="ListParagraph"/>
        <w:spacing w:after="0" w:line="240" w:lineRule="auto"/>
        <w:ind w:left="735"/>
        <w:contextualSpacing w:val="0"/>
        <w:rPr>
          <w:rFonts w:ascii="Calibri" w:hAnsi="Calibri"/>
          <w:sz w:val="24"/>
          <w:szCs w:val="24"/>
        </w:rPr>
      </w:pPr>
    </w:p>
    <w:p w14:paraId="194CF962" w14:textId="77777777" w:rsidR="00175DBC" w:rsidRPr="001B56E5" w:rsidRDefault="00175DBC" w:rsidP="005B7D3C">
      <w:pPr>
        <w:spacing w:line="240" w:lineRule="auto"/>
        <w:rPr>
          <w:rFonts w:ascii="Calibri" w:hAnsi="Calibri"/>
          <w:b/>
          <w:sz w:val="24"/>
          <w:szCs w:val="24"/>
        </w:rPr>
      </w:pPr>
      <w:r w:rsidRPr="001B56E5">
        <w:rPr>
          <w:rFonts w:ascii="Calibri" w:hAnsi="Calibri"/>
          <w:b/>
          <w:sz w:val="24"/>
          <w:szCs w:val="24"/>
        </w:rPr>
        <w:t>Failure to comply with this regulation is an offence.</w:t>
      </w:r>
    </w:p>
    <w:p w14:paraId="3907EC02" w14:textId="77777777" w:rsidR="001E5FA6" w:rsidRPr="001B56E5" w:rsidRDefault="001E5FA6" w:rsidP="005B7D3C">
      <w:pPr>
        <w:spacing w:line="240" w:lineRule="auto"/>
        <w:rPr>
          <w:rFonts w:ascii="Calibri" w:hAnsi="Calibri" w:cs="Arial"/>
          <w:sz w:val="24"/>
          <w:szCs w:val="24"/>
        </w:rPr>
      </w:pPr>
      <w:r w:rsidRPr="001B56E5">
        <w:rPr>
          <w:rFonts w:ascii="Calibri" w:hAnsi="Calibri" w:cs="Arial"/>
          <w:sz w:val="24"/>
          <w:szCs w:val="24"/>
        </w:rPr>
        <w:t>The Estates and Facilities Capital Procedures and process documentation will contain a section which captures and references the requirements of the site waste management plans regulations 2008.</w:t>
      </w:r>
    </w:p>
    <w:p w14:paraId="7FF5E689" w14:textId="77777777" w:rsidR="001E5FA6" w:rsidRPr="001B56E5" w:rsidRDefault="001E5FA6">
      <w:pPr>
        <w:pStyle w:val="ListParagraph"/>
        <w:numPr>
          <w:ilvl w:val="0"/>
          <w:numId w:val="17"/>
        </w:numPr>
        <w:spacing w:after="0" w:line="240" w:lineRule="auto"/>
        <w:contextualSpacing w:val="0"/>
        <w:rPr>
          <w:rFonts w:ascii="Calibri" w:hAnsi="Calibri" w:cs="Arial"/>
          <w:sz w:val="24"/>
          <w:szCs w:val="24"/>
        </w:rPr>
      </w:pPr>
      <w:r w:rsidRPr="001B56E5">
        <w:rPr>
          <w:rFonts w:ascii="Calibri" w:hAnsi="Calibri" w:cs="Arial"/>
          <w:sz w:val="24"/>
          <w:szCs w:val="24"/>
        </w:rPr>
        <w:t>Pre –commencement and construction check list</w:t>
      </w:r>
    </w:p>
    <w:p w14:paraId="1799FF7F" w14:textId="77777777" w:rsidR="001E5FA6" w:rsidRPr="001B56E5" w:rsidRDefault="001E5FA6">
      <w:pPr>
        <w:pStyle w:val="ListParagraph"/>
        <w:numPr>
          <w:ilvl w:val="0"/>
          <w:numId w:val="17"/>
        </w:numPr>
        <w:spacing w:after="0" w:line="240" w:lineRule="auto"/>
        <w:contextualSpacing w:val="0"/>
        <w:rPr>
          <w:rFonts w:ascii="Calibri" w:hAnsi="Calibri" w:cs="Arial"/>
          <w:sz w:val="24"/>
          <w:szCs w:val="24"/>
        </w:rPr>
      </w:pPr>
      <w:r w:rsidRPr="001B56E5">
        <w:rPr>
          <w:rFonts w:ascii="Calibri" w:hAnsi="Calibri" w:cs="Arial"/>
          <w:sz w:val="24"/>
          <w:szCs w:val="24"/>
        </w:rPr>
        <w:t>Commissioning Check list and schedule</w:t>
      </w:r>
    </w:p>
    <w:p w14:paraId="09EB6A01" w14:textId="77777777" w:rsidR="001E5FA6" w:rsidRPr="001B56E5" w:rsidRDefault="001E5FA6">
      <w:pPr>
        <w:pStyle w:val="ListParagraph"/>
        <w:numPr>
          <w:ilvl w:val="0"/>
          <w:numId w:val="17"/>
        </w:numPr>
        <w:spacing w:after="0" w:line="240" w:lineRule="auto"/>
        <w:contextualSpacing w:val="0"/>
        <w:rPr>
          <w:rFonts w:ascii="Calibri" w:hAnsi="Calibri" w:cs="Arial"/>
          <w:sz w:val="24"/>
          <w:szCs w:val="24"/>
        </w:rPr>
      </w:pPr>
      <w:r w:rsidRPr="001B56E5">
        <w:rPr>
          <w:rFonts w:ascii="Calibri" w:hAnsi="Calibri" w:cs="Arial"/>
          <w:sz w:val="24"/>
          <w:szCs w:val="24"/>
        </w:rPr>
        <w:t>Construction Phase Health &amp; Safety Plan</w:t>
      </w:r>
    </w:p>
    <w:p w14:paraId="274E6B0D" w14:textId="77777777" w:rsidR="001E5FA6" w:rsidRPr="001B56E5" w:rsidRDefault="001E5FA6">
      <w:pPr>
        <w:pStyle w:val="ListParagraph"/>
        <w:numPr>
          <w:ilvl w:val="0"/>
          <w:numId w:val="17"/>
        </w:numPr>
        <w:spacing w:after="0" w:line="240" w:lineRule="auto"/>
        <w:contextualSpacing w:val="0"/>
        <w:rPr>
          <w:rFonts w:ascii="Calibri" w:hAnsi="Calibri" w:cs="Arial"/>
          <w:sz w:val="24"/>
          <w:szCs w:val="24"/>
        </w:rPr>
      </w:pPr>
      <w:r w:rsidRPr="001B56E5">
        <w:rPr>
          <w:rFonts w:ascii="Calibri" w:hAnsi="Calibri" w:cs="Arial"/>
          <w:sz w:val="24"/>
          <w:szCs w:val="24"/>
        </w:rPr>
        <w:t>Health &amp; Safety File.</w:t>
      </w:r>
    </w:p>
    <w:p w14:paraId="066D9E87" w14:textId="77777777" w:rsidR="001E5FA6" w:rsidRPr="001B56E5" w:rsidRDefault="001E5FA6" w:rsidP="005B7D3C">
      <w:pPr>
        <w:spacing w:after="0" w:line="240" w:lineRule="auto"/>
        <w:rPr>
          <w:rFonts w:ascii="Calibri" w:hAnsi="Calibri"/>
          <w:b/>
          <w:sz w:val="24"/>
          <w:szCs w:val="24"/>
        </w:rPr>
      </w:pPr>
    </w:p>
    <w:p w14:paraId="36675B7D" w14:textId="77777777" w:rsidR="00AF5BAD" w:rsidRPr="001B56E5" w:rsidRDefault="00AF5BAD" w:rsidP="005B7D3C">
      <w:pPr>
        <w:pStyle w:val="APDSubsection"/>
        <w:spacing w:before="0"/>
        <w:rPr>
          <w:caps/>
        </w:rPr>
      </w:pPr>
      <w:bookmarkStart w:id="101" w:name="_Toc138141508"/>
      <w:r w:rsidRPr="001B56E5">
        <w:t>14.10</w:t>
      </w:r>
      <w:r w:rsidRPr="001B56E5">
        <w:tab/>
        <w:t>Contractors Waste</w:t>
      </w:r>
      <w:bookmarkEnd w:id="101"/>
    </w:p>
    <w:p w14:paraId="362D97F6" w14:textId="77777777" w:rsidR="00AF5BAD" w:rsidRPr="001B56E5" w:rsidRDefault="00AF5BAD" w:rsidP="00AF5BAD">
      <w:pPr>
        <w:spacing w:after="0" w:line="240" w:lineRule="auto"/>
        <w:rPr>
          <w:rFonts w:ascii="Calibri" w:hAnsi="Calibri"/>
          <w:sz w:val="24"/>
          <w:szCs w:val="24"/>
        </w:rPr>
      </w:pPr>
    </w:p>
    <w:p w14:paraId="0E2B9222" w14:textId="77777777" w:rsidR="00AF5BAD" w:rsidRPr="001B56E5" w:rsidRDefault="00AF5BAD" w:rsidP="00AF5BAD">
      <w:pPr>
        <w:spacing w:after="0" w:line="240" w:lineRule="auto"/>
        <w:rPr>
          <w:rFonts w:ascii="Calibri" w:hAnsi="Calibri"/>
          <w:sz w:val="24"/>
          <w:szCs w:val="24"/>
        </w:rPr>
      </w:pPr>
      <w:r w:rsidRPr="001B56E5">
        <w:rPr>
          <w:rFonts w:ascii="Calibri" w:hAnsi="Calibri"/>
          <w:sz w:val="24"/>
          <w:szCs w:val="24"/>
        </w:rPr>
        <w:t>Arrangements should be made in all contractual documents agreed with third parties carrying out works on the Trust site for the disposal of waste.</w:t>
      </w:r>
    </w:p>
    <w:p w14:paraId="3891ED0E" w14:textId="77777777" w:rsidR="00AF5BAD" w:rsidRPr="001B56E5" w:rsidRDefault="00AF5BAD" w:rsidP="00AF5BAD">
      <w:pPr>
        <w:spacing w:after="0" w:line="240" w:lineRule="auto"/>
        <w:rPr>
          <w:rFonts w:ascii="Calibri" w:hAnsi="Calibri"/>
          <w:sz w:val="24"/>
          <w:szCs w:val="24"/>
        </w:rPr>
      </w:pPr>
    </w:p>
    <w:p w14:paraId="51400F99" w14:textId="77777777" w:rsidR="00AF5BAD" w:rsidRPr="001B56E5" w:rsidRDefault="00AF5BAD" w:rsidP="00AF5BAD">
      <w:pPr>
        <w:spacing w:after="0" w:line="240" w:lineRule="auto"/>
        <w:rPr>
          <w:rFonts w:ascii="Calibri" w:hAnsi="Calibri"/>
          <w:sz w:val="24"/>
          <w:szCs w:val="24"/>
        </w:rPr>
      </w:pPr>
      <w:r w:rsidRPr="001B56E5">
        <w:rPr>
          <w:rFonts w:ascii="Calibri" w:hAnsi="Calibri"/>
          <w:sz w:val="24"/>
          <w:szCs w:val="24"/>
        </w:rPr>
        <w:t>Where feasible contractors should be made responsible for the disposal of their own waste.</w:t>
      </w:r>
    </w:p>
    <w:p w14:paraId="21A32E6F" w14:textId="77777777" w:rsidR="00AF5BAD" w:rsidRPr="001B56E5" w:rsidRDefault="00AF5BAD" w:rsidP="00AF5BAD">
      <w:pPr>
        <w:spacing w:after="0" w:line="240" w:lineRule="auto"/>
        <w:rPr>
          <w:rFonts w:ascii="Calibri" w:hAnsi="Calibri"/>
          <w:sz w:val="24"/>
          <w:szCs w:val="24"/>
        </w:rPr>
      </w:pPr>
    </w:p>
    <w:p w14:paraId="0C39279A" w14:textId="77777777" w:rsidR="00AF5BAD" w:rsidRPr="001B56E5" w:rsidRDefault="00AF5BAD" w:rsidP="00AF5BAD">
      <w:pPr>
        <w:spacing w:after="0" w:line="240" w:lineRule="auto"/>
        <w:rPr>
          <w:rFonts w:ascii="Calibri" w:hAnsi="Calibri"/>
          <w:sz w:val="24"/>
          <w:szCs w:val="24"/>
        </w:rPr>
      </w:pPr>
      <w:r w:rsidRPr="001B56E5">
        <w:rPr>
          <w:rFonts w:ascii="Calibri" w:hAnsi="Calibri"/>
          <w:sz w:val="24"/>
          <w:szCs w:val="24"/>
        </w:rPr>
        <w:t>It is essential that all contractors use reputable, fully licensed/permitted disposal companies and that the appropriate legal paperwork (such as waste transfer/consignment notes) are provided.</w:t>
      </w:r>
    </w:p>
    <w:p w14:paraId="07B0F92B" w14:textId="77777777" w:rsidR="00AF5BAD" w:rsidRPr="001B56E5" w:rsidRDefault="00AF5BAD" w:rsidP="00AF5BAD">
      <w:pPr>
        <w:spacing w:after="0" w:line="240" w:lineRule="auto"/>
        <w:rPr>
          <w:rFonts w:ascii="Calibri" w:hAnsi="Calibri"/>
          <w:sz w:val="24"/>
          <w:szCs w:val="24"/>
        </w:rPr>
      </w:pPr>
    </w:p>
    <w:p w14:paraId="2B539F45" w14:textId="77777777" w:rsidR="00AF5BAD" w:rsidRPr="001B56E5" w:rsidRDefault="00AF5BAD" w:rsidP="00AF5BAD">
      <w:pPr>
        <w:spacing w:after="0" w:line="240" w:lineRule="auto"/>
        <w:rPr>
          <w:rFonts w:ascii="Calibri" w:hAnsi="Calibri"/>
          <w:sz w:val="24"/>
          <w:szCs w:val="24"/>
        </w:rPr>
      </w:pPr>
      <w:r w:rsidRPr="001B56E5">
        <w:rPr>
          <w:rFonts w:ascii="Calibri" w:hAnsi="Calibri"/>
          <w:sz w:val="24"/>
          <w:szCs w:val="24"/>
        </w:rPr>
        <w:t>It is recommended that the Trust (Estates &amp; Facilities Department) receives a copy of any such legal paperwork.</w:t>
      </w:r>
    </w:p>
    <w:p w14:paraId="115F6415" w14:textId="45717E23" w:rsidR="00AF5BAD" w:rsidRPr="001B56E5" w:rsidRDefault="00AF5BAD" w:rsidP="00C66FB4">
      <w:pPr>
        <w:spacing w:after="0" w:line="240" w:lineRule="auto"/>
        <w:rPr>
          <w:rFonts w:ascii="Calibri" w:hAnsi="Calibri"/>
          <w:sz w:val="24"/>
          <w:szCs w:val="24"/>
        </w:rPr>
      </w:pPr>
      <w:r w:rsidRPr="001B56E5">
        <w:rPr>
          <w:rFonts w:ascii="Calibri" w:hAnsi="Calibri"/>
          <w:sz w:val="24"/>
          <w:szCs w:val="24"/>
        </w:rPr>
        <w:t xml:space="preserve">All contractors must agree a suitable, </w:t>
      </w:r>
      <w:r w:rsidR="00F2359E" w:rsidRPr="001B56E5">
        <w:rPr>
          <w:rFonts w:ascii="Calibri" w:hAnsi="Calibri"/>
          <w:sz w:val="24"/>
          <w:szCs w:val="24"/>
        </w:rPr>
        <w:t>safe,</w:t>
      </w:r>
      <w:r w:rsidRPr="001B56E5">
        <w:rPr>
          <w:rFonts w:ascii="Calibri" w:hAnsi="Calibri"/>
          <w:sz w:val="24"/>
          <w:szCs w:val="24"/>
        </w:rPr>
        <w:t xml:space="preserve"> and secure location for any waste containers (</w:t>
      </w:r>
      <w:r w:rsidR="007B2646" w:rsidRPr="001B56E5">
        <w:rPr>
          <w:rFonts w:ascii="Calibri" w:hAnsi="Calibri"/>
          <w:sz w:val="24"/>
          <w:szCs w:val="24"/>
        </w:rPr>
        <w:t>e.g.,</w:t>
      </w:r>
      <w:r w:rsidRPr="001B56E5">
        <w:rPr>
          <w:rFonts w:ascii="Calibri" w:hAnsi="Calibri"/>
          <w:sz w:val="24"/>
          <w:szCs w:val="24"/>
        </w:rPr>
        <w:t xml:space="preserve"> skips, FELs </w:t>
      </w:r>
      <w:proofErr w:type="spellStart"/>
      <w:r w:rsidRPr="001B56E5">
        <w:rPr>
          <w:rFonts w:ascii="Calibri" w:hAnsi="Calibri"/>
          <w:sz w:val="24"/>
          <w:szCs w:val="24"/>
        </w:rPr>
        <w:t>etc</w:t>
      </w:r>
      <w:proofErr w:type="spellEnd"/>
      <w:r w:rsidRPr="001B56E5">
        <w:rPr>
          <w:rFonts w:ascii="Calibri" w:hAnsi="Calibri"/>
          <w:sz w:val="24"/>
          <w:szCs w:val="24"/>
        </w:rPr>
        <w:t>) with the Estates &amp; Facilities Department.</w:t>
      </w:r>
    </w:p>
    <w:p w14:paraId="138F3892" w14:textId="7A1A2AC7" w:rsidR="00AF5BAD" w:rsidRPr="001B56E5" w:rsidRDefault="00AF5BAD" w:rsidP="00AF5BAD">
      <w:pPr>
        <w:spacing w:after="0" w:line="240" w:lineRule="auto"/>
        <w:rPr>
          <w:rFonts w:ascii="Calibri" w:hAnsi="Calibri"/>
          <w:sz w:val="24"/>
          <w:szCs w:val="24"/>
        </w:rPr>
      </w:pPr>
      <w:r w:rsidRPr="001B56E5">
        <w:rPr>
          <w:rFonts w:ascii="Calibri" w:hAnsi="Calibri"/>
          <w:sz w:val="24"/>
          <w:szCs w:val="24"/>
        </w:rPr>
        <w:lastRenderedPageBreak/>
        <w:t xml:space="preserve">It remains the contractor’s responsibility to ensure the security of the waste containers whilst they are located on Trust </w:t>
      </w:r>
      <w:r w:rsidR="00066B7F" w:rsidRPr="001B56E5">
        <w:rPr>
          <w:rFonts w:ascii="Calibri" w:hAnsi="Calibri"/>
          <w:sz w:val="24"/>
          <w:szCs w:val="24"/>
        </w:rPr>
        <w:t>property,</w:t>
      </w:r>
      <w:r w:rsidRPr="001B56E5">
        <w:rPr>
          <w:rFonts w:ascii="Calibri" w:hAnsi="Calibri"/>
          <w:sz w:val="24"/>
          <w:szCs w:val="24"/>
        </w:rPr>
        <w:t xml:space="preserve"> and it is therefore suggested that all waste containers are lockable or can be made secure in some way.</w:t>
      </w:r>
    </w:p>
    <w:p w14:paraId="787A02B1" w14:textId="77777777" w:rsidR="00AF5BAD" w:rsidRPr="001B56E5" w:rsidRDefault="00AF5BAD" w:rsidP="00AF5BAD">
      <w:pPr>
        <w:spacing w:after="0" w:line="240" w:lineRule="auto"/>
        <w:rPr>
          <w:rFonts w:ascii="Calibri" w:hAnsi="Calibri"/>
          <w:sz w:val="24"/>
          <w:szCs w:val="24"/>
        </w:rPr>
      </w:pPr>
    </w:p>
    <w:p w14:paraId="7BC62F57" w14:textId="77777777" w:rsidR="00AF5BAD" w:rsidRPr="001B56E5" w:rsidRDefault="00AF5BAD" w:rsidP="00AF5BAD">
      <w:pPr>
        <w:spacing w:after="0" w:line="240" w:lineRule="auto"/>
        <w:rPr>
          <w:rFonts w:ascii="Calibri" w:hAnsi="Calibri"/>
          <w:sz w:val="24"/>
          <w:szCs w:val="24"/>
        </w:rPr>
      </w:pPr>
      <w:r w:rsidRPr="001B56E5">
        <w:rPr>
          <w:rFonts w:ascii="Calibri" w:hAnsi="Calibri"/>
          <w:sz w:val="24"/>
          <w:szCs w:val="24"/>
        </w:rPr>
        <w:t>Under no circumstances must contractors be allowed to dispose of waste items in the Trust’s clinical or domestic waste bins.</w:t>
      </w:r>
    </w:p>
    <w:p w14:paraId="7D13244C" w14:textId="77777777" w:rsidR="00AF5BAD" w:rsidRPr="001B56E5" w:rsidRDefault="00AF5BAD" w:rsidP="00AF5BAD">
      <w:pPr>
        <w:spacing w:after="0"/>
        <w:rPr>
          <w:rFonts w:ascii="Calibri" w:hAnsi="Calibri"/>
          <w:sz w:val="24"/>
          <w:szCs w:val="24"/>
        </w:rPr>
      </w:pPr>
    </w:p>
    <w:p w14:paraId="62647603" w14:textId="77777777" w:rsidR="00AF5BAD" w:rsidRPr="001B56E5" w:rsidRDefault="00AF5BAD" w:rsidP="005B7D3C">
      <w:pPr>
        <w:pStyle w:val="APDSubsection"/>
        <w:spacing w:before="0"/>
        <w:rPr>
          <w:caps/>
        </w:rPr>
      </w:pPr>
      <w:bookmarkStart w:id="102" w:name="_Toc138141509"/>
      <w:r w:rsidRPr="001B56E5">
        <w:t>14.11</w:t>
      </w:r>
      <w:r w:rsidRPr="001B56E5">
        <w:tab/>
        <w:t>Garden Waste</w:t>
      </w:r>
      <w:bookmarkEnd w:id="102"/>
    </w:p>
    <w:p w14:paraId="43103B6A" w14:textId="77777777" w:rsidR="005B7D3C" w:rsidRPr="001B56E5" w:rsidRDefault="005B7D3C" w:rsidP="00AF5BAD">
      <w:pPr>
        <w:spacing w:after="0" w:line="240" w:lineRule="auto"/>
        <w:rPr>
          <w:rFonts w:ascii="Calibri" w:hAnsi="Calibri"/>
          <w:sz w:val="24"/>
          <w:szCs w:val="24"/>
        </w:rPr>
      </w:pPr>
    </w:p>
    <w:p w14:paraId="60C421AE" w14:textId="77777777" w:rsidR="00AF5BAD" w:rsidRPr="001B56E5" w:rsidRDefault="00AF5BAD" w:rsidP="00AF5BAD">
      <w:pPr>
        <w:spacing w:after="0" w:line="240" w:lineRule="auto"/>
        <w:rPr>
          <w:rFonts w:ascii="Calibri" w:hAnsi="Calibri"/>
          <w:sz w:val="24"/>
          <w:szCs w:val="24"/>
        </w:rPr>
      </w:pPr>
      <w:r w:rsidRPr="001B56E5">
        <w:rPr>
          <w:rFonts w:ascii="Calibri" w:hAnsi="Calibri"/>
          <w:sz w:val="24"/>
          <w:szCs w:val="24"/>
        </w:rPr>
        <w:t>Any garden waste produced will either be reused on site as mulch/compost or placed in the compost area.</w:t>
      </w:r>
    </w:p>
    <w:p w14:paraId="5F4CF7AF" w14:textId="77777777" w:rsidR="00AF5BAD" w:rsidRPr="001B56E5" w:rsidRDefault="00AF5BAD" w:rsidP="00AF5BAD">
      <w:pPr>
        <w:spacing w:after="0" w:line="240" w:lineRule="auto"/>
        <w:rPr>
          <w:rFonts w:ascii="Calibri" w:hAnsi="Calibri"/>
          <w:sz w:val="24"/>
          <w:szCs w:val="24"/>
        </w:rPr>
      </w:pPr>
    </w:p>
    <w:p w14:paraId="26C6EEDC" w14:textId="14E0985E" w:rsidR="00AF5BAD" w:rsidRPr="001B56E5" w:rsidRDefault="00AF5BAD">
      <w:pPr>
        <w:pStyle w:val="APDTopsection"/>
        <w:ind w:left="426"/>
      </w:pPr>
      <w:r w:rsidRPr="001B56E5">
        <w:tab/>
      </w:r>
      <w:bookmarkStart w:id="103" w:name="_Toc138141510"/>
      <w:r w:rsidR="007B2646" w:rsidRPr="001B56E5">
        <w:t>IT DEPARTMENT</w:t>
      </w:r>
      <w:bookmarkEnd w:id="103"/>
    </w:p>
    <w:p w14:paraId="38C6322F" w14:textId="77777777" w:rsidR="00AF5BAD" w:rsidRPr="001B56E5" w:rsidRDefault="00AF5BAD" w:rsidP="00AF5BAD">
      <w:pPr>
        <w:spacing w:after="0" w:line="240" w:lineRule="auto"/>
        <w:rPr>
          <w:rFonts w:ascii="Calibri" w:hAnsi="Calibri"/>
          <w:sz w:val="24"/>
          <w:szCs w:val="24"/>
        </w:rPr>
      </w:pPr>
    </w:p>
    <w:p w14:paraId="267FFAC2" w14:textId="77777777" w:rsidR="00AF5BAD" w:rsidRPr="001B56E5" w:rsidRDefault="00AF5BAD" w:rsidP="005B7D3C">
      <w:pPr>
        <w:spacing w:after="0"/>
        <w:jc w:val="center"/>
        <w:rPr>
          <w:rFonts w:ascii="Calibri" w:hAnsi="Calibri"/>
          <w:sz w:val="24"/>
          <w:szCs w:val="24"/>
        </w:rPr>
      </w:pPr>
      <w:r w:rsidRPr="001B56E5">
        <w:rPr>
          <w:rFonts w:ascii="Calibri" w:hAnsi="Calibri" w:cs="Arial"/>
          <w:b/>
          <w:sz w:val="24"/>
          <w:szCs w:val="24"/>
          <w:u w:val="single"/>
        </w:rPr>
        <w:t>FOLLOW ANY RELEVANT LOCAL PROTOCOLS AND PROCEDURES FOR NON-CLINICAL DEPARTMENTS/ADMINISTRATION AND PROCEDURES BELOW FOR SPECIAL WASTE STREAMS</w:t>
      </w:r>
    </w:p>
    <w:p w14:paraId="16C3BB79" w14:textId="77777777" w:rsidR="00AF5BAD" w:rsidRPr="001B56E5" w:rsidRDefault="00AF5BAD" w:rsidP="00AF5BAD">
      <w:pPr>
        <w:spacing w:after="0"/>
        <w:rPr>
          <w:rFonts w:ascii="Calibri" w:hAnsi="Calibri"/>
          <w:sz w:val="24"/>
          <w:szCs w:val="24"/>
        </w:rPr>
      </w:pPr>
    </w:p>
    <w:p w14:paraId="6DFBC002" w14:textId="77777777" w:rsidR="00AF5BAD" w:rsidRPr="001B56E5" w:rsidRDefault="00AF5BAD" w:rsidP="00F90B5B">
      <w:pPr>
        <w:pStyle w:val="APDSubsection"/>
        <w:spacing w:before="0"/>
        <w:rPr>
          <w:caps/>
        </w:rPr>
      </w:pPr>
      <w:bookmarkStart w:id="104" w:name="_Toc138141511"/>
      <w:r w:rsidRPr="001B56E5">
        <w:t>15.1</w:t>
      </w:r>
      <w:r w:rsidRPr="001B56E5">
        <w:tab/>
        <w:t>General</w:t>
      </w:r>
      <w:bookmarkEnd w:id="104"/>
    </w:p>
    <w:p w14:paraId="6E020FA0" w14:textId="77777777" w:rsidR="00F90B5B" w:rsidRPr="001B56E5" w:rsidRDefault="00F90B5B" w:rsidP="00AF5BAD">
      <w:pPr>
        <w:spacing w:after="0"/>
        <w:rPr>
          <w:rFonts w:ascii="Calibri" w:hAnsi="Calibri"/>
          <w:sz w:val="24"/>
          <w:szCs w:val="24"/>
        </w:rPr>
      </w:pPr>
    </w:p>
    <w:p w14:paraId="601E538D" w14:textId="5A336036" w:rsidR="00AF5BAD" w:rsidRPr="001B56E5" w:rsidRDefault="00AF5BAD" w:rsidP="001374CA">
      <w:pPr>
        <w:spacing w:after="0" w:line="240" w:lineRule="auto"/>
        <w:rPr>
          <w:rFonts w:ascii="Calibri" w:hAnsi="Calibri"/>
          <w:sz w:val="24"/>
          <w:szCs w:val="24"/>
        </w:rPr>
      </w:pPr>
      <w:r w:rsidRPr="001B56E5">
        <w:rPr>
          <w:rFonts w:ascii="Calibri" w:hAnsi="Calibri"/>
          <w:sz w:val="24"/>
          <w:szCs w:val="24"/>
        </w:rPr>
        <w:t xml:space="preserve">For specific guidance for the disposal of IT equipment - reference should be made to the </w:t>
      </w:r>
      <w:bookmarkStart w:id="105" w:name="_Toc162674699"/>
      <w:r w:rsidRPr="001B56E5">
        <w:rPr>
          <w:rFonts w:ascii="Calibri" w:hAnsi="Calibri"/>
          <w:sz w:val="24"/>
          <w:szCs w:val="24"/>
        </w:rPr>
        <w:t>IT Equipment Disposal Policy</w:t>
      </w:r>
      <w:bookmarkEnd w:id="105"/>
      <w:r w:rsidRPr="001B56E5">
        <w:rPr>
          <w:rFonts w:ascii="Calibri" w:hAnsi="Calibri"/>
          <w:sz w:val="24"/>
          <w:szCs w:val="24"/>
        </w:rPr>
        <w:t xml:space="preserve"> which is available to download from the Trust Intranet.</w:t>
      </w:r>
    </w:p>
    <w:p w14:paraId="06782DC1" w14:textId="77777777" w:rsidR="00F90B5B" w:rsidRPr="001B56E5" w:rsidRDefault="00F90B5B" w:rsidP="00AF5BAD">
      <w:pPr>
        <w:spacing w:after="0"/>
        <w:rPr>
          <w:rFonts w:ascii="Calibri" w:hAnsi="Calibri"/>
          <w:sz w:val="24"/>
          <w:szCs w:val="24"/>
        </w:rPr>
      </w:pPr>
    </w:p>
    <w:p w14:paraId="4B7FFD4F" w14:textId="77777777" w:rsidR="00AF5BAD" w:rsidRPr="001B56E5" w:rsidRDefault="00AF5BAD" w:rsidP="00F90B5B">
      <w:pPr>
        <w:pStyle w:val="APDSubsection"/>
        <w:spacing w:before="0"/>
        <w:rPr>
          <w:caps/>
        </w:rPr>
      </w:pPr>
      <w:bookmarkStart w:id="106" w:name="_Toc138141512"/>
      <w:r w:rsidRPr="001B56E5">
        <w:t>15.2</w:t>
      </w:r>
      <w:r w:rsidRPr="001B56E5">
        <w:tab/>
        <w:t>Batteries</w:t>
      </w:r>
      <w:bookmarkEnd w:id="106"/>
    </w:p>
    <w:p w14:paraId="0825A262" w14:textId="77777777" w:rsidR="00F90B5B" w:rsidRPr="001B56E5" w:rsidRDefault="00F90B5B" w:rsidP="00F90B5B">
      <w:pPr>
        <w:spacing w:after="0" w:line="240" w:lineRule="auto"/>
        <w:rPr>
          <w:rFonts w:ascii="Calibri" w:hAnsi="Calibri"/>
          <w:sz w:val="24"/>
          <w:szCs w:val="24"/>
        </w:rPr>
      </w:pPr>
    </w:p>
    <w:p w14:paraId="26D3458C" w14:textId="77777777" w:rsidR="00AF5BAD" w:rsidRPr="001B56E5" w:rsidRDefault="00AF5BAD" w:rsidP="00F90B5B">
      <w:pPr>
        <w:spacing w:after="0" w:line="240" w:lineRule="auto"/>
        <w:rPr>
          <w:rFonts w:ascii="Calibri" w:hAnsi="Calibri"/>
          <w:sz w:val="24"/>
          <w:szCs w:val="24"/>
        </w:rPr>
      </w:pPr>
      <w:r w:rsidRPr="001B56E5">
        <w:rPr>
          <w:rFonts w:ascii="Calibri" w:hAnsi="Calibri"/>
          <w:sz w:val="24"/>
          <w:szCs w:val="24"/>
        </w:rPr>
        <w:t>All spent, portable batteries used by the IT Department must be placed in the battery recycling container.  Portable batteries are small, can be hand-carried and are designed to be changed by the user of the equipment.</w:t>
      </w:r>
    </w:p>
    <w:p w14:paraId="121FCB54" w14:textId="77777777" w:rsidR="00AF5BAD" w:rsidRPr="001B56E5" w:rsidRDefault="00AF5BAD" w:rsidP="00F90B5B">
      <w:pPr>
        <w:spacing w:after="0" w:line="240" w:lineRule="auto"/>
        <w:rPr>
          <w:rFonts w:ascii="Calibri" w:hAnsi="Calibri"/>
          <w:sz w:val="24"/>
          <w:szCs w:val="24"/>
        </w:rPr>
      </w:pPr>
    </w:p>
    <w:p w14:paraId="68C80338" w14:textId="59694F04" w:rsidR="00AF5BAD" w:rsidRPr="001B56E5" w:rsidRDefault="00AF5BAD" w:rsidP="00F90B5B">
      <w:pPr>
        <w:spacing w:after="0" w:line="240" w:lineRule="auto"/>
        <w:rPr>
          <w:rFonts w:ascii="Calibri" w:hAnsi="Calibri"/>
          <w:sz w:val="24"/>
          <w:szCs w:val="24"/>
        </w:rPr>
      </w:pPr>
      <w:r w:rsidRPr="001B56E5">
        <w:rPr>
          <w:rFonts w:ascii="Calibri" w:hAnsi="Calibri"/>
          <w:sz w:val="24"/>
          <w:szCs w:val="24"/>
        </w:rPr>
        <w:t xml:space="preserve">If the item of equipment requires an Engineer to change the </w:t>
      </w:r>
      <w:r w:rsidR="00066B7F" w:rsidRPr="001B56E5">
        <w:rPr>
          <w:rFonts w:ascii="Calibri" w:hAnsi="Calibri"/>
          <w:sz w:val="24"/>
          <w:szCs w:val="24"/>
        </w:rPr>
        <w:t>battery,</w:t>
      </w:r>
      <w:r w:rsidRPr="001B56E5">
        <w:rPr>
          <w:rFonts w:ascii="Calibri" w:hAnsi="Calibri"/>
          <w:sz w:val="24"/>
          <w:szCs w:val="24"/>
        </w:rPr>
        <w:t xml:space="preserve"> then the battery is not suitable for the recycling containers.  In these circumstances the equipment/battery supplier should be contacted for recycling/disposal advice.</w:t>
      </w:r>
    </w:p>
    <w:p w14:paraId="5C3073E7" w14:textId="77777777" w:rsidR="00AF5BAD" w:rsidRPr="001B56E5" w:rsidRDefault="00AF5BAD" w:rsidP="00F90B5B">
      <w:pPr>
        <w:spacing w:after="0" w:line="240" w:lineRule="auto"/>
        <w:rPr>
          <w:rFonts w:ascii="Calibri" w:hAnsi="Calibri"/>
          <w:sz w:val="24"/>
          <w:szCs w:val="24"/>
        </w:rPr>
      </w:pPr>
    </w:p>
    <w:p w14:paraId="49DB48B9" w14:textId="77777777" w:rsidR="00AF5BAD" w:rsidRPr="001B56E5" w:rsidRDefault="00AF5BAD" w:rsidP="00F90B5B">
      <w:pPr>
        <w:spacing w:after="0" w:line="240" w:lineRule="auto"/>
        <w:rPr>
          <w:rFonts w:ascii="Calibri" w:hAnsi="Calibri"/>
          <w:sz w:val="24"/>
          <w:szCs w:val="24"/>
        </w:rPr>
      </w:pPr>
      <w:r w:rsidRPr="001B56E5">
        <w:rPr>
          <w:rFonts w:ascii="Calibri" w:hAnsi="Calibri"/>
          <w:color w:val="FF0000"/>
          <w:sz w:val="24"/>
          <w:szCs w:val="24"/>
        </w:rPr>
        <w:t>All batteries should be removed from redundant IT equipment, prior to disposal and the terminals taped.</w:t>
      </w:r>
    </w:p>
    <w:p w14:paraId="7C81B8F2" w14:textId="77777777" w:rsidR="00AF5BAD" w:rsidRPr="001B56E5" w:rsidRDefault="00AF5BAD" w:rsidP="00F90B5B">
      <w:pPr>
        <w:spacing w:after="0" w:line="240" w:lineRule="auto"/>
        <w:rPr>
          <w:rFonts w:ascii="Calibri" w:hAnsi="Calibri"/>
          <w:b/>
        </w:rPr>
      </w:pPr>
    </w:p>
    <w:p w14:paraId="17A110A8" w14:textId="77777777" w:rsidR="00AF5BAD" w:rsidRPr="001B56E5" w:rsidRDefault="00AF5BAD" w:rsidP="00F90B5B">
      <w:pPr>
        <w:pStyle w:val="APDSubsection"/>
        <w:spacing w:before="0"/>
        <w:rPr>
          <w:caps/>
        </w:rPr>
      </w:pPr>
      <w:bookmarkStart w:id="107" w:name="_Toc138141513"/>
      <w:r w:rsidRPr="001B56E5">
        <w:lastRenderedPageBreak/>
        <w:t xml:space="preserve">15.3 </w:t>
      </w:r>
      <w:r w:rsidRPr="001B56E5">
        <w:tab/>
        <w:t>IT Equipment</w:t>
      </w:r>
      <w:bookmarkEnd w:id="107"/>
    </w:p>
    <w:p w14:paraId="1908B082" w14:textId="77777777" w:rsidR="00AF5BAD" w:rsidRPr="001B56E5" w:rsidRDefault="00AF5BAD" w:rsidP="001374CA">
      <w:pPr>
        <w:spacing w:after="0" w:line="240" w:lineRule="auto"/>
        <w:rPr>
          <w:rFonts w:ascii="Calibri" w:hAnsi="Calibri"/>
          <w:sz w:val="24"/>
          <w:szCs w:val="24"/>
        </w:rPr>
      </w:pPr>
    </w:p>
    <w:p w14:paraId="7D683CE5" w14:textId="77777777" w:rsidR="00AF5BAD" w:rsidRPr="001B56E5" w:rsidRDefault="00AF5BAD" w:rsidP="001374CA">
      <w:pPr>
        <w:spacing w:after="0" w:line="240" w:lineRule="auto"/>
        <w:rPr>
          <w:rFonts w:ascii="Calibri" w:hAnsi="Calibri"/>
          <w:sz w:val="24"/>
          <w:szCs w:val="24"/>
        </w:rPr>
      </w:pPr>
      <w:r w:rsidRPr="001B56E5">
        <w:rPr>
          <w:rFonts w:ascii="Calibri" w:hAnsi="Calibri"/>
          <w:sz w:val="24"/>
          <w:szCs w:val="24"/>
        </w:rPr>
        <w:t>IT equipment that has been classed as obsolete or is condemned by the IT Department is securely stored in the Department’s waste store until there is sufficient quantity for a collection by the waste contractor.</w:t>
      </w:r>
    </w:p>
    <w:p w14:paraId="22F51CF2" w14:textId="77777777" w:rsidR="00AF5BAD" w:rsidRPr="001B56E5" w:rsidRDefault="00AF5BAD" w:rsidP="001374CA">
      <w:pPr>
        <w:spacing w:after="0" w:line="240" w:lineRule="auto"/>
        <w:rPr>
          <w:rFonts w:ascii="Calibri" w:hAnsi="Calibri"/>
          <w:b/>
          <w:sz w:val="24"/>
          <w:szCs w:val="24"/>
        </w:rPr>
      </w:pPr>
    </w:p>
    <w:p w14:paraId="10B396B4" w14:textId="2E00CFF2" w:rsidR="00AF5BAD" w:rsidRPr="001B56E5" w:rsidRDefault="00AF5BAD" w:rsidP="001374CA">
      <w:pPr>
        <w:spacing w:after="0" w:line="240" w:lineRule="auto"/>
        <w:rPr>
          <w:rFonts w:ascii="Calibri" w:hAnsi="Calibri"/>
          <w:sz w:val="24"/>
          <w:szCs w:val="24"/>
        </w:rPr>
      </w:pPr>
      <w:r w:rsidRPr="001B56E5">
        <w:rPr>
          <w:rFonts w:ascii="Calibri" w:hAnsi="Calibri"/>
          <w:sz w:val="24"/>
          <w:szCs w:val="24"/>
        </w:rPr>
        <w:t>All IT equipment is sent for recovery via a reputable Waste Electrical and Electronic Equipment (WEEE) contractor.</w:t>
      </w:r>
    </w:p>
    <w:p w14:paraId="54A93F3F" w14:textId="77777777" w:rsidR="00AF5BAD" w:rsidRPr="001B56E5" w:rsidRDefault="00AF5BAD" w:rsidP="001374CA">
      <w:pPr>
        <w:spacing w:after="0" w:line="240" w:lineRule="auto"/>
        <w:rPr>
          <w:rFonts w:ascii="Calibri" w:hAnsi="Calibri"/>
          <w:sz w:val="24"/>
          <w:szCs w:val="24"/>
        </w:rPr>
      </w:pPr>
      <w:r w:rsidRPr="001B56E5">
        <w:rPr>
          <w:rFonts w:ascii="Calibri" w:hAnsi="Calibri"/>
          <w:sz w:val="24"/>
          <w:szCs w:val="24"/>
        </w:rPr>
        <w:t>The hard drives of all computers are destroyed by the IT Dept and the component parts recycled.</w:t>
      </w:r>
    </w:p>
    <w:p w14:paraId="7BEC3524" w14:textId="77777777" w:rsidR="00AF5BAD" w:rsidRPr="001B56E5" w:rsidRDefault="00AF5BAD" w:rsidP="001374CA">
      <w:pPr>
        <w:spacing w:after="0" w:line="240" w:lineRule="auto"/>
        <w:rPr>
          <w:rFonts w:ascii="Calibri" w:hAnsi="Calibri"/>
          <w:sz w:val="24"/>
          <w:szCs w:val="24"/>
        </w:rPr>
      </w:pPr>
    </w:p>
    <w:p w14:paraId="2FBF9D71" w14:textId="2F2AD10C" w:rsidR="00AF5BAD" w:rsidRPr="001B56E5" w:rsidRDefault="00AF5BAD" w:rsidP="001374CA">
      <w:pPr>
        <w:spacing w:after="0" w:line="240" w:lineRule="auto"/>
        <w:rPr>
          <w:rFonts w:ascii="Calibri" w:hAnsi="Calibri"/>
          <w:sz w:val="24"/>
          <w:szCs w:val="24"/>
        </w:rPr>
      </w:pPr>
      <w:r w:rsidRPr="001B56E5">
        <w:rPr>
          <w:rFonts w:ascii="Calibri" w:hAnsi="Calibri"/>
          <w:sz w:val="24"/>
          <w:szCs w:val="24"/>
        </w:rPr>
        <w:t xml:space="preserve">A waste consignment or transfer note must be completed by IT staff </w:t>
      </w:r>
      <w:r w:rsidR="00C52E1C" w:rsidRPr="001B56E5">
        <w:rPr>
          <w:rFonts w:ascii="Calibri" w:hAnsi="Calibri"/>
          <w:sz w:val="24"/>
          <w:szCs w:val="24"/>
        </w:rPr>
        <w:t>/ waste disposal team and the WEEE</w:t>
      </w:r>
      <w:r w:rsidRPr="001B56E5">
        <w:rPr>
          <w:rFonts w:ascii="Calibri" w:hAnsi="Calibri"/>
          <w:sz w:val="24"/>
          <w:szCs w:val="24"/>
        </w:rPr>
        <w:t xml:space="preserve"> disposal contractor for every movement of </w:t>
      </w:r>
      <w:r w:rsidR="00066B7F" w:rsidRPr="001B56E5">
        <w:rPr>
          <w:rFonts w:ascii="Calibri" w:hAnsi="Calibri"/>
          <w:sz w:val="24"/>
          <w:szCs w:val="24"/>
        </w:rPr>
        <w:t>waste, and</w:t>
      </w:r>
      <w:r w:rsidRPr="001B56E5">
        <w:rPr>
          <w:rFonts w:ascii="Calibri" w:hAnsi="Calibri"/>
          <w:sz w:val="24"/>
          <w:szCs w:val="24"/>
        </w:rPr>
        <w:t xml:space="preserve"> records maintained for at least 3 years (waste consignment notes) or 2 years (waste transfer notes)</w:t>
      </w:r>
      <w:r w:rsidR="00676D9F" w:rsidRPr="001B56E5">
        <w:rPr>
          <w:rFonts w:ascii="Calibri" w:hAnsi="Calibri"/>
          <w:sz w:val="24"/>
          <w:szCs w:val="24"/>
        </w:rPr>
        <w:t>.  See section 22</w:t>
      </w:r>
      <w:r w:rsidR="008B7CA1" w:rsidRPr="001B56E5">
        <w:rPr>
          <w:rFonts w:ascii="Calibri" w:hAnsi="Calibri"/>
          <w:sz w:val="24"/>
          <w:szCs w:val="24"/>
        </w:rPr>
        <w:t xml:space="preserve"> and </w:t>
      </w:r>
      <w:r w:rsidR="00B92449" w:rsidRPr="001B56E5">
        <w:rPr>
          <w:rFonts w:ascii="Calibri" w:hAnsi="Calibri"/>
          <w:sz w:val="24"/>
          <w:szCs w:val="24"/>
        </w:rPr>
        <w:t xml:space="preserve">see </w:t>
      </w:r>
      <w:r w:rsidR="008B7CA1" w:rsidRPr="001B56E5">
        <w:rPr>
          <w:rFonts w:ascii="Calibri" w:hAnsi="Calibri"/>
          <w:sz w:val="24"/>
          <w:szCs w:val="24"/>
        </w:rPr>
        <w:t>Appendix 3</w:t>
      </w:r>
      <w:r w:rsidRPr="001B56E5">
        <w:rPr>
          <w:rFonts w:ascii="Calibri" w:hAnsi="Calibri"/>
          <w:sz w:val="24"/>
          <w:szCs w:val="24"/>
        </w:rPr>
        <w:t xml:space="preserve"> for details. Destruction certificates are supplied by the waste contractor for each consignment of waste IT equipment.</w:t>
      </w:r>
    </w:p>
    <w:p w14:paraId="6507B929" w14:textId="77777777" w:rsidR="00AF5BAD" w:rsidRPr="001B56E5" w:rsidRDefault="00AF5BAD" w:rsidP="00AF5BAD">
      <w:pPr>
        <w:spacing w:after="0" w:line="240" w:lineRule="auto"/>
        <w:rPr>
          <w:rFonts w:ascii="Calibri" w:hAnsi="Calibri"/>
          <w:sz w:val="24"/>
          <w:szCs w:val="24"/>
        </w:rPr>
      </w:pPr>
    </w:p>
    <w:p w14:paraId="7457542D" w14:textId="51AC283E" w:rsidR="00AF5BAD" w:rsidRPr="001B56E5" w:rsidRDefault="007B2646">
      <w:pPr>
        <w:pStyle w:val="APDTopsection"/>
        <w:ind w:left="426"/>
      </w:pPr>
      <w:bookmarkStart w:id="108" w:name="_Toc138141514"/>
      <w:r w:rsidRPr="001B56E5">
        <w:t>CATERING DEPARTMENT</w:t>
      </w:r>
      <w:bookmarkEnd w:id="108"/>
    </w:p>
    <w:p w14:paraId="55452CF8" w14:textId="77777777" w:rsidR="00AF5BAD" w:rsidRPr="001B56E5" w:rsidRDefault="00AF5BAD" w:rsidP="00AF5BAD">
      <w:pPr>
        <w:spacing w:after="0" w:line="240" w:lineRule="auto"/>
        <w:rPr>
          <w:rFonts w:ascii="Calibri" w:hAnsi="Calibri"/>
          <w:sz w:val="24"/>
          <w:szCs w:val="24"/>
        </w:rPr>
      </w:pPr>
    </w:p>
    <w:p w14:paraId="59DB1237" w14:textId="5887BBEE" w:rsidR="00AE30BE" w:rsidRPr="001B56E5" w:rsidRDefault="00AF5BAD" w:rsidP="001374CA">
      <w:pPr>
        <w:autoSpaceDE w:val="0"/>
        <w:autoSpaceDN w:val="0"/>
        <w:adjustRightInd w:val="0"/>
        <w:spacing w:after="0" w:line="240" w:lineRule="auto"/>
        <w:jc w:val="center"/>
        <w:rPr>
          <w:rFonts w:ascii="Calibri" w:eastAsia="Times New Roman" w:hAnsi="Calibri" w:cs="Arial"/>
          <w:sz w:val="24"/>
          <w:szCs w:val="24"/>
          <w:lang w:eastAsia="en-GB"/>
        </w:rPr>
      </w:pPr>
      <w:r w:rsidRPr="001B56E5">
        <w:rPr>
          <w:rFonts w:ascii="Calibri" w:hAnsi="Calibri" w:cs="Arial"/>
          <w:b/>
          <w:sz w:val="24"/>
          <w:szCs w:val="24"/>
          <w:u w:val="single"/>
        </w:rPr>
        <w:t xml:space="preserve">FOLLOW ANY RELEVANT LOCAL PROTOCOLS AND PROCEDURES FOR GENERAL WARDS </w:t>
      </w:r>
      <w:r w:rsidR="00066B7F" w:rsidRPr="001B56E5">
        <w:rPr>
          <w:rFonts w:ascii="Calibri" w:hAnsi="Calibri" w:cs="Arial"/>
          <w:b/>
          <w:sz w:val="24"/>
          <w:szCs w:val="24"/>
          <w:u w:val="single"/>
        </w:rPr>
        <w:t>AND DEPARTMENTS</w:t>
      </w:r>
      <w:r w:rsidRPr="001B56E5">
        <w:rPr>
          <w:rFonts w:ascii="Calibri" w:hAnsi="Calibri" w:cs="Arial"/>
          <w:b/>
          <w:sz w:val="24"/>
          <w:szCs w:val="24"/>
          <w:u w:val="single"/>
        </w:rPr>
        <w:t xml:space="preserve"> AND PROCEDURES BELOW FOR SPECIAL WASTE STREAMS</w:t>
      </w:r>
    </w:p>
    <w:p w14:paraId="4456A5F1" w14:textId="77777777" w:rsidR="00AE30BE" w:rsidRPr="001B56E5" w:rsidRDefault="00AE30BE" w:rsidP="00BB6A0C">
      <w:pPr>
        <w:autoSpaceDE w:val="0"/>
        <w:autoSpaceDN w:val="0"/>
        <w:adjustRightInd w:val="0"/>
        <w:spacing w:after="0" w:line="240" w:lineRule="auto"/>
        <w:rPr>
          <w:rFonts w:ascii="Calibri" w:eastAsia="Times New Roman" w:hAnsi="Calibri" w:cs="Arial"/>
          <w:sz w:val="24"/>
          <w:szCs w:val="24"/>
          <w:lang w:eastAsia="en-GB"/>
        </w:rPr>
      </w:pPr>
    </w:p>
    <w:p w14:paraId="4B28DFD9" w14:textId="77777777" w:rsidR="00AF5BAD" w:rsidRPr="001B56E5" w:rsidRDefault="00AF5BAD" w:rsidP="001374CA">
      <w:pPr>
        <w:pStyle w:val="APDSubsection"/>
        <w:spacing w:before="0"/>
        <w:rPr>
          <w:caps/>
        </w:rPr>
      </w:pPr>
      <w:bookmarkStart w:id="109" w:name="_Toc138141515"/>
      <w:r w:rsidRPr="001B56E5">
        <w:t xml:space="preserve">16.1 </w:t>
      </w:r>
      <w:r w:rsidRPr="001B56E5">
        <w:tab/>
        <w:t>General</w:t>
      </w:r>
      <w:bookmarkEnd w:id="109"/>
    </w:p>
    <w:p w14:paraId="7A2064BD" w14:textId="77777777" w:rsidR="00AF5BAD" w:rsidRPr="001B56E5" w:rsidRDefault="00AF5BAD" w:rsidP="00BB6A0C">
      <w:pPr>
        <w:autoSpaceDE w:val="0"/>
        <w:autoSpaceDN w:val="0"/>
        <w:adjustRightInd w:val="0"/>
        <w:spacing w:after="0" w:line="240" w:lineRule="auto"/>
        <w:rPr>
          <w:rFonts w:ascii="Calibri" w:eastAsia="Times New Roman" w:hAnsi="Calibri" w:cs="Arial"/>
          <w:sz w:val="24"/>
          <w:szCs w:val="24"/>
          <w:lang w:eastAsia="en-GB"/>
        </w:rPr>
      </w:pPr>
    </w:p>
    <w:p w14:paraId="47C5AFDB" w14:textId="2854B755" w:rsidR="00AF5BAD" w:rsidRPr="001B56E5" w:rsidRDefault="00AF5BAD" w:rsidP="00BB6A0C">
      <w:pPr>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The waste management procedures for the Catering Department should be read in conjunction with the </w:t>
      </w:r>
      <w:r w:rsidR="00036113" w:rsidRPr="001B56E5">
        <w:rPr>
          <w:rFonts w:ascii="Calibri" w:hAnsi="Calibri"/>
          <w:sz w:val="24"/>
          <w:szCs w:val="24"/>
        </w:rPr>
        <w:t xml:space="preserve">Sodexo </w:t>
      </w:r>
      <w:r w:rsidRPr="001B56E5">
        <w:rPr>
          <w:rFonts w:ascii="Calibri" w:hAnsi="Calibri"/>
          <w:sz w:val="24"/>
          <w:szCs w:val="24"/>
        </w:rPr>
        <w:t xml:space="preserve">Catering </w:t>
      </w:r>
      <w:r w:rsidR="00066B7F" w:rsidRPr="001B56E5">
        <w:rPr>
          <w:rFonts w:ascii="Calibri" w:hAnsi="Calibri"/>
          <w:sz w:val="24"/>
          <w:szCs w:val="24"/>
        </w:rPr>
        <w:t>Policies &amp; Procedures.</w:t>
      </w:r>
      <w:r w:rsidR="00C52E1C" w:rsidRPr="001B56E5">
        <w:rPr>
          <w:rFonts w:ascii="Calibri" w:hAnsi="Calibri"/>
          <w:sz w:val="24"/>
          <w:szCs w:val="24"/>
        </w:rPr>
        <w:t xml:space="preserve"> </w:t>
      </w:r>
      <w:r w:rsidRPr="001B56E5">
        <w:rPr>
          <w:rFonts w:ascii="Calibri" w:hAnsi="Calibri"/>
          <w:sz w:val="24"/>
          <w:szCs w:val="24"/>
        </w:rPr>
        <w:t xml:space="preserve"> </w:t>
      </w:r>
    </w:p>
    <w:p w14:paraId="05F82E84" w14:textId="77777777" w:rsidR="00AF5BAD" w:rsidRPr="001B56E5" w:rsidRDefault="00AF5BAD" w:rsidP="00BB6A0C">
      <w:pPr>
        <w:autoSpaceDE w:val="0"/>
        <w:autoSpaceDN w:val="0"/>
        <w:adjustRightInd w:val="0"/>
        <w:spacing w:after="0" w:line="240" w:lineRule="auto"/>
        <w:rPr>
          <w:rFonts w:ascii="Calibri" w:hAnsi="Calibri"/>
          <w:sz w:val="24"/>
          <w:szCs w:val="24"/>
        </w:rPr>
      </w:pPr>
    </w:p>
    <w:p w14:paraId="1D1D3C25" w14:textId="77777777" w:rsidR="00AF5BAD" w:rsidRPr="001B56E5" w:rsidRDefault="00AF5BAD" w:rsidP="00BB6A0C">
      <w:pPr>
        <w:autoSpaceDE w:val="0"/>
        <w:autoSpaceDN w:val="0"/>
        <w:adjustRightInd w:val="0"/>
        <w:spacing w:after="0" w:line="240" w:lineRule="auto"/>
        <w:rPr>
          <w:rFonts w:ascii="Calibri" w:hAnsi="Calibri"/>
          <w:sz w:val="24"/>
          <w:szCs w:val="24"/>
        </w:rPr>
      </w:pPr>
      <w:r w:rsidRPr="001B56E5">
        <w:rPr>
          <w:rFonts w:ascii="Calibri" w:hAnsi="Calibri"/>
          <w:sz w:val="24"/>
          <w:szCs w:val="24"/>
        </w:rPr>
        <w:t>Where feasible heavily contaminated food containers should be rinsed prior to disposal – this is to assist with the recycling process, then disposal into the ‘Green bags’.</w:t>
      </w:r>
    </w:p>
    <w:p w14:paraId="05992825" w14:textId="77777777" w:rsidR="00AF5BAD" w:rsidRPr="001B56E5" w:rsidRDefault="00AF5BAD" w:rsidP="00BB6A0C">
      <w:pPr>
        <w:autoSpaceDE w:val="0"/>
        <w:autoSpaceDN w:val="0"/>
        <w:adjustRightInd w:val="0"/>
        <w:spacing w:after="0" w:line="240" w:lineRule="auto"/>
        <w:rPr>
          <w:rFonts w:ascii="Calibri" w:hAnsi="Calibri"/>
          <w:sz w:val="24"/>
          <w:szCs w:val="24"/>
        </w:rPr>
      </w:pPr>
    </w:p>
    <w:p w14:paraId="5FA5B89B" w14:textId="77777777" w:rsidR="00AF5BAD" w:rsidRPr="001B56E5" w:rsidRDefault="00AF5BAD" w:rsidP="001374CA">
      <w:pPr>
        <w:pStyle w:val="APDSubsection"/>
        <w:spacing w:before="0"/>
        <w:rPr>
          <w:caps/>
        </w:rPr>
      </w:pPr>
      <w:bookmarkStart w:id="110" w:name="_Toc138141516"/>
      <w:r w:rsidRPr="001B56E5">
        <w:t xml:space="preserve">16.2 </w:t>
      </w:r>
      <w:r w:rsidRPr="001B56E5">
        <w:tab/>
        <w:t>Food Waste</w:t>
      </w:r>
      <w:bookmarkEnd w:id="110"/>
    </w:p>
    <w:p w14:paraId="73A7EFBE" w14:textId="77777777" w:rsidR="00AF5BAD" w:rsidRPr="001B56E5" w:rsidRDefault="00AF5BAD" w:rsidP="00BB6A0C">
      <w:pPr>
        <w:autoSpaceDE w:val="0"/>
        <w:autoSpaceDN w:val="0"/>
        <w:adjustRightInd w:val="0"/>
        <w:spacing w:after="0" w:line="240" w:lineRule="auto"/>
        <w:rPr>
          <w:rFonts w:ascii="Calibri" w:eastAsia="Times New Roman" w:hAnsi="Calibri" w:cs="Arial"/>
          <w:sz w:val="24"/>
          <w:szCs w:val="24"/>
          <w:lang w:eastAsia="en-GB"/>
        </w:rPr>
      </w:pPr>
    </w:p>
    <w:p w14:paraId="4C8DFFCE" w14:textId="0FD4D2D1" w:rsidR="008D40E2" w:rsidRPr="001B56E5" w:rsidRDefault="008D40E2" w:rsidP="00BB6A0C">
      <w:pPr>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Food waste should not </w:t>
      </w:r>
      <w:r w:rsidR="00036113" w:rsidRPr="001B56E5">
        <w:rPr>
          <w:rFonts w:ascii="Calibri" w:hAnsi="Calibri"/>
          <w:sz w:val="24"/>
          <w:szCs w:val="24"/>
        </w:rPr>
        <w:t>be placed</w:t>
      </w:r>
      <w:r w:rsidRPr="001B56E5">
        <w:rPr>
          <w:rFonts w:ascii="Calibri" w:hAnsi="Calibri"/>
          <w:sz w:val="24"/>
          <w:szCs w:val="24"/>
        </w:rPr>
        <w:t xml:space="preserve"> into the Mixed Recycling (clear bag) or domestic waste stream.</w:t>
      </w:r>
    </w:p>
    <w:p w14:paraId="70F1E06B" w14:textId="02F2871F" w:rsidR="00036113" w:rsidRPr="001B56E5" w:rsidRDefault="00036113" w:rsidP="00BB6A0C">
      <w:pPr>
        <w:autoSpaceDE w:val="0"/>
        <w:autoSpaceDN w:val="0"/>
        <w:adjustRightInd w:val="0"/>
        <w:spacing w:after="0" w:line="240" w:lineRule="auto"/>
        <w:rPr>
          <w:rFonts w:ascii="Calibri" w:hAnsi="Calibri"/>
          <w:sz w:val="24"/>
          <w:szCs w:val="24"/>
        </w:rPr>
      </w:pPr>
      <w:r w:rsidRPr="001B56E5">
        <w:rPr>
          <w:rFonts w:ascii="Calibri" w:hAnsi="Calibri"/>
          <w:sz w:val="24"/>
          <w:szCs w:val="24"/>
        </w:rPr>
        <w:t>There are 2 types of f</w:t>
      </w:r>
      <w:r w:rsidR="008D40E2" w:rsidRPr="001B56E5">
        <w:rPr>
          <w:rFonts w:ascii="Calibri" w:hAnsi="Calibri"/>
          <w:sz w:val="24"/>
          <w:szCs w:val="24"/>
        </w:rPr>
        <w:t>ood waste</w:t>
      </w:r>
      <w:r w:rsidRPr="001B56E5">
        <w:rPr>
          <w:rFonts w:ascii="Calibri" w:hAnsi="Calibri"/>
          <w:sz w:val="24"/>
          <w:szCs w:val="24"/>
        </w:rPr>
        <w:t xml:space="preserve"> streams within</w:t>
      </w:r>
      <w:r w:rsidR="008E5984" w:rsidRPr="001B56E5">
        <w:rPr>
          <w:rFonts w:ascii="Calibri" w:hAnsi="Calibri"/>
          <w:sz w:val="24"/>
          <w:szCs w:val="24"/>
        </w:rPr>
        <w:t xml:space="preserve"> the</w:t>
      </w:r>
      <w:r w:rsidRPr="001B56E5">
        <w:rPr>
          <w:rFonts w:ascii="Calibri" w:hAnsi="Calibri"/>
          <w:sz w:val="24"/>
          <w:szCs w:val="24"/>
        </w:rPr>
        <w:t xml:space="preserve"> Catering Department: -</w:t>
      </w:r>
      <w:r w:rsidR="008D40E2" w:rsidRPr="001B56E5">
        <w:rPr>
          <w:rFonts w:ascii="Calibri" w:hAnsi="Calibri"/>
          <w:sz w:val="24"/>
          <w:szCs w:val="24"/>
        </w:rPr>
        <w:t xml:space="preserve"> </w:t>
      </w:r>
    </w:p>
    <w:p w14:paraId="24399389" w14:textId="77777777" w:rsidR="00036113" w:rsidRPr="001B56E5" w:rsidRDefault="00036113" w:rsidP="00BB6A0C">
      <w:pPr>
        <w:autoSpaceDE w:val="0"/>
        <w:autoSpaceDN w:val="0"/>
        <w:adjustRightInd w:val="0"/>
        <w:spacing w:after="0" w:line="240" w:lineRule="auto"/>
        <w:rPr>
          <w:rFonts w:ascii="Calibri" w:hAnsi="Calibri"/>
          <w:sz w:val="12"/>
          <w:szCs w:val="12"/>
        </w:rPr>
      </w:pPr>
    </w:p>
    <w:p w14:paraId="68359B15" w14:textId="692BF660" w:rsidR="00036113" w:rsidRPr="001B56E5" w:rsidRDefault="00036113">
      <w:pPr>
        <w:pStyle w:val="ListParagraph"/>
        <w:numPr>
          <w:ilvl w:val="0"/>
          <w:numId w:val="22"/>
        </w:numPr>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Doncaster Royal Infirmary and Bassetlaw Hospital - Biodigester units are </w:t>
      </w:r>
      <w:r w:rsidR="008E5984" w:rsidRPr="001B56E5">
        <w:rPr>
          <w:rFonts w:ascii="Calibri" w:hAnsi="Calibri"/>
          <w:sz w:val="24"/>
          <w:szCs w:val="24"/>
        </w:rPr>
        <w:t xml:space="preserve">now </w:t>
      </w:r>
      <w:r w:rsidRPr="001B56E5">
        <w:rPr>
          <w:rFonts w:ascii="Calibri" w:hAnsi="Calibri"/>
          <w:sz w:val="24"/>
          <w:szCs w:val="24"/>
        </w:rPr>
        <w:t>in place</w:t>
      </w:r>
      <w:r w:rsidR="008E5984" w:rsidRPr="001B56E5">
        <w:rPr>
          <w:rFonts w:ascii="Calibri" w:hAnsi="Calibri"/>
          <w:sz w:val="24"/>
          <w:szCs w:val="24"/>
        </w:rPr>
        <w:t>,</w:t>
      </w:r>
      <w:r w:rsidRPr="001B56E5">
        <w:rPr>
          <w:rFonts w:ascii="Calibri" w:hAnsi="Calibri"/>
          <w:sz w:val="24"/>
          <w:szCs w:val="24"/>
        </w:rPr>
        <w:t xml:space="preserve"> </w:t>
      </w:r>
      <w:r w:rsidR="008E5984" w:rsidRPr="001B56E5">
        <w:rPr>
          <w:rFonts w:ascii="Calibri" w:hAnsi="Calibri"/>
          <w:sz w:val="24"/>
          <w:szCs w:val="24"/>
        </w:rPr>
        <w:t xml:space="preserve">which converts the food waste into grey water and carbon dioxide. </w:t>
      </w:r>
      <w:r w:rsidRPr="001B56E5">
        <w:rPr>
          <w:rFonts w:ascii="Calibri" w:hAnsi="Calibri"/>
          <w:sz w:val="24"/>
          <w:szCs w:val="24"/>
        </w:rPr>
        <w:t>This is a more environmentally friendly process</w:t>
      </w:r>
      <w:r w:rsidR="008E5984" w:rsidRPr="001B56E5">
        <w:rPr>
          <w:rFonts w:ascii="Calibri" w:hAnsi="Calibri"/>
          <w:sz w:val="24"/>
          <w:szCs w:val="24"/>
        </w:rPr>
        <w:t>.</w:t>
      </w:r>
      <w:r w:rsidRPr="001B56E5">
        <w:rPr>
          <w:rFonts w:ascii="Calibri" w:hAnsi="Calibri"/>
          <w:sz w:val="24"/>
          <w:szCs w:val="24"/>
        </w:rPr>
        <w:t xml:space="preserve"> </w:t>
      </w:r>
    </w:p>
    <w:p w14:paraId="5C08CF59" w14:textId="5E020154" w:rsidR="00036113" w:rsidRPr="001B56E5" w:rsidRDefault="00036113">
      <w:pPr>
        <w:pStyle w:val="ListParagraph"/>
        <w:numPr>
          <w:ilvl w:val="0"/>
          <w:numId w:val="22"/>
        </w:numPr>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Montagu Hospital </w:t>
      </w:r>
      <w:r w:rsidR="008E5984" w:rsidRPr="001B56E5">
        <w:rPr>
          <w:rFonts w:ascii="Calibri" w:hAnsi="Calibri"/>
          <w:sz w:val="24"/>
          <w:szCs w:val="24"/>
        </w:rPr>
        <w:t>–</w:t>
      </w:r>
      <w:r w:rsidRPr="001B56E5">
        <w:rPr>
          <w:rFonts w:ascii="Calibri" w:hAnsi="Calibri"/>
          <w:sz w:val="24"/>
          <w:szCs w:val="24"/>
        </w:rPr>
        <w:t xml:space="preserve"> </w:t>
      </w:r>
      <w:r w:rsidR="008E5984" w:rsidRPr="001B56E5">
        <w:rPr>
          <w:rFonts w:ascii="Calibri" w:hAnsi="Calibri"/>
          <w:sz w:val="24"/>
          <w:szCs w:val="24"/>
        </w:rPr>
        <w:t xml:space="preserve">A waste disposal unit is in place, as this is a smaller </w:t>
      </w:r>
      <w:r w:rsidR="00B92449" w:rsidRPr="001B56E5">
        <w:rPr>
          <w:rFonts w:ascii="Calibri" w:hAnsi="Calibri"/>
          <w:sz w:val="24"/>
          <w:szCs w:val="24"/>
        </w:rPr>
        <w:t>site,</w:t>
      </w:r>
      <w:r w:rsidR="008E5984" w:rsidRPr="001B56E5">
        <w:rPr>
          <w:rFonts w:ascii="Calibri" w:hAnsi="Calibri"/>
          <w:sz w:val="24"/>
          <w:szCs w:val="24"/>
        </w:rPr>
        <w:t xml:space="preserve"> and the food waste is minimal.</w:t>
      </w:r>
    </w:p>
    <w:p w14:paraId="3992DF9D" w14:textId="77777777" w:rsidR="00AF5BAD" w:rsidRPr="001B56E5" w:rsidRDefault="00AF5BAD" w:rsidP="00BB6A0C">
      <w:pPr>
        <w:autoSpaceDE w:val="0"/>
        <w:autoSpaceDN w:val="0"/>
        <w:adjustRightInd w:val="0"/>
        <w:spacing w:after="0" w:line="240" w:lineRule="auto"/>
        <w:rPr>
          <w:rFonts w:ascii="Calibri" w:eastAsia="Times New Roman" w:hAnsi="Calibri" w:cs="Arial"/>
          <w:sz w:val="24"/>
          <w:szCs w:val="24"/>
          <w:lang w:eastAsia="en-GB"/>
        </w:rPr>
      </w:pPr>
    </w:p>
    <w:p w14:paraId="529951D1" w14:textId="77777777" w:rsidR="00AF5BAD" w:rsidRPr="001B56E5" w:rsidRDefault="00AF5BAD" w:rsidP="001374CA">
      <w:pPr>
        <w:pStyle w:val="APDSubsection"/>
        <w:spacing w:before="0"/>
        <w:rPr>
          <w:caps/>
        </w:rPr>
      </w:pPr>
      <w:bookmarkStart w:id="111" w:name="_Toc138141517"/>
      <w:r w:rsidRPr="001B56E5">
        <w:t xml:space="preserve">16.3 </w:t>
      </w:r>
      <w:r w:rsidRPr="001B56E5">
        <w:tab/>
        <w:t>Cooking Oil</w:t>
      </w:r>
      <w:bookmarkEnd w:id="111"/>
    </w:p>
    <w:p w14:paraId="5EE49936" w14:textId="77777777" w:rsidR="00AF5BAD" w:rsidRPr="001B56E5" w:rsidRDefault="00AF5BAD" w:rsidP="00BB6A0C">
      <w:pPr>
        <w:autoSpaceDE w:val="0"/>
        <w:autoSpaceDN w:val="0"/>
        <w:adjustRightInd w:val="0"/>
        <w:spacing w:after="0" w:line="240" w:lineRule="auto"/>
        <w:rPr>
          <w:rFonts w:ascii="Calibri" w:eastAsia="Times New Roman" w:hAnsi="Calibri" w:cs="Arial"/>
          <w:sz w:val="24"/>
          <w:szCs w:val="24"/>
          <w:lang w:eastAsia="en-GB"/>
        </w:rPr>
      </w:pPr>
    </w:p>
    <w:p w14:paraId="02D6A81A" w14:textId="12C2813B" w:rsidR="00AF5BAD" w:rsidRPr="001B56E5" w:rsidRDefault="00AF5BAD" w:rsidP="00BB6A0C">
      <w:pPr>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Under no circumstances should </w:t>
      </w:r>
      <w:proofErr w:type="spellStart"/>
      <w:r w:rsidR="00F2359E" w:rsidRPr="001B56E5">
        <w:rPr>
          <w:rFonts w:ascii="Calibri" w:hAnsi="Calibri"/>
          <w:sz w:val="24"/>
          <w:szCs w:val="24"/>
        </w:rPr>
        <w:t>used</w:t>
      </w:r>
      <w:proofErr w:type="spellEnd"/>
      <w:r w:rsidRPr="001B56E5">
        <w:rPr>
          <w:rFonts w:ascii="Calibri" w:hAnsi="Calibri"/>
          <w:sz w:val="24"/>
          <w:szCs w:val="24"/>
        </w:rPr>
        <w:t xml:space="preserve"> cooking oil be disposed of via the sink/sewer or into clear domestic waste bags.</w:t>
      </w:r>
    </w:p>
    <w:p w14:paraId="7FFBAE1B" w14:textId="77777777" w:rsidR="00AF5BAD" w:rsidRPr="001B56E5" w:rsidRDefault="00AF5BAD" w:rsidP="00BB6A0C">
      <w:pPr>
        <w:autoSpaceDE w:val="0"/>
        <w:autoSpaceDN w:val="0"/>
        <w:adjustRightInd w:val="0"/>
        <w:spacing w:after="0" w:line="240" w:lineRule="auto"/>
        <w:rPr>
          <w:rFonts w:ascii="Calibri" w:eastAsia="Times New Roman" w:hAnsi="Calibri" w:cs="Arial"/>
          <w:sz w:val="24"/>
          <w:szCs w:val="24"/>
          <w:lang w:eastAsia="en-GB"/>
        </w:rPr>
      </w:pPr>
    </w:p>
    <w:p w14:paraId="755338A5" w14:textId="77777777" w:rsidR="00C873B5" w:rsidRPr="001B56E5" w:rsidRDefault="00C873B5" w:rsidP="00BB6A0C">
      <w:pPr>
        <w:autoSpaceDE w:val="0"/>
        <w:autoSpaceDN w:val="0"/>
        <w:adjustRightInd w:val="0"/>
        <w:spacing w:after="0" w:line="240" w:lineRule="auto"/>
        <w:rPr>
          <w:rFonts w:ascii="Calibri" w:hAnsi="Calibri"/>
          <w:sz w:val="24"/>
          <w:szCs w:val="24"/>
        </w:rPr>
      </w:pPr>
      <w:r w:rsidRPr="001B56E5">
        <w:rPr>
          <w:rFonts w:ascii="Calibri" w:hAnsi="Calibri"/>
          <w:sz w:val="24"/>
          <w:szCs w:val="24"/>
        </w:rPr>
        <w:t>Waste cooking oil must be poured back in to the original container and placed in the external waste store, ready for collection by the waste oil contractor.</w:t>
      </w:r>
    </w:p>
    <w:p w14:paraId="14B10602" w14:textId="77777777" w:rsidR="00C873B5" w:rsidRPr="001B56E5" w:rsidRDefault="00C873B5" w:rsidP="00BB6A0C">
      <w:pPr>
        <w:autoSpaceDE w:val="0"/>
        <w:autoSpaceDN w:val="0"/>
        <w:adjustRightInd w:val="0"/>
        <w:spacing w:after="0" w:line="240" w:lineRule="auto"/>
        <w:rPr>
          <w:rFonts w:ascii="Calibri" w:hAnsi="Calibri"/>
          <w:sz w:val="24"/>
          <w:szCs w:val="24"/>
        </w:rPr>
      </w:pPr>
    </w:p>
    <w:p w14:paraId="66403C23" w14:textId="77777777" w:rsidR="00C873B5" w:rsidRPr="001B56E5" w:rsidRDefault="00C873B5" w:rsidP="00BB6A0C">
      <w:pPr>
        <w:autoSpaceDE w:val="0"/>
        <w:autoSpaceDN w:val="0"/>
        <w:adjustRightInd w:val="0"/>
        <w:spacing w:after="0" w:line="240" w:lineRule="auto"/>
        <w:rPr>
          <w:rFonts w:ascii="Calibri" w:hAnsi="Calibri"/>
          <w:sz w:val="24"/>
          <w:szCs w:val="24"/>
        </w:rPr>
      </w:pPr>
      <w:r w:rsidRPr="001B56E5">
        <w:rPr>
          <w:rFonts w:ascii="Calibri" w:hAnsi="Calibri"/>
          <w:sz w:val="24"/>
          <w:szCs w:val="24"/>
        </w:rPr>
        <w:t>In the event of a spillage of cooking oil, the spillage must be dealt with immediately using the appropriate spillage kit.</w:t>
      </w:r>
    </w:p>
    <w:p w14:paraId="494FFA82" w14:textId="77777777" w:rsidR="00C873B5" w:rsidRPr="001B56E5" w:rsidRDefault="00C873B5" w:rsidP="00BB6A0C">
      <w:pPr>
        <w:autoSpaceDE w:val="0"/>
        <w:autoSpaceDN w:val="0"/>
        <w:adjustRightInd w:val="0"/>
        <w:spacing w:after="0" w:line="240" w:lineRule="auto"/>
        <w:rPr>
          <w:rFonts w:ascii="Calibri" w:hAnsi="Calibri"/>
          <w:sz w:val="24"/>
          <w:szCs w:val="24"/>
        </w:rPr>
      </w:pPr>
    </w:p>
    <w:p w14:paraId="63D50854" w14:textId="70363879" w:rsidR="00C873B5" w:rsidRDefault="00C873B5" w:rsidP="00BB6A0C">
      <w:pPr>
        <w:autoSpaceDE w:val="0"/>
        <w:autoSpaceDN w:val="0"/>
        <w:adjustRightInd w:val="0"/>
        <w:spacing w:after="0" w:line="240" w:lineRule="auto"/>
        <w:rPr>
          <w:rFonts w:ascii="Calibri" w:hAnsi="Calibri"/>
          <w:sz w:val="24"/>
          <w:szCs w:val="24"/>
        </w:rPr>
      </w:pPr>
      <w:r w:rsidRPr="001B56E5">
        <w:rPr>
          <w:rFonts w:ascii="Calibri" w:hAnsi="Calibri"/>
          <w:sz w:val="24"/>
          <w:szCs w:val="24"/>
        </w:rPr>
        <w:t>A waste transfer note must be completed by Catering staff and the disposal contractor for every movement of waste and records maintained for at least 2 years</w:t>
      </w:r>
      <w:r w:rsidR="00676D9F" w:rsidRPr="001B56E5">
        <w:rPr>
          <w:rFonts w:ascii="Calibri" w:hAnsi="Calibri"/>
          <w:sz w:val="24"/>
          <w:szCs w:val="24"/>
        </w:rPr>
        <w:t>. See section 22</w:t>
      </w:r>
      <w:r w:rsidRPr="001B56E5">
        <w:rPr>
          <w:rFonts w:ascii="Calibri" w:hAnsi="Calibri"/>
          <w:sz w:val="24"/>
          <w:szCs w:val="24"/>
        </w:rPr>
        <w:t xml:space="preserve"> and </w:t>
      </w:r>
      <w:r w:rsidR="008B7CA1" w:rsidRPr="001B56E5">
        <w:rPr>
          <w:rFonts w:ascii="Calibri" w:hAnsi="Calibri"/>
          <w:sz w:val="24"/>
          <w:szCs w:val="24"/>
        </w:rPr>
        <w:t>Appendix 3</w:t>
      </w:r>
      <w:r w:rsidRPr="001B56E5">
        <w:rPr>
          <w:rFonts w:ascii="Calibri" w:hAnsi="Calibri"/>
          <w:sz w:val="24"/>
          <w:szCs w:val="24"/>
        </w:rPr>
        <w:t xml:space="preserve"> for details.</w:t>
      </w:r>
    </w:p>
    <w:p w14:paraId="6B2177AF" w14:textId="77777777" w:rsidR="00C66FB4" w:rsidRPr="00C66FB4" w:rsidRDefault="00C66FB4" w:rsidP="00BB6A0C">
      <w:pPr>
        <w:autoSpaceDE w:val="0"/>
        <w:autoSpaceDN w:val="0"/>
        <w:adjustRightInd w:val="0"/>
        <w:spacing w:after="0" w:line="240" w:lineRule="auto"/>
        <w:rPr>
          <w:rFonts w:ascii="Calibri" w:hAnsi="Calibri"/>
          <w:sz w:val="18"/>
          <w:szCs w:val="18"/>
        </w:rPr>
      </w:pPr>
    </w:p>
    <w:p w14:paraId="7EAD6DC8" w14:textId="20C90370" w:rsidR="00C873B5" w:rsidRPr="001B56E5" w:rsidRDefault="00C66FB4">
      <w:pPr>
        <w:pStyle w:val="APDTopsection"/>
        <w:ind w:left="426"/>
      </w:pPr>
      <w:bookmarkStart w:id="112" w:name="_Toc138141518"/>
      <w:r>
        <w:t xml:space="preserve">   </w:t>
      </w:r>
      <w:r w:rsidR="007B2646" w:rsidRPr="001B56E5">
        <w:t>WASTE FROM THIRD PARTIES AND THE GENERAL PUBLIC</w:t>
      </w:r>
      <w:bookmarkEnd w:id="112"/>
    </w:p>
    <w:p w14:paraId="5E5987BE" w14:textId="77777777" w:rsidR="00C873B5" w:rsidRPr="001B56E5" w:rsidRDefault="00C873B5" w:rsidP="00BB6A0C">
      <w:pPr>
        <w:autoSpaceDE w:val="0"/>
        <w:autoSpaceDN w:val="0"/>
        <w:adjustRightInd w:val="0"/>
        <w:spacing w:after="0" w:line="240" w:lineRule="auto"/>
        <w:rPr>
          <w:rFonts w:ascii="Calibri" w:eastAsia="Times New Roman" w:hAnsi="Calibri" w:cs="Arial"/>
          <w:sz w:val="24"/>
          <w:szCs w:val="24"/>
          <w:lang w:eastAsia="en-GB"/>
        </w:rPr>
      </w:pPr>
    </w:p>
    <w:p w14:paraId="02D9A75F" w14:textId="4AE4703A" w:rsidR="00AF5BAD" w:rsidRPr="001B56E5" w:rsidRDefault="00C873B5" w:rsidP="00F2359E">
      <w:pPr>
        <w:pStyle w:val="APDSubsection"/>
        <w:spacing w:before="0"/>
        <w:rPr>
          <w:caps/>
        </w:rPr>
      </w:pPr>
      <w:bookmarkStart w:id="113" w:name="_Toc138141519"/>
      <w:r w:rsidRPr="001B56E5">
        <w:t>17.1</w:t>
      </w:r>
      <w:r w:rsidRPr="001B56E5">
        <w:tab/>
        <w:t>Waste from Third Parties</w:t>
      </w:r>
      <w:bookmarkEnd w:id="113"/>
    </w:p>
    <w:p w14:paraId="6DE49BFB" w14:textId="77777777" w:rsidR="008E5984" w:rsidRPr="001B56E5" w:rsidRDefault="008E5984" w:rsidP="001374CA">
      <w:pPr>
        <w:autoSpaceDE w:val="0"/>
        <w:autoSpaceDN w:val="0"/>
        <w:adjustRightInd w:val="0"/>
        <w:spacing w:after="0" w:line="240" w:lineRule="auto"/>
        <w:rPr>
          <w:rFonts w:ascii="Calibri" w:hAnsi="Calibri"/>
          <w:sz w:val="24"/>
          <w:szCs w:val="24"/>
        </w:rPr>
      </w:pPr>
    </w:p>
    <w:p w14:paraId="72F6A985" w14:textId="2D1085AA" w:rsidR="00C873B5" w:rsidRPr="001B56E5" w:rsidRDefault="00C873B5" w:rsidP="001374CA">
      <w:pPr>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Where third party organisations are based on DBTH sites and have their waste collected and disposed of via DBTH services no legal paperwork is required to transfer the waste between the 2 parties.  </w:t>
      </w:r>
      <w:r w:rsidR="00066B7F" w:rsidRPr="001B56E5">
        <w:rPr>
          <w:rFonts w:ascii="Calibri" w:hAnsi="Calibri"/>
          <w:sz w:val="24"/>
          <w:szCs w:val="24"/>
        </w:rPr>
        <w:t>However,</w:t>
      </w:r>
      <w:r w:rsidRPr="001B56E5">
        <w:rPr>
          <w:rFonts w:ascii="Calibri" w:hAnsi="Calibri"/>
          <w:sz w:val="24"/>
          <w:szCs w:val="24"/>
        </w:rPr>
        <w:t xml:space="preserve"> the third party must supply DBTH with a description of the wastes concerned.  It is recommended that this information is provided on an annual basis.</w:t>
      </w:r>
    </w:p>
    <w:p w14:paraId="7BD2547E" w14:textId="77777777" w:rsidR="00C873B5" w:rsidRPr="001B56E5" w:rsidRDefault="00C873B5" w:rsidP="001374CA">
      <w:pPr>
        <w:autoSpaceDE w:val="0"/>
        <w:autoSpaceDN w:val="0"/>
        <w:adjustRightInd w:val="0"/>
        <w:spacing w:after="0" w:line="240" w:lineRule="auto"/>
        <w:rPr>
          <w:rFonts w:ascii="Calibri" w:eastAsia="Times New Roman" w:hAnsi="Calibri" w:cs="Arial"/>
          <w:sz w:val="24"/>
          <w:szCs w:val="24"/>
          <w:lang w:eastAsia="en-GB"/>
        </w:rPr>
      </w:pPr>
    </w:p>
    <w:p w14:paraId="4F005C62" w14:textId="77777777" w:rsidR="00C873B5" w:rsidRPr="001B56E5" w:rsidRDefault="00C873B5" w:rsidP="001374CA">
      <w:pPr>
        <w:autoSpaceDE w:val="0"/>
        <w:autoSpaceDN w:val="0"/>
        <w:adjustRightInd w:val="0"/>
        <w:spacing w:after="0" w:line="240" w:lineRule="auto"/>
        <w:rPr>
          <w:rFonts w:ascii="Calibri" w:hAnsi="Calibri"/>
          <w:sz w:val="24"/>
          <w:szCs w:val="24"/>
        </w:rPr>
      </w:pPr>
      <w:r w:rsidRPr="001B56E5">
        <w:rPr>
          <w:rFonts w:ascii="Calibri" w:hAnsi="Calibri"/>
          <w:sz w:val="24"/>
          <w:szCs w:val="24"/>
        </w:rPr>
        <w:t>Information relating to all Hazardous Waste produced by the Third party should be supplied to DBTH.</w:t>
      </w:r>
    </w:p>
    <w:p w14:paraId="5BE50A1F" w14:textId="77777777" w:rsidR="001374CA" w:rsidRPr="001B56E5" w:rsidRDefault="001374CA" w:rsidP="001374CA">
      <w:pPr>
        <w:autoSpaceDE w:val="0"/>
        <w:autoSpaceDN w:val="0"/>
        <w:adjustRightInd w:val="0"/>
        <w:spacing w:after="0" w:line="240" w:lineRule="auto"/>
        <w:rPr>
          <w:rFonts w:ascii="Calibri" w:hAnsi="Calibri"/>
          <w:sz w:val="24"/>
          <w:szCs w:val="24"/>
        </w:rPr>
      </w:pPr>
    </w:p>
    <w:p w14:paraId="7CC21E06" w14:textId="2C4BEFA3" w:rsidR="00C873B5" w:rsidRPr="001B56E5" w:rsidRDefault="00C873B5" w:rsidP="001374CA">
      <w:pPr>
        <w:spacing w:line="240" w:lineRule="auto"/>
        <w:rPr>
          <w:rFonts w:ascii="Calibri" w:hAnsi="Calibri"/>
          <w:sz w:val="24"/>
          <w:szCs w:val="24"/>
        </w:rPr>
      </w:pPr>
      <w:r w:rsidRPr="001B56E5">
        <w:rPr>
          <w:rFonts w:ascii="Calibri" w:hAnsi="Calibri"/>
          <w:sz w:val="24"/>
          <w:szCs w:val="24"/>
        </w:rPr>
        <w:t xml:space="preserve">DBTH must comply with the conditions of the Non-Waste Framework Directive – Temporary storage of waste at the place of production in relation to managing </w:t>
      </w:r>
      <w:r w:rsidRPr="001B56E5">
        <w:rPr>
          <w:rFonts w:ascii="Calibri" w:hAnsi="Calibri"/>
          <w:sz w:val="24"/>
          <w:szCs w:val="24"/>
        </w:rPr>
        <w:lastRenderedPageBreak/>
        <w:t xml:space="preserve">the waste of </w:t>
      </w:r>
      <w:r w:rsidR="00066B7F" w:rsidRPr="001B56E5">
        <w:rPr>
          <w:rFonts w:ascii="Calibri" w:hAnsi="Calibri"/>
          <w:sz w:val="24"/>
          <w:szCs w:val="24"/>
        </w:rPr>
        <w:t>third-party</w:t>
      </w:r>
      <w:r w:rsidRPr="001B56E5">
        <w:rPr>
          <w:rFonts w:ascii="Calibri" w:hAnsi="Calibri"/>
          <w:sz w:val="24"/>
          <w:szCs w:val="24"/>
        </w:rPr>
        <w:t xml:space="preserve"> organisations based on </w:t>
      </w:r>
      <w:r w:rsidR="00066B7F" w:rsidRPr="001B56E5">
        <w:rPr>
          <w:rFonts w:ascii="Calibri" w:hAnsi="Calibri"/>
          <w:sz w:val="24"/>
          <w:szCs w:val="24"/>
        </w:rPr>
        <w:t>DBTH</w:t>
      </w:r>
      <w:r w:rsidRPr="001B56E5">
        <w:rPr>
          <w:rFonts w:ascii="Calibri" w:hAnsi="Calibri"/>
          <w:sz w:val="24"/>
          <w:szCs w:val="24"/>
        </w:rPr>
        <w:t xml:space="preserve"> sites.  http://www.environment-agency.gov.uk/static/documents/ Business/NWFD_1.pdf</w:t>
      </w:r>
      <w:r w:rsidR="00066B7F" w:rsidRPr="001B56E5">
        <w:rPr>
          <w:rFonts w:ascii="Calibri" w:hAnsi="Calibri"/>
          <w:sz w:val="24"/>
          <w:szCs w:val="24"/>
        </w:rPr>
        <w:t xml:space="preserve"> </w:t>
      </w:r>
    </w:p>
    <w:p w14:paraId="3E06D96C" w14:textId="77777777" w:rsidR="00C873B5" w:rsidRPr="001B56E5" w:rsidRDefault="00C873B5" w:rsidP="001374CA">
      <w:pPr>
        <w:autoSpaceDE w:val="0"/>
        <w:autoSpaceDN w:val="0"/>
        <w:adjustRightInd w:val="0"/>
        <w:spacing w:after="0" w:line="240" w:lineRule="auto"/>
        <w:rPr>
          <w:rFonts w:ascii="Calibri" w:hAnsi="Calibri"/>
          <w:sz w:val="24"/>
          <w:szCs w:val="24"/>
        </w:rPr>
      </w:pPr>
      <w:r w:rsidRPr="001B56E5">
        <w:rPr>
          <w:rFonts w:ascii="Calibri" w:hAnsi="Calibri"/>
          <w:sz w:val="24"/>
          <w:szCs w:val="24"/>
        </w:rPr>
        <w:t>Information must also be supplied to the waste contractor to indicate that waste from the third party is included within the DBTH waste being sent to them.</w:t>
      </w:r>
    </w:p>
    <w:p w14:paraId="27CFC6D9" w14:textId="77777777" w:rsidR="00C873B5" w:rsidRPr="001B56E5" w:rsidRDefault="00C873B5" w:rsidP="001374CA">
      <w:pPr>
        <w:autoSpaceDE w:val="0"/>
        <w:autoSpaceDN w:val="0"/>
        <w:adjustRightInd w:val="0"/>
        <w:spacing w:after="0" w:line="240" w:lineRule="auto"/>
        <w:rPr>
          <w:rFonts w:ascii="Calibri" w:eastAsia="Times New Roman" w:hAnsi="Calibri" w:cs="Arial"/>
          <w:sz w:val="24"/>
          <w:szCs w:val="24"/>
          <w:lang w:eastAsia="en-GB"/>
        </w:rPr>
      </w:pPr>
    </w:p>
    <w:p w14:paraId="690C38AA" w14:textId="77777777" w:rsidR="00C873B5" w:rsidRPr="001B56E5" w:rsidRDefault="00C873B5" w:rsidP="001374CA">
      <w:pPr>
        <w:pStyle w:val="APDSubsection"/>
        <w:spacing w:before="0"/>
        <w:rPr>
          <w:caps/>
        </w:rPr>
      </w:pPr>
      <w:bookmarkStart w:id="114" w:name="_Toc138141520"/>
      <w:r w:rsidRPr="001B56E5">
        <w:t>17.2</w:t>
      </w:r>
      <w:r w:rsidRPr="001B56E5">
        <w:tab/>
        <w:t>Wast</w:t>
      </w:r>
      <w:r w:rsidR="00C52E1C" w:rsidRPr="001B56E5">
        <w:t>e to Third Parties (If DBTH is Third Party on O</w:t>
      </w:r>
      <w:r w:rsidRPr="001B56E5">
        <w:t>ther sites)</w:t>
      </w:r>
      <w:bookmarkEnd w:id="114"/>
    </w:p>
    <w:p w14:paraId="14E6B6B0" w14:textId="77777777" w:rsidR="00AF5BAD" w:rsidRPr="001B56E5" w:rsidRDefault="00AF5BAD" w:rsidP="00BB6A0C">
      <w:pPr>
        <w:autoSpaceDE w:val="0"/>
        <w:autoSpaceDN w:val="0"/>
        <w:adjustRightInd w:val="0"/>
        <w:spacing w:after="0" w:line="240" w:lineRule="auto"/>
        <w:rPr>
          <w:rFonts w:ascii="Calibri" w:eastAsia="Times New Roman" w:hAnsi="Calibri" w:cs="Arial"/>
          <w:sz w:val="24"/>
          <w:szCs w:val="24"/>
          <w:lang w:eastAsia="en-GB"/>
        </w:rPr>
      </w:pPr>
    </w:p>
    <w:p w14:paraId="71FB4B1C" w14:textId="7D56BC02" w:rsidR="00AF5BAD" w:rsidRPr="001B56E5" w:rsidRDefault="00C873B5" w:rsidP="00BB6A0C">
      <w:pPr>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Where DBTH is the third party on another Trust/organisation’s site and have their waste collected and disposed of by this Trust/organisation, no legal paperwork is required to transfer the waste between the 2 parties.  </w:t>
      </w:r>
      <w:r w:rsidR="00066B7F" w:rsidRPr="001B56E5">
        <w:rPr>
          <w:rFonts w:ascii="Calibri" w:hAnsi="Calibri"/>
          <w:sz w:val="24"/>
          <w:szCs w:val="24"/>
        </w:rPr>
        <w:t>However,</w:t>
      </w:r>
      <w:r w:rsidRPr="001B56E5">
        <w:rPr>
          <w:rFonts w:ascii="Calibri" w:hAnsi="Calibri"/>
          <w:sz w:val="24"/>
          <w:szCs w:val="24"/>
        </w:rPr>
        <w:t xml:space="preserve"> DBTH must supply the third party with a description of the wastes concerned.  It is recommended that this information is provided on an annual basis.</w:t>
      </w:r>
    </w:p>
    <w:p w14:paraId="507D74D2" w14:textId="77777777" w:rsidR="00C873B5" w:rsidRPr="001B56E5" w:rsidRDefault="00C873B5" w:rsidP="00BB6A0C">
      <w:pPr>
        <w:autoSpaceDE w:val="0"/>
        <w:autoSpaceDN w:val="0"/>
        <w:adjustRightInd w:val="0"/>
        <w:spacing w:after="0" w:line="240" w:lineRule="auto"/>
        <w:rPr>
          <w:rFonts w:ascii="Calibri" w:hAnsi="Calibri"/>
          <w:sz w:val="24"/>
          <w:szCs w:val="24"/>
        </w:rPr>
      </w:pPr>
    </w:p>
    <w:p w14:paraId="77F77BAB" w14:textId="43C04537" w:rsidR="00C873B5" w:rsidRPr="001B56E5" w:rsidRDefault="00C873B5" w:rsidP="00BB6A0C">
      <w:pPr>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Regardless of whether the third party manages their </w:t>
      </w:r>
      <w:r w:rsidR="00066B7F" w:rsidRPr="001B56E5">
        <w:rPr>
          <w:rFonts w:ascii="Calibri" w:hAnsi="Calibri"/>
          <w:sz w:val="24"/>
          <w:szCs w:val="24"/>
        </w:rPr>
        <w:t>waste,</w:t>
      </w:r>
      <w:r w:rsidRPr="001B56E5">
        <w:rPr>
          <w:rFonts w:ascii="Calibri" w:hAnsi="Calibri"/>
          <w:sz w:val="24"/>
          <w:szCs w:val="24"/>
        </w:rPr>
        <w:t xml:space="preserve"> or they make their own arrangements.  Information relating to Hazardous Waste Produced should always be supplied to the third party.</w:t>
      </w:r>
    </w:p>
    <w:p w14:paraId="6C505816" w14:textId="77777777" w:rsidR="00C873B5" w:rsidRPr="001B56E5" w:rsidRDefault="00C873B5" w:rsidP="00BB6A0C">
      <w:pPr>
        <w:autoSpaceDE w:val="0"/>
        <w:autoSpaceDN w:val="0"/>
        <w:adjustRightInd w:val="0"/>
        <w:spacing w:after="0" w:line="240" w:lineRule="auto"/>
        <w:rPr>
          <w:rFonts w:ascii="Calibri" w:hAnsi="Calibri"/>
          <w:sz w:val="24"/>
          <w:szCs w:val="24"/>
        </w:rPr>
      </w:pPr>
    </w:p>
    <w:p w14:paraId="615045B1" w14:textId="30EDAB92" w:rsidR="00C873B5" w:rsidRPr="001B56E5" w:rsidRDefault="00C873B5" w:rsidP="00BB6A0C">
      <w:pPr>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The third party must comply with the conditions of the Non-Waste Framework Directive – Temporary storage of waste at the place of production in relation to managing the waste of </w:t>
      </w:r>
      <w:r w:rsidR="00066B7F" w:rsidRPr="001B56E5">
        <w:rPr>
          <w:rFonts w:ascii="Calibri" w:hAnsi="Calibri"/>
          <w:sz w:val="24"/>
          <w:szCs w:val="24"/>
        </w:rPr>
        <w:t>third-party</w:t>
      </w:r>
      <w:r w:rsidRPr="001B56E5">
        <w:rPr>
          <w:rFonts w:ascii="Calibri" w:hAnsi="Calibri"/>
          <w:sz w:val="24"/>
          <w:szCs w:val="24"/>
        </w:rPr>
        <w:t xml:space="preserve"> organisations based on their sites.</w:t>
      </w:r>
    </w:p>
    <w:p w14:paraId="790427D0" w14:textId="77777777" w:rsidR="00594A49" w:rsidRPr="001B56E5" w:rsidRDefault="00594A49" w:rsidP="00BB6A0C">
      <w:pPr>
        <w:autoSpaceDE w:val="0"/>
        <w:autoSpaceDN w:val="0"/>
        <w:adjustRightInd w:val="0"/>
        <w:spacing w:after="0" w:line="240" w:lineRule="auto"/>
        <w:rPr>
          <w:rFonts w:ascii="Calibri" w:eastAsia="Times New Roman" w:hAnsi="Calibri" w:cs="Arial"/>
          <w:sz w:val="24"/>
          <w:szCs w:val="24"/>
          <w:lang w:eastAsia="en-GB"/>
        </w:rPr>
      </w:pPr>
    </w:p>
    <w:p w14:paraId="2F784E86" w14:textId="0DF9D2FA" w:rsidR="00C873B5" w:rsidRPr="001B56E5" w:rsidRDefault="00C873B5" w:rsidP="00C873B5">
      <w:pPr>
        <w:autoSpaceDE w:val="0"/>
        <w:autoSpaceDN w:val="0"/>
        <w:adjustRightInd w:val="0"/>
        <w:spacing w:after="0" w:line="240" w:lineRule="auto"/>
        <w:rPr>
          <w:rFonts w:ascii="Calibri" w:hAnsi="Calibri"/>
          <w:sz w:val="24"/>
          <w:szCs w:val="24"/>
        </w:rPr>
      </w:pPr>
      <w:r w:rsidRPr="001B56E5">
        <w:rPr>
          <w:rFonts w:ascii="Calibri" w:hAnsi="Calibri"/>
          <w:sz w:val="24"/>
          <w:szCs w:val="24"/>
        </w:rPr>
        <w:t>Information must also be supplied to the waste contractor to indicate that waste from the third party (</w:t>
      </w:r>
      <w:r w:rsidR="00066B7F" w:rsidRPr="001B56E5">
        <w:rPr>
          <w:rFonts w:ascii="Calibri" w:hAnsi="Calibri"/>
          <w:sz w:val="24"/>
          <w:szCs w:val="24"/>
        </w:rPr>
        <w:t>i.e.,</w:t>
      </w:r>
      <w:r w:rsidRPr="001B56E5">
        <w:rPr>
          <w:rFonts w:ascii="Calibri" w:hAnsi="Calibri"/>
          <w:sz w:val="24"/>
          <w:szCs w:val="24"/>
        </w:rPr>
        <w:t xml:space="preserve"> </w:t>
      </w:r>
      <w:r w:rsidR="00066B7F" w:rsidRPr="001B56E5">
        <w:rPr>
          <w:rFonts w:ascii="Calibri" w:hAnsi="Calibri"/>
          <w:sz w:val="24"/>
          <w:szCs w:val="24"/>
        </w:rPr>
        <w:t>DBTH</w:t>
      </w:r>
      <w:r w:rsidRPr="001B56E5">
        <w:rPr>
          <w:rFonts w:ascii="Calibri" w:hAnsi="Calibri"/>
          <w:sz w:val="24"/>
          <w:szCs w:val="24"/>
        </w:rPr>
        <w:t>) is included within the waste being sent to them.</w:t>
      </w:r>
    </w:p>
    <w:p w14:paraId="441F8408" w14:textId="0818FE20" w:rsidR="00B92449" w:rsidRPr="001B56E5" w:rsidRDefault="00B92449" w:rsidP="00C873B5">
      <w:pPr>
        <w:autoSpaceDE w:val="0"/>
        <w:autoSpaceDN w:val="0"/>
        <w:adjustRightInd w:val="0"/>
        <w:spacing w:after="0" w:line="240" w:lineRule="auto"/>
        <w:rPr>
          <w:rFonts w:ascii="Calibri" w:hAnsi="Calibri"/>
          <w:sz w:val="24"/>
          <w:szCs w:val="24"/>
        </w:rPr>
      </w:pPr>
    </w:p>
    <w:p w14:paraId="41D9D596" w14:textId="5CE3ABAA" w:rsidR="00B92449" w:rsidRPr="001B56E5" w:rsidRDefault="00B92449" w:rsidP="00C873B5">
      <w:pPr>
        <w:autoSpaceDE w:val="0"/>
        <w:autoSpaceDN w:val="0"/>
        <w:adjustRightInd w:val="0"/>
        <w:spacing w:after="0" w:line="240" w:lineRule="auto"/>
        <w:rPr>
          <w:rFonts w:ascii="Calibri" w:hAnsi="Calibri"/>
          <w:sz w:val="24"/>
          <w:szCs w:val="24"/>
        </w:rPr>
      </w:pPr>
    </w:p>
    <w:p w14:paraId="253D803C" w14:textId="77777777" w:rsidR="00B92449" w:rsidRPr="001B56E5" w:rsidRDefault="00B92449" w:rsidP="00C873B5">
      <w:pPr>
        <w:autoSpaceDE w:val="0"/>
        <w:autoSpaceDN w:val="0"/>
        <w:adjustRightInd w:val="0"/>
        <w:spacing w:after="0" w:line="240" w:lineRule="auto"/>
        <w:rPr>
          <w:rFonts w:ascii="Calibri" w:hAnsi="Calibri"/>
          <w:sz w:val="24"/>
          <w:szCs w:val="24"/>
        </w:rPr>
      </w:pPr>
    </w:p>
    <w:p w14:paraId="4EFCCAE2" w14:textId="77777777" w:rsidR="00066B7F" w:rsidRPr="001B56E5" w:rsidRDefault="00066B7F" w:rsidP="00C873B5">
      <w:pPr>
        <w:autoSpaceDE w:val="0"/>
        <w:autoSpaceDN w:val="0"/>
        <w:adjustRightInd w:val="0"/>
        <w:spacing w:after="0" w:line="240" w:lineRule="auto"/>
        <w:rPr>
          <w:rFonts w:ascii="Calibri" w:hAnsi="Calibri"/>
          <w:sz w:val="24"/>
          <w:szCs w:val="24"/>
        </w:rPr>
      </w:pPr>
    </w:p>
    <w:p w14:paraId="215CC0AA" w14:textId="1A70CD16" w:rsidR="00C873B5" w:rsidRPr="001B56E5" w:rsidRDefault="00C873B5" w:rsidP="001374CA">
      <w:pPr>
        <w:pStyle w:val="APDSubsection"/>
        <w:spacing w:before="0"/>
        <w:rPr>
          <w:caps/>
        </w:rPr>
      </w:pPr>
      <w:bookmarkStart w:id="115" w:name="_Toc138141521"/>
      <w:r w:rsidRPr="001B56E5">
        <w:t>17.3</w:t>
      </w:r>
      <w:r w:rsidRPr="001B56E5">
        <w:tab/>
        <w:t xml:space="preserve">Waste </w:t>
      </w:r>
      <w:r w:rsidR="00066B7F" w:rsidRPr="001B56E5">
        <w:t>from</w:t>
      </w:r>
      <w:r w:rsidRPr="001B56E5">
        <w:t xml:space="preserve"> the General Public</w:t>
      </w:r>
      <w:bookmarkEnd w:id="115"/>
    </w:p>
    <w:p w14:paraId="7E580103" w14:textId="77777777" w:rsidR="00C873B5" w:rsidRPr="001B56E5" w:rsidRDefault="00C873B5" w:rsidP="00C873B5">
      <w:pPr>
        <w:autoSpaceDE w:val="0"/>
        <w:autoSpaceDN w:val="0"/>
        <w:adjustRightInd w:val="0"/>
        <w:spacing w:after="0" w:line="240" w:lineRule="auto"/>
        <w:rPr>
          <w:rFonts w:ascii="Calibri" w:eastAsia="Times New Roman" w:hAnsi="Calibri" w:cs="Arial"/>
          <w:sz w:val="24"/>
          <w:szCs w:val="24"/>
          <w:lang w:eastAsia="en-GB"/>
        </w:rPr>
      </w:pPr>
    </w:p>
    <w:p w14:paraId="112BC654" w14:textId="77777777" w:rsidR="00C873B5" w:rsidRPr="001B56E5" w:rsidRDefault="00B75D2C" w:rsidP="00C873B5">
      <w:pPr>
        <w:autoSpaceDE w:val="0"/>
        <w:autoSpaceDN w:val="0"/>
        <w:adjustRightInd w:val="0"/>
        <w:spacing w:after="0" w:line="240" w:lineRule="auto"/>
        <w:rPr>
          <w:rFonts w:ascii="Calibri" w:hAnsi="Calibri"/>
          <w:b/>
          <w:sz w:val="24"/>
          <w:szCs w:val="24"/>
          <w:u w:val="single"/>
        </w:rPr>
      </w:pPr>
      <w:r w:rsidRPr="001B56E5">
        <w:rPr>
          <w:rFonts w:ascii="Calibri" w:hAnsi="Calibri"/>
          <w:sz w:val="24"/>
          <w:szCs w:val="24"/>
        </w:rPr>
        <w:t>Waste brought to Doncaster and</w:t>
      </w:r>
      <w:r w:rsidR="00C873B5" w:rsidRPr="001B56E5">
        <w:rPr>
          <w:rFonts w:ascii="Calibri" w:hAnsi="Calibri"/>
          <w:sz w:val="24"/>
          <w:szCs w:val="24"/>
        </w:rPr>
        <w:t xml:space="preserve"> Bassetlaw </w:t>
      </w:r>
      <w:r w:rsidRPr="001B56E5">
        <w:rPr>
          <w:rFonts w:ascii="Calibri" w:hAnsi="Calibri"/>
          <w:sz w:val="24"/>
          <w:szCs w:val="24"/>
        </w:rPr>
        <w:t xml:space="preserve">Teaching Hospitals </w:t>
      </w:r>
      <w:r w:rsidR="00C873B5" w:rsidRPr="001B56E5">
        <w:rPr>
          <w:rFonts w:ascii="Calibri" w:hAnsi="Calibri"/>
          <w:sz w:val="24"/>
          <w:szCs w:val="24"/>
        </w:rPr>
        <w:t xml:space="preserve">NHS Foundation Trusts from the general public </w:t>
      </w:r>
      <w:r w:rsidR="00C873B5" w:rsidRPr="001B56E5">
        <w:rPr>
          <w:rFonts w:ascii="Calibri" w:hAnsi="Calibri"/>
          <w:b/>
          <w:sz w:val="24"/>
          <w:szCs w:val="24"/>
          <w:u w:val="single"/>
        </w:rPr>
        <w:t>must</w:t>
      </w:r>
      <w:r w:rsidR="00C873B5" w:rsidRPr="001B56E5">
        <w:rPr>
          <w:rFonts w:ascii="Calibri" w:hAnsi="Calibri"/>
          <w:sz w:val="24"/>
          <w:szCs w:val="24"/>
        </w:rPr>
        <w:t xml:space="preserve"> </w:t>
      </w:r>
      <w:r w:rsidR="00C873B5" w:rsidRPr="001B56E5">
        <w:rPr>
          <w:rFonts w:ascii="Calibri" w:hAnsi="Calibri"/>
          <w:b/>
          <w:sz w:val="24"/>
          <w:szCs w:val="24"/>
          <w:u w:val="single"/>
        </w:rPr>
        <w:t>not be accepted by wards and departments.</w:t>
      </w:r>
    </w:p>
    <w:p w14:paraId="57645044" w14:textId="77777777" w:rsidR="00C873B5" w:rsidRPr="001B56E5" w:rsidRDefault="00C873B5" w:rsidP="00C873B5">
      <w:pPr>
        <w:autoSpaceDE w:val="0"/>
        <w:autoSpaceDN w:val="0"/>
        <w:adjustRightInd w:val="0"/>
        <w:spacing w:after="0" w:line="240" w:lineRule="auto"/>
        <w:rPr>
          <w:rFonts w:ascii="Calibri" w:eastAsia="Times New Roman" w:hAnsi="Calibri" w:cs="Arial"/>
          <w:sz w:val="24"/>
          <w:szCs w:val="24"/>
          <w:lang w:eastAsia="en-GB"/>
        </w:rPr>
      </w:pPr>
    </w:p>
    <w:p w14:paraId="3E68330B" w14:textId="77777777" w:rsidR="00C873B5" w:rsidRPr="001B56E5" w:rsidRDefault="00C873B5" w:rsidP="00C873B5">
      <w:pPr>
        <w:autoSpaceDE w:val="0"/>
        <w:autoSpaceDN w:val="0"/>
        <w:adjustRightInd w:val="0"/>
        <w:spacing w:after="0" w:line="240" w:lineRule="auto"/>
        <w:rPr>
          <w:rFonts w:ascii="Calibri" w:hAnsi="Calibri"/>
          <w:sz w:val="24"/>
          <w:szCs w:val="24"/>
        </w:rPr>
      </w:pPr>
      <w:r w:rsidRPr="001B56E5">
        <w:rPr>
          <w:rFonts w:ascii="Calibri" w:hAnsi="Calibri"/>
          <w:sz w:val="24"/>
          <w:szCs w:val="24"/>
        </w:rPr>
        <w:t>Members of the general public should be instructed to take their sharps waste to either their own GP or local community Pharmacy.  Pharmaceutical waste should also be taken to their local community Pharmacy.</w:t>
      </w:r>
    </w:p>
    <w:p w14:paraId="3E7B0DE1" w14:textId="77777777" w:rsidR="00C873B5" w:rsidRPr="001B56E5" w:rsidRDefault="00C873B5" w:rsidP="00C873B5">
      <w:pPr>
        <w:autoSpaceDE w:val="0"/>
        <w:autoSpaceDN w:val="0"/>
        <w:adjustRightInd w:val="0"/>
        <w:spacing w:after="0" w:line="240" w:lineRule="auto"/>
        <w:rPr>
          <w:rFonts w:ascii="Calibri" w:hAnsi="Calibri"/>
          <w:sz w:val="24"/>
          <w:szCs w:val="24"/>
        </w:rPr>
      </w:pPr>
    </w:p>
    <w:p w14:paraId="11D04543" w14:textId="77777777" w:rsidR="00C873B5" w:rsidRPr="001B56E5" w:rsidRDefault="00C873B5" w:rsidP="00C873B5">
      <w:pPr>
        <w:tabs>
          <w:tab w:val="left" w:pos="0"/>
        </w:tabs>
        <w:autoSpaceDE w:val="0"/>
        <w:autoSpaceDN w:val="0"/>
        <w:adjustRightInd w:val="0"/>
        <w:spacing w:after="0" w:line="240" w:lineRule="auto"/>
        <w:rPr>
          <w:rFonts w:ascii="Calibri" w:hAnsi="Calibri"/>
          <w:sz w:val="24"/>
          <w:szCs w:val="24"/>
        </w:rPr>
      </w:pPr>
      <w:r w:rsidRPr="001B56E5">
        <w:rPr>
          <w:rFonts w:ascii="Calibri" w:hAnsi="Calibri"/>
          <w:sz w:val="24"/>
          <w:szCs w:val="24"/>
        </w:rPr>
        <w:lastRenderedPageBreak/>
        <w:t>Patients producing waste in their own homes should be instructed to contact their Local Authority or healthcare worker for advice relating to waste collection and disposal.</w:t>
      </w:r>
    </w:p>
    <w:p w14:paraId="7DFDCA9E" w14:textId="77777777" w:rsidR="00C873B5" w:rsidRPr="001B56E5" w:rsidRDefault="00C873B5" w:rsidP="00C873B5">
      <w:pPr>
        <w:tabs>
          <w:tab w:val="left" w:pos="0"/>
        </w:tabs>
        <w:autoSpaceDE w:val="0"/>
        <w:autoSpaceDN w:val="0"/>
        <w:adjustRightInd w:val="0"/>
        <w:spacing w:after="0" w:line="240" w:lineRule="auto"/>
        <w:rPr>
          <w:rFonts w:ascii="Calibri" w:hAnsi="Calibri"/>
          <w:sz w:val="24"/>
          <w:szCs w:val="24"/>
        </w:rPr>
      </w:pPr>
    </w:p>
    <w:p w14:paraId="0C5300D8" w14:textId="18586026" w:rsidR="00C873B5" w:rsidRPr="001B56E5" w:rsidRDefault="007B2646">
      <w:pPr>
        <w:pStyle w:val="APDTopsection"/>
        <w:ind w:left="426"/>
      </w:pPr>
      <w:r w:rsidRPr="001B56E5">
        <w:tab/>
      </w:r>
      <w:bookmarkStart w:id="116" w:name="_Toc138141522"/>
      <w:r w:rsidRPr="001B56E5">
        <w:t>WASTE HANDLING</w:t>
      </w:r>
      <w:bookmarkEnd w:id="116"/>
    </w:p>
    <w:p w14:paraId="6754123E" w14:textId="77777777" w:rsidR="00C873B5" w:rsidRPr="001B56E5" w:rsidRDefault="00C873B5" w:rsidP="00C873B5">
      <w:pPr>
        <w:tabs>
          <w:tab w:val="left" w:pos="0"/>
        </w:tabs>
        <w:autoSpaceDE w:val="0"/>
        <w:autoSpaceDN w:val="0"/>
        <w:adjustRightInd w:val="0"/>
        <w:spacing w:after="0" w:line="240" w:lineRule="auto"/>
        <w:rPr>
          <w:rFonts w:ascii="Calibri" w:eastAsia="Times New Roman" w:hAnsi="Calibri" w:cs="Arial"/>
          <w:sz w:val="24"/>
          <w:szCs w:val="24"/>
          <w:lang w:eastAsia="en-GB"/>
        </w:rPr>
      </w:pPr>
    </w:p>
    <w:p w14:paraId="1F4CC212" w14:textId="38B238F6" w:rsidR="00AC0F88" w:rsidRPr="001B56E5" w:rsidRDefault="00AC0F88" w:rsidP="00C873B5">
      <w:pPr>
        <w:tabs>
          <w:tab w:val="left" w:pos="0"/>
        </w:tabs>
        <w:autoSpaceDE w:val="0"/>
        <w:autoSpaceDN w:val="0"/>
        <w:adjustRightInd w:val="0"/>
        <w:spacing w:after="0" w:line="240" w:lineRule="auto"/>
        <w:rPr>
          <w:rFonts w:ascii="Calibri" w:hAnsi="Calibri"/>
          <w:sz w:val="24"/>
          <w:szCs w:val="24"/>
        </w:rPr>
      </w:pPr>
      <w:r w:rsidRPr="001B56E5">
        <w:rPr>
          <w:rFonts w:ascii="Calibri" w:hAnsi="Calibri"/>
          <w:sz w:val="24"/>
          <w:szCs w:val="24"/>
        </w:rPr>
        <w:t>The following paragraphs describe the procedures and precautions that must be followed by the Service department and Trust staff when moving waste from the departments that generate it to the hospital’s main waste compounds.</w:t>
      </w:r>
    </w:p>
    <w:p w14:paraId="5EBDF571" w14:textId="77777777" w:rsidR="00AC0F88" w:rsidRPr="001B56E5" w:rsidRDefault="00AC0F88" w:rsidP="00C873B5">
      <w:pPr>
        <w:tabs>
          <w:tab w:val="left" w:pos="0"/>
        </w:tabs>
        <w:autoSpaceDE w:val="0"/>
        <w:autoSpaceDN w:val="0"/>
        <w:adjustRightInd w:val="0"/>
        <w:spacing w:after="0" w:line="240" w:lineRule="auto"/>
        <w:rPr>
          <w:rFonts w:ascii="Calibri" w:hAnsi="Calibri"/>
          <w:sz w:val="24"/>
          <w:szCs w:val="24"/>
        </w:rPr>
      </w:pPr>
    </w:p>
    <w:p w14:paraId="50F2B0BE" w14:textId="53001CF0" w:rsidR="00AC0F88" w:rsidRPr="001B56E5" w:rsidRDefault="00AC0F88" w:rsidP="00066B7F">
      <w:pPr>
        <w:jc w:val="center"/>
        <w:rPr>
          <w:rFonts w:ascii="Calibri" w:hAnsi="Calibri"/>
          <w:b/>
          <w:sz w:val="24"/>
          <w:szCs w:val="24"/>
          <w:u w:val="single"/>
        </w:rPr>
      </w:pPr>
      <w:r w:rsidRPr="001B56E5">
        <w:rPr>
          <w:rFonts w:ascii="Calibri" w:hAnsi="Calibri"/>
          <w:b/>
          <w:sz w:val="24"/>
          <w:szCs w:val="24"/>
          <w:u w:val="single"/>
        </w:rPr>
        <w:t>BIO – TRACK WASTE IDENTIFICATION TAGS</w:t>
      </w:r>
    </w:p>
    <w:p w14:paraId="097355AC" w14:textId="77777777" w:rsidR="00AC0F88" w:rsidRPr="001B56E5" w:rsidRDefault="00AC0F88" w:rsidP="00C873B5">
      <w:pPr>
        <w:tabs>
          <w:tab w:val="left" w:pos="0"/>
        </w:tabs>
        <w:autoSpaceDE w:val="0"/>
        <w:autoSpaceDN w:val="0"/>
        <w:adjustRightInd w:val="0"/>
        <w:spacing w:after="0" w:line="240" w:lineRule="auto"/>
        <w:rPr>
          <w:rFonts w:ascii="Calibri" w:hAnsi="Calibri"/>
          <w:sz w:val="24"/>
          <w:szCs w:val="24"/>
        </w:rPr>
      </w:pPr>
      <w:r w:rsidRPr="001B56E5">
        <w:rPr>
          <w:rFonts w:ascii="Calibri" w:hAnsi="Calibri"/>
          <w:sz w:val="24"/>
          <w:szCs w:val="24"/>
        </w:rPr>
        <w:t>To identify the correct waste stream for the various types of healthcare waste a colour coded tagging system has been put into use, this replaces the colour coded bin lids that we had in place with the last waste contractor.</w:t>
      </w:r>
    </w:p>
    <w:p w14:paraId="28AA697F" w14:textId="77777777" w:rsidR="008A3F13" w:rsidRPr="001B56E5" w:rsidRDefault="008A3F13" w:rsidP="00C873B5">
      <w:pPr>
        <w:tabs>
          <w:tab w:val="left" w:pos="0"/>
        </w:tabs>
        <w:autoSpaceDE w:val="0"/>
        <w:autoSpaceDN w:val="0"/>
        <w:adjustRightInd w:val="0"/>
        <w:spacing w:after="0" w:line="240" w:lineRule="auto"/>
        <w:rPr>
          <w:rFonts w:ascii="Calibri" w:hAnsi="Calibri"/>
          <w:sz w:val="24"/>
          <w:szCs w:val="24"/>
        </w:rPr>
      </w:pPr>
    </w:p>
    <w:p w14:paraId="2C9E07F4" w14:textId="77777777" w:rsidR="00AC0F88" w:rsidRPr="001B56E5" w:rsidRDefault="00AC0F88" w:rsidP="00C873B5">
      <w:pPr>
        <w:tabs>
          <w:tab w:val="left" w:pos="0"/>
        </w:tabs>
        <w:autoSpaceDE w:val="0"/>
        <w:autoSpaceDN w:val="0"/>
        <w:adjustRightInd w:val="0"/>
        <w:spacing w:after="0" w:line="240" w:lineRule="auto"/>
        <w:rPr>
          <w:rFonts w:ascii="Calibri" w:hAnsi="Calibri"/>
          <w:sz w:val="24"/>
          <w:szCs w:val="24"/>
        </w:rPr>
      </w:pPr>
      <w:r w:rsidRPr="001B56E5">
        <w:rPr>
          <w:rFonts w:ascii="Calibri" w:hAnsi="Calibri"/>
          <w:sz w:val="24"/>
          <w:szCs w:val="24"/>
        </w:rPr>
        <w:t>Each tag identifies the correct waste type, the EWC (European Waste Catalogue) number and waste disposal route, for example Incineration, Alternative treatment etc.</w:t>
      </w:r>
    </w:p>
    <w:p w14:paraId="45A3D4D0" w14:textId="77777777" w:rsidR="008A3F13" w:rsidRPr="001B56E5" w:rsidRDefault="008A3F13" w:rsidP="00C873B5">
      <w:pPr>
        <w:tabs>
          <w:tab w:val="left" w:pos="0"/>
        </w:tabs>
        <w:autoSpaceDE w:val="0"/>
        <w:autoSpaceDN w:val="0"/>
        <w:adjustRightInd w:val="0"/>
        <w:spacing w:after="0" w:line="240" w:lineRule="auto"/>
        <w:rPr>
          <w:rFonts w:ascii="Calibri" w:hAnsi="Calibri"/>
          <w:sz w:val="24"/>
          <w:szCs w:val="24"/>
        </w:rPr>
      </w:pPr>
    </w:p>
    <w:p w14:paraId="3927F9BE" w14:textId="77777777" w:rsidR="00AC0F88" w:rsidRPr="001B56E5" w:rsidRDefault="00AC0F88" w:rsidP="00C873B5">
      <w:pPr>
        <w:tabs>
          <w:tab w:val="left" w:pos="0"/>
        </w:tabs>
        <w:autoSpaceDE w:val="0"/>
        <w:autoSpaceDN w:val="0"/>
        <w:adjustRightInd w:val="0"/>
        <w:spacing w:after="0" w:line="240" w:lineRule="auto"/>
        <w:rPr>
          <w:rFonts w:ascii="Calibri" w:hAnsi="Calibri"/>
          <w:sz w:val="24"/>
          <w:szCs w:val="24"/>
        </w:rPr>
      </w:pPr>
      <w:r w:rsidRPr="001B56E5">
        <w:rPr>
          <w:rFonts w:ascii="Calibri" w:hAnsi="Calibri"/>
          <w:sz w:val="24"/>
          <w:szCs w:val="24"/>
        </w:rPr>
        <w:t>All Trust staff should familiarise themselves with the new tags to ensure they dispose of waste into the correct waste streams.</w:t>
      </w:r>
    </w:p>
    <w:p w14:paraId="4DA4C11E" w14:textId="77777777" w:rsidR="00AC0F88" w:rsidRPr="001B56E5" w:rsidRDefault="00AC0F88" w:rsidP="00C873B5">
      <w:pPr>
        <w:tabs>
          <w:tab w:val="left" w:pos="0"/>
        </w:tabs>
        <w:autoSpaceDE w:val="0"/>
        <w:autoSpaceDN w:val="0"/>
        <w:adjustRightInd w:val="0"/>
        <w:spacing w:after="0" w:line="240" w:lineRule="auto"/>
        <w:rPr>
          <w:rFonts w:ascii="Calibri" w:eastAsia="Times New Roman" w:hAnsi="Calibri" w:cs="Arial"/>
          <w:sz w:val="24"/>
          <w:szCs w:val="24"/>
          <w:lang w:eastAsia="en-GB"/>
        </w:rPr>
      </w:pPr>
    </w:p>
    <w:p w14:paraId="44918699" w14:textId="77777777" w:rsidR="00AC0F88" w:rsidRPr="001B56E5" w:rsidRDefault="00AC0F88" w:rsidP="00C873B5">
      <w:pPr>
        <w:tabs>
          <w:tab w:val="left" w:pos="0"/>
        </w:tabs>
        <w:autoSpaceDE w:val="0"/>
        <w:autoSpaceDN w:val="0"/>
        <w:adjustRightInd w:val="0"/>
        <w:spacing w:after="0" w:line="240" w:lineRule="auto"/>
        <w:rPr>
          <w:rFonts w:ascii="Calibri" w:eastAsia="Times New Roman" w:hAnsi="Calibri" w:cs="Arial"/>
          <w:sz w:val="24"/>
          <w:szCs w:val="24"/>
          <w:lang w:eastAsia="en-GB"/>
        </w:rPr>
      </w:pPr>
    </w:p>
    <w:p w14:paraId="1DE5683C" w14:textId="77777777" w:rsidR="00AC0F88" w:rsidRPr="001B56E5" w:rsidRDefault="008A3F13" w:rsidP="00C873B5">
      <w:pPr>
        <w:tabs>
          <w:tab w:val="left" w:pos="0"/>
        </w:tabs>
        <w:autoSpaceDE w:val="0"/>
        <w:autoSpaceDN w:val="0"/>
        <w:adjustRightInd w:val="0"/>
        <w:spacing w:after="0" w:line="240" w:lineRule="auto"/>
        <w:rPr>
          <w:rFonts w:ascii="Calibri" w:eastAsia="Times New Roman" w:hAnsi="Calibri" w:cs="Arial"/>
          <w:sz w:val="24"/>
          <w:szCs w:val="24"/>
          <w:lang w:eastAsia="en-GB"/>
        </w:rPr>
      </w:pPr>
      <w:r w:rsidRPr="001B56E5">
        <w:rPr>
          <w:noProof/>
          <w:lang w:eastAsia="en-GB"/>
        </w:rPr>
        <w:lastRenderedPageBreak/>
        <w:drawing>
          <wp:inline distT="0" distB="0" distL="0" distR="0" wp14:anchorId="14C97DF6" wp14:editId="10F1F74C">
            <wp:extent cx="5467350" cy="85058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469999" cy="8509947"/>
                    </a:xfrm>
                    <a:prstGeom prst="rect">
                      <a:avLst/>
                    </a:prstGeom>
                  </pic:spPr>
                </pic:pic>
              </a:graphicData>
            </a:graphic>
          </wp:inline>
        </w:drawing>
      </w:r>
    </w:p>
    <w:p w14:paraId="04DC98AC" w14:textId="77777777" w:rsidR="00AC0F88" w:rsidRPr="001B56E5" w:rsidRDefault="00AC0F88" w:rsidP="00C873B5">
      <w:pPr>
        <w:tabs>
          <w:tab w:val="left" w:pos="0"/>
        </w:tabs>
        <w:autoSpaceDE w:val="0"/>
        <w:autoSpaceDN w:val="0"/>
        <w:adjustRightInd w:val="0"/>
        <w:spacing w:after="0" w:line="240" w:lineRule="auto"/>
        <w:rPr>
          <w:rFonts w:ascii="Calibri" w:eastAsia="Times New Roman" w:hAnsi="Calibri" w:cs="Arial"/>
          <w:sz w:val="24"/>
          <w:szCs w:val="24"/>
          <w:lang w:eastAsia="en-GB"/>
        </w:rPr>
      </w:pPr>
    </w:p>
    <w:p w14:paraId="42F1C306" w14:textId="77777777" w:rsidR="00C873B5" w:rsidRPr="001B56E5" w:rsidRDefault="00A558B3" w:rsidP="00A011BC">
      <w:pPr>
        <w:pStyle w:val="APDSubsection"/>
        <w:spacing w:before="0"/>
        <w:rPr>
          <w:caps/>
        </w:rPr>
      </w:pPr>
      <w:bookmarkStart w:id="117" w:name="_Toc138141523"/>
      <w:r w:rsidRPr="001B56E5">
        <w:lastRenderedPageBreak/>
        <w:t>18.1</w:t>
      </w:r>
      <w:r w:rsidR="00C873B5" w:rsidRPr="001B56E5">
        <w:tab/>
      </w:r>
      <w:r w:rsidRPr="001B56E5">
        <w:t>Service Department – Handling and Movement of Waste</w:t>
      </w:r>
      <w:bookmarkEnd w:id="117"/>
    </w:p>
    <w:p w14:paraId="4FD38EED" w14:textId="77777777" w:rsidR="00C873B5" w:rsidRPr="001B56E5" w:rsidRDefault="00C873B5" w:rsidP="00C873B5">
      <w:pPr>
        <w:tabs>
          <w:tab w:val="left" w:pos="0"/>
        </w:tabs>
        <w:autoSpaceDE w:val="0"/>
        <w:autoSpaceDN w:val="0"/>
        <w:adjustRightInd w:val="0"/>
        <w:spacing w:after="0" w:line="240" w:lineRule="auto"/>
        <w:rPr>
          <w:rFonts w:ascii="Calibri" w:eastAsia="Times New Roman" w:hAnsi="Calibri" w:cs="Arial"/>
          <w:sz w:val="24"/>
          <w:szCs w:val="24"/>
          <w:lang w:eastAsia="en-GB"/>
        </w:rPr>
      </w:pPr>
    </w:p>
    <w:p w14:paraId="021EFA76" w14:textId="77777777" w:rsidR="00C873B5" w:rsidRPr="001B56E5" w:rsidRDefault="00A558B3" w:rsidP="00C873B5">
      <w:pPr>
        <w:tabs>
          <w:tab w:val="left" w:pos="0"/>
        </w:tabs>
        <w:autoSpaceDE w:val="0"/>
        <w:autoSpaceDN w:val="0"/>
        <w:adjustRightInd w:val="0"/>
        <w:spacing w:after="0" w:line="240" w:lineRule="auto"/>
        <w:rPr>
          <w:rFonts w:ascii="Calibri" w:hAnsi="Calibri"/>
          <w:sz w:val="24"/>
          <w:szCs w:val="24"/>
        </w:rPr>
      </w:pPr>
      <w:r w:rsidRPr="001B56E5">
        <w:rPr>
          <w:rFonts w:ascii="Calibri" w:hAnsi="Calibri"/>
          <w:sz w:val="24"/>
          <w:szCs w:val="24"/>
        </w:rPr>
        <w:t>The Service department are responsible for the emptying of clinical/infectious/offensive and domestic waste bins, the tying and tagging of bags and removal to the relevant waste storage areas. The Service department will observe the following procedures and precautions when handling and moving waste.</w:t>
      </w:r>
    </w:p>
    <w:p w14:paraId="797B249B" w14:textId="77777777" w:rsidR="00A558B3" w:rsidRPr="001B56E5" w:rsidRDefault="00A558B3" w:rsidP="00C873B5">
      <w:pPr>
        <w:tabs>
          <w:tab w:val="left" w:pos="0"/>
        </w:tabs>
        <w:autoSpaceDE w:val="0"/>
        <w:autoSpaceDN w:val="0"/>
        <w:adjustRightInd w:val="0"/>
        <w:spacing w:after="0" w:line="240" w:lineRule="auto"/>
        <w:rPr>
          <w:rFonts w:ascii="Calibri" w:hAnsi="Calibri"/>
          <w:sz w:val="24"/>
          <w:szCs w:val="24"/>
        </w:rPr>
      </w:pPr>
    </w:p>
    <w:p w14:paraId="043840CE" w14:textId="77777777" w:rsidR="00A558B3" w:rsidRPr="001B56E5" w:rsidRDefault="00A558B3">
      <w:pPr>
        <w:pStyle w:val="ListBullet"/>
        <w:numPr>
          <w:ilvl w:val="0"/>
          <w:numId w:val="6"/>
        </w:numPr>
        <w:ind w:left="993" w:hanging="357"/>
        <w:jc w:val="both"/>
        <w:rPr>
          <w:rFonts w:ascii="Calibri" w:hAnsi="Calibri"/>
          <w:sz w:val="24"/>
        </w:rPr>
      </w:pPr>
      <w:r w:rsidRPr="001B56E5">
        <w:rPr>
          <w:rFonts w:ascii="Calibri" w:hAnsi="Calibri"/>
          <w:sz w:val="24"/>
        </w:rPr>
        <w:t>The Service department will regularly clean the ward/department pedal bins and waste carts and keep the waste storage areas clean and tidy.</w:t>
      </w:r>
    </w:p>
    <w:p w14:paraId="7D1AD801" w14:textId="77777777" w:rsidR="00A558B3" w:rsidRPr="001B56E5" w:rsidRDefault="00A558B3">
      <w:pPr>
        <w:pStyle w:val="ListBullet"/>
        <w:numPr>
          <w:ilvl w:val="0"/>
          <w:numId w:val="6"/>
        </w:numPr>
        <w:ind w:left="993" w:hanging="357"/>
        <w:jc w:val="both"/>
        <w:rPr>
          <w:rFonts w:ascii="Calibri" w:hAnsi="Calibri"/>
          <w:sz w:val="24"/>
        </w:rPr>
      </w:pPr>
      <w:r w:rsidRPr="001B56E5">
        <w:rPr>
          <w:rFonts w:ascii="Calibri" w:hAnsi="Calibri"/>
          <w:sz w:val="24"/>
        </w:rPr>
        <w:t>The Service department must ensure that adequate supplies of waste bags/labels/tags are available at all times. (Supplies of waste bags/la</w:t>
      </w:r>
      <w:r w:rsidR="00742A93" w:rsidRPr="001B56E5">
        <w:rPr>
          <w:rFonts w:ascii="Calibri" w:hAnsi="Calibri"/>
          <w:sz w:val="24"/>
        </w:rPr>
        <w:t xml:space="preserve">bels/tags are provided by </w:t>
      </w:r>
      <w:r w:rsidRPr="001B56E5">
        <w:rPr>
          <w:rFonts w:ascii="Calibri" w:hAnsi="Calibri"/>
          <w:sz w:val="24"/>
        </w:rPr>
        <w:t>Services and individual wards/departments who order their own stock, this may change.)</w:t>
      </w:r>
    </w:p>
    <w:p w14:paraId="09DD8EE9" w14:textId="77777777" w:rsidR="00A558B3" w:rsidRPr="001B56E5" w:rsidRDefault="00A558B3">
      <w:pPr>
        <w:pStyle w:val="ListBullet"/>
        <w:numPr>
          <w:ilvl w:val="0"/>
          <w:numId w:val="6"/>
        </w:numPr>
        <w:ind w:left="993" w:hanging="357"/>
        <w:jc w:val="both"/>
        <w:rPr>
          <w:rFonts w:ascii="Calibri" w:hAnsi="Calibri"/>
          <w:sz w:val="24"/>
        </w:rPr>
      </w:pPr>
      <w:r w:rsidRPr="001B56E5">
        <w:rPr>
          <w:rFonts w:ascii="Calibri" w:hAnsi="Calibri"/>
          <w:sz w:val="24"/>
        </w:rPr>
        <w:t xml:space="preserve">Orange bagged waste should be placed in the contractor’s yellow wheeled bins tagged as HT.   </w:t>
      </w:r>
    </w:p>
    <w:p w14:paraId="13C02D88" w14:textId="6C5C46DD" w:rsidR="00A558B3" w:rsidRPr="001B56E5" w:rsidRDefault="00A558B3">
      <w:pPr>
        <w:pStyle w:val="ListBullet"/>
        <w:numPr>
          <w:ilvl w:val="0"/>
          <w:numId w:val="6"/>
        </w:numPr>
        <w:ind w:left="993" w:hanging="357"/>
        <w:jc w:val="both"/>
        <w:rPr>
          <w:rFonts w:ascii="Calibri" w:hAnsi="Calibri"/>
          <w:sz w:val="24"/>
        </w:rPr>
      </w:pPr>
      <w:r w:rsidRPr="001B56E5">
        <w:rPr>
          <w:rFonts w:ascii="Calibri" w:hAnsi="Calibri"/>
          <w:sz w:val="24"/>
        </w:rPr>
        <w:t xml:space="preserve">For traceability reasons all orange bags must have a tie wrap, with ward I.D. identification attached before placing in the </w:t>
      </w:r>
      <w:r w:rsidR="00066B7F" w:rsidRPr="001B56E5">
        <w:rPr>
          <w:rFonts w:ascii="Calibri" w:hAnsi="Calibri"/>
          <w:sz w:val="24"/>
        </w:rPr>
        <w:t>770-litre</w:t>
      </w:r>
      <w:r w:rsidRPr="001B56E5">
        <w:rPr>
          <w:rFonts w:ascii="Calibri" w:hAnsi="Calibri"/>
          <w:sz w:val="24"/>
        </w:rPr>
        <w:t xml:space="preserve"> yellow wheeled bins tagged as HT Waste.</w:t>
      </w:r>
    </w:p>
    <w:p w14:paraId="4E9F6650" w14:textId="77777777" w:rsidR="00A558B3" w:rsidRPr="001B56E5" w:rsidRDefault="00A558B3">
      <w:pPr>
        <w:pStyle w:val="ListBullet"/>
        <w:numPr>
          <w:ilvl w:val="0"/>
          <w:numId w:val="6"/>
        </w:numPr>
        <w:ind w:left="993" w:hanging="357"/>
        <w:jc w:val="both"/>
        <w:rPr>
          <w:rFonts w:ascii="Calibri" w:hAnsi="Calibri"/>
          <w:sz w:val="24"/>
        </w:rPr>
      </w:pPr>
      <w:r w:rsidRPr="001B56E5">
        <w:rPr>
          <w:rFonts w:ascii="Calibri" w:hAnsi="Calibri"/>
          <w:sz w:val="24"/>
        </w:rPr>
        <w:t xml:space="preserve">The Service department may be involved in the clean-up of waste spillages, as detailed in Health &amp; Safety, risk assessment this should be done in accordance with the relevant Trust policy.  </w:t>
      </w:r>
    </w:p>
    <w:p w14:paraId="5424F5D6" w14:textId="77777777" w:rsidR="00A558B3" w:rsidRPr="001B56E5" w:rsidRDefault="00A558B3" w:rsidP="00C873B5">
      <w:pPr>
        <w:tabs>
          <w:tab w:val="left" w:pos="0"/>
        </w:tabs>
        <w:autoSpaceDE w:val="0"/>
        <w:autoSpaceDN w:val="0"/>
        <w:adjustRightInd w:val="0"/>
        <w:spacing w:after="0" w:line="240" w:lineRule="auto"/>
        <w:rPr>
          <w:rFonts w:ascii="Calibri" w:eastAsia="Times New Roman" w:hAnsi="Calibri" w:cs="Arial"/>
          <w:sz w:val="24"/>
          <w:szCs w:val="24"/>
          <w:lang w:eastAsia="en-GB"/>
        </w:rPr>
      </w:pPr>
    </w:p>
    <w:p w14:paraId="28F7E65D" w14:textId="77777777" w:rsidR="00A558B3" w:rsidRPr="001B56E5" w:rsidRDefault="00A558B3" w:rsidP="00A011BC">
      <w:pPr>
        <w:pStyle w:val="APDSubsection"/>
        <w:spacing w:before="0"/>
        <w:rPr>
          <w:caps/>
        </w:rPr>
      </w:pPr>
      <w:bookmarkStart w:id="118" w:name="_Toc138141524"/>
      <w:r w:rsidRPr="001B56E5">
        <w:t>18.2</w:t>
      </w:r>
      <w:r w:rsidRPr="001B56E5">
        <w:tab/>
        <w:t>Service Department – Collection of Waste</w:t>
      </w:r>
      <w:bookmarkEnd w:id="118"/>
    </w:p>
    <w:p w14:paraId="494D4C89" w14:textId="77777777" w:rsidR="00C873B5" w:rsidRPr="001B56E5" w:rsidRDefault="00C873B5" w:rsidP="00C873B5">
      <w:pPr>
        <w:tabs>
          <w:tab w:val="left" w:pos="0"/>
        </w:tabs>
        <w:autoSpaceDE w:val="0"/>
        <w:autoSpaceDN w:val="0"/>
        <w:adjustRightInd w:val="0"/>
        <w:spacing w:after="0" w:line="240" w:lineRule="auto"/>
        <w:rPr>
          <w:rFonts w:ascii="Calibri" w:eastAsia="Times New Roman" w:hAnsi="Calibri" w:cs="Arial"/>
          <w:sz w:val="24"/>
          <w:szCs w:val="24"/>
          <w:lang w:eastAsia="en-GB"/>
        </w:rPr>
      </w:pPr>
    </w:p>
    <w:p w14:paraId="357DF9F0" w14:textId="77777777" w:rsidR="00C873B5" w:rsidRPr="001B56E5" w:rsidRDefault="00A558B3" w:rsidP="00C873B5">
      <w:pPr>
        <w:autoSpaceDE w:val="0"/>
        <w:autoSpaceDN w:val="0"/>
        <w:adjustRightInd w:val="0"/>
        <w:spacing w:after="0" w:line="240" w:lineRule="auto"/>
        <w:rPr>
          <w:rFonts w:ascii="Calibri" w:hAnsi="Calibri"/>
          <w:sz w:val="24"/>
          <w:szCs w:val="24"/>
        </w:rPr>
      </w:pPr>
      <w:r w:rsidRPr="001B56E5">
        <w:rPr>
          <w:rFonts w:ascii="Calibri" w:hAnsi="Calibri"/>
          <w:sz w:val="24"/>
          <w:szCs w:val="24"/>
        </w:rPr>
        <w:t>The Service department are responsible for the collection of various waste streams from wards/ departments and the transportation of these wastes to the locations as detailed below. The Service department will observe the following procedures and precautions when handling and moving waste.</w:t>
      </w:r>
    </w:p>
    <w:p w14:paraId="3CEA41AE" w14:textId="77777777" w:rsidR="00A558B3" w:rsidRPr="001B56E5" w:rsidRDefault="00A558B3" w:rsidP="00C873B5">
      <w:pPr>
        <w:autoSpaceDE w:val="0"/>
        <w:autoSpaceDN w:val="0"/>
        <w:adjustRightInd w:val="0"/>
        <w:spacing w:after="0" w:line="240" w:lineRule="auto"/>
        <w:rPr>
          <w:rFonts w:ascii="Calibri" w:hAnsi="Calibri"/>
          <w:sz w:val="24"/>
          <w:szCs w:val="24"/>
        </w:rPr>
      </w:pPr>
    </w:p>
    <w:p w14:paraId="05BDB5B7" w14:textId="5BBB68A8" w:rsidR="00A558B3" w:rsidRPr="001B56E5" w:rsidRDefault="00A558B3">
      <w:pPr>
        <w:pStyle w:val="ListBullet"/>
        <w:numPr>
          <w:ilvl w:val="0"/>
          <w:numId w:val="6"/>
        </w:numPr>
        <w:ind w:left="993" w:hanging="357"/>
        <w:jc w:val="both"/>
        <w:rPr>
          <w:rFonts w:ascii="Calibri" w:hAnsi="Calibri"/>
          <w:sz w:val="24"/>
        </w:rPr>
      </w:pPr>
      <w:r w:rsidRPr="001B56E5">
        <w:rPr>
          <w:rFonts w:ascii="Calibri" w:hAnsi="Calibri"/>
          <w:sz w:val="24"/>
        </w:rPr>
        <w:t>The Service department must not remove any sharps containers or cytotoxic/static bins which have not been securely sealed and labelled by ward/department staff.</w:t>
      </w:r>
    </w:p>
    <w:p w14:paraId="09B39702" w14:textId="092A24F1" w:rsidR="00A558B3" w:rsidRPr="001B56E5" w:rsidRDefault="00A558B3">
      <w:pPr>
        <w:pStyle w:val="ListBullet"/>
        <w:numPr>
          <w:ilvl w:val="0"/>
          <w:numId w:val="6"/>
        </w:numPr>
        <w:ind w:left="993" w:hanging="357"/>
        <w:jc w:val="both"/>
        <w:rPr>
          <w:rFonts w:ascii="Calibri" w:hAnsi="Calibri"/>
          <w:sz w:val="24"/>
        </w:rPr>
      </w:pPr>
      <w:r w:rsidRPr="001B56E5">
        <w:rPr>
          <w:rFonts w:ascii="Calibri" w:hAnsi="Calibri"/>
          <w:sz w:val="24"/>
        </w:rPr>
        <w:t>The Service department must not remove any clinical/infectious (orange) or domestic waste bags which are split and/or leaking, until the contents have been re-bagged by ward/department staff.</w:t>
      </w:r>
    </w:p>
    <w:p w14:paraId="3B302138" w14:textId="6814FE12" w:rsidR="00A558B3" w:rsidRPr="001B56E5" w:rsidRDefault="00A558B3">
      <w:pPr>
        <w:pStyle w:val="ListBullet"/>
        <w:numPr>
          <w:ilvl w:val="0"/>
          <w:numId w:val="6"/>
        </w:numPr>
        <w:ind w:left="993" w:hanging="357"/>
        <w:jc w:val="both"/>
        <w:rPr>
          <w:rFonts w:ascii="Calibri" w:hAnsi="Calibri"/>
          <w:sz w:val="24"/>
        </w:rPr>
      </w:pPr>
      <w:r w:rsidRPr="001B56E5">
        <w:rPr>
          <w:rFonts w:ascii="Calibri" w:hAnsi="Calibri"/>
          <w:sz w:val="24"/>
        </w:rPr>
        <w:t xml:space="preserve">The Service department have access to 770 litre wheeled bin keys and must ensure that all bins being transported are first locked.  </w:t>
      </w:r>
    </w:p>
    <w:p w14:paraId="35AB33D7" w14:textId="5ACBB49B" w:rsidR="00A558B3" w:rsidRPr="001B56E5" w:rsidRDefault="00A558B3">
      <w:pPr>
        <w:pStyle w:val="ListBullet"/>
        <w:numPr>
          <w:ilvl w:val="0"/>
          <w:numId w:val="6"/>
        </w:numPr>
        <w:ind w:left="993" w:hanging="357"/>
        <w:jc w:val="both"/>
        <w:rPr>
          <w:rFonts w:ascii="Calibri" w:hAnsi="Calibri"/>
          <w:sz w:val="24"/>
        </w:rPr>
      </w:pPr>
      <w:r w:rsidRPr="001B56E5">
        <w:rPr>
          <w:rFonts w:ascii="Calibri" w:hAnsi="Calibri"/>
          <w:sz w:val="24"/>
        </w:rPr>
        <w:lastRenderedPageBreak/>
        <w:t>The brakes must be applied to all bins sited internally or externally, as well as during transportation for lockable swivel wheels.</w:t>
      </w:r>
    </w:p>
    <w:p w14:paraId="3C11FCA9" w14:textId="5C0C093E" w:rsidR="00A558B3" w:rsidRPr="001B56E5" w:rsidRDefault="00A558B3">
      <w:pPr>
        <w:pStyle w:val="ListBullet"/>
        <w:numPr>
          <w:ilvl w:val="0"/>
          <w:numId w:val="6"/>
        </w:numPr>
        <w:ind w:left="993" w:hanging="357"/>
        <w:jc w:val="both"/>
        <w:rPr>
          <w:rFonts w:ascii="Calibri" w:hAnsi="Calibri"/>
          <w:sz w:val="24"/>
        </w:rPr>
      </w:pPr>
      <w:r w:rsidRPr="001B56E5">
        <w:rPr>
          <w:rFonts w:ascii="Calibri" w:hAnsi="Calibri"/>
          <w:sz w:val="24"/>
        </w:rPr>
        <w:t>The Service department are responsible for ensuring that the main waste compounds are kept clean, tidy and secure at all times.</w:t>
      </w:r>
    </w:p>
    <w:p w14:paraId="18513E86" w14:textId="6F22371D" w:rsidR="00A558B3" w:rsidRPr="001B56E5" w:rsidRDefault="00A558B3">
      <w:pPr>
        <w:pStyle w:val="ListBullet"/>
        <w:numPr>
          <w:ilvl w:val="0"/>
          <w:numId w:val="6"/>
        </w:numPr>
        <w:ind w:left="993" w:hanging="357"/>
        <w:jc w:val="both"/>
        <w:rPr>
          <w:rFonts w:ascii="Calibri" w:hAnsi="Calibri"/>
          <w:sz w:val="24"/>
        </w:rPr>
      </w:pPr>
      <w:r w:rsidRPr="001B56E5">
        <w:rPr>
          <w:rFonts w:ascii="Calibri" w:hAnsi="Calibri"/>
          <w:sz w:val="24"/>
        </w:rPr>
        <w:t>The Service department must also ensure that the waste compactor is secured when not in use, to prevent unauthorised access or use.</w:t>
      </w:r>
    </w:p>
    <w:p w14:paraId="7FD84FF3" w14:textId="77777777" w:rsidR="00A558B3" w:rsidRPr="001B56E5" w:rsidRDefault="00A558B3">
      <w:pPr>
        <w:pStyle w:val="ListBullet"/>
        <w:numPr>
          <w:ilvl w:val="0"/>
          <w:numId w:val="6"/>
        </w:numPr>
        <w:ind w:left="993" w:hanging="357"/>
        <w:jc w:val="both"/>
        <w:rPr>
          <w:rFonts w:ascii="Calibri" w:hAnsi="Calibri"/>
          <w:sz w:val="24"/>
        </w:rPr>
      </w:pPr>
      <w:r w:rsidRPr="001B56E5">
        <w:rPr>
          <w:rFonts w:ascii="Calibri" w:hAnsi="Calibri"/>
          <w:sz w:val="24"/>
        </w:rPr>
        <w:t>When the compactor is removed for emptying, The Service department should clear the waste compound of any loose waste/litter, etc.</w:t>
      </w:r>
    </w:p>
    <w:p w14:paraId="2880231A" w14:textId="77777777" w:rsidR="00A558B3" w:rsidRPr="001B56E5" w:rsidRDefault="00A558B3" w:rsidP="00066B7F">
      <w:pPr>
        <w:pStyle w:val="ListBullet"/>
        <w:tabs>
          <w:tab w:val="clear" w:pos="1080"/>
        </w:tabs>
        <w:ind w:left="993" w:firstLine="0"/>
        <w:jc w:val="both"/>
        <w:rPr>
          <w:rFonts w:ascii="Calibri" w:hAnsi="Calibri"/>
          <w:sz w:val="24"/>
        </w:rPr>
      </w:pPr>
    </w:p>
    <w:p w14:paraId="6C9B46FD" w14:textId="332B8A5A" w:rsidR="00A558B3" w:rsidRPr="001B56E5" w:rsidRDefault="00A558B3">
      <w:pPr>
        <w:pStyle w:val="ListBullet"/>
        <w:numPr>
          <w:ilvl w:val="0"/>
          <w:numId w:val="6"/>
        </w:numPr>
        <w:ind w:left="993" w:hanging="357"/>
        <w:jc w:val="both"/>
        <w:rPr>
          <w:rFonts w:ascii="Calibri" w:hAnsi="Calibri"/>
          <w:sz w:val="24"/>
        </w:rPr>
      </w:pPr>
      <w:r w:rsidRPr="001B56E5">
        <w:rPr>
          <w:rFonts w:ascii="Calibri" w:hAnsi="Calibri"/>
          <w:sz w:val="24"/>
        </w:rPr>
        <w:t>Waste collections will be carried out on a regular, scheduled basis for clinical/infectious and domestic waste streams, although ad hoc collections may be requested by some wards/departments.</w:t>
      </w:r>
    </w:p>
    <w:p w14:paraId="29609646" w14:textId="5BD7EC5C" w:rsidR="00A558B3" w:rsidRPr="001B56E5" w:rsidRDefault="00A558B3">
      <w:pPr>
        <w:pStyle w:val="ListBullet"/>
        <w:numPr>
          <w:ilvl w:val="0"/>
          <w:numId w:val="6"/>
        </w:numPr>
        <w:ind w:left="993" w:hanging="357"/>
        <w:jc w:val="both"/>
        <w:rPr>
          <w:rFonts w:ascii="Calibri" w:hAnsi="Calibri"/>
          <w:sz w:val="24"/>
        </w:rPr>
      </w:pPr>
      <w:r w:rsidRPr="001B56E5">
        <w:rPr>
          <w:rFonts w:ascii="Calibri" w:hAnsi="Calibri"/>
          <w:sz w:val="24"/>
        </w:rPr>
        <w:t>Additional collections may be made for special waste streams such as sharps, pharmaceutical, cytotoxic/</w:t>
      </w:r>
      <w:r w:rsidR="00066B7F" w:rsidRPr="001B56E5">
        <w:rPr>
          <w:rFonts w:ascii="Calibri" w:hAnsi="Calibri"/>
          <w:sz w:val="24"/>
        </w:rPr>
        <w:t>cytostatic,</w:t>
      </w:r>
      <w:r w:rsidRPr="001B56E5">
        <w:rPr>
          <w:rFonts w:ascii="Calibri" w:hAnsi="Calibri"/>
          <w:sz w:val="24"/>
        </w:rPr>
        <w:t xml:space="preserve"> and anatomical waste.</w:t>
      </w:r>
    </w:p>
    <w:p w14:paraId="1B58148C" w14:textId="17018771" w:rsidR="00A558B3" w:rsidRPr="001B56E5" w:rsidRDefault="00A558B3">
      <w:pPr>
        <w:pStyle w:val="ListBullet"/>
        <w:numPr>
          <w:ilvl w:val="0"/>
          <w:numId w:val="6"/>
        </w:numPr>
        <w:ind w:left="993" w:hanging="357"/>
        <w:jc w:val="both"/>
        <w:rPr>
          <w:rFonts w:ascii="Calibri" w:hAnsi="Calibri"/>
          <w:sz w:val="24"/>
        </w:rPr>
      </w:pPr>
      <w:r w:rsidRPr="001B56E5">
        <w:rPr>
          <w:rFonts w:ascii="Calibri" w:hAnsi="Calibri"/>
          <w:sz w:val="24"/>
        </w:rPr>
        <w:t>For bulky wastes, WEEE etc collections are generally made on an ad hoc request basis by wards/departments and should be completed as soon as practically possible.</w:t>
      </w:r>
    </w:p>
    <w:p w14:paraId="1D190751" w14:textId="77777777" w:rsidR="00A558B3" w:rsidRPr="001B56E5" w:rsidRDefault="00A558B3">
      <w:pPr>
        <w:pStyle w:val="ListBullet"/>
        <w:numPr>
          <w:ilvl w:val="0"/>
          <w:numId w:val="6"/>
        </w:numPr>
        <w:ind w:left="993" w:hanging="357"/>
        <w:jc w:val="both"/>
        <w:rPr>
          <w:rFonts w:ascii="Calibri" w:hAnsi="Calibri"/>
          <w:sz w:val="24"/>
        </w:rPr>
      </w:pPr>
      <w:r w:rsidRPr="001B56E5">
        <w:rPr>
          <w:rFonts w:ascii="Calibri" w:hAnsi="Calibri"/>
          <w:sz w:val="24"/>
        </w:rPr>
        <w:t xml:space="preserve">The above duties should be carried out in accordance with the relevant Trust policies.  </w:t>
      </w:r>
    </w:p>
    <w:p w14:paraId="643A7AB3" w14:textId="77777777" w:rsidR="00A558B3" w:rsidRPr="001B56E5" w:rsidRDefault="00A558B3" w:rsidP="00A558B3">
      <w:pPr>
        <w:pStyle w:val="ListBullet"/>
        <w:tabs>
          <w:tab w:val="clear" w:pos="1080"/>
        </w:tabs>
        <w:ind w:firstLine="0"/>
        <w:rPr>
          <w:rFonts w:ascii="Calibri" w:hAnsi="Calibri"/>
          <w:sz w:val="24"/>
        </w:rPr>
      </w:pPr>
    </w:p>
    <w:p w14:paraId="328221C9" w14:textId="77777777" w:rsidR="00A558B3" w:rsidRPr="001B56E5" w:rsidRDefault="00A558B3" w:rsidP="00A558B3">
      <w:pPr>
        <w:pStyle w:val="ListBullet"/>
        <w:tabs>
          <w:tab w:val="clear" w:pos="1080"/>
        </w:tabs>
        <w:rPr>
          <w:rFonts w:ascii="Calibri" w:hAnsi="Calibri" w:cs="Arial"/>
          <w:sz w:val="24"/>
        </w:rPr>
      </w:pPr>
      <w:r w:rsidRPr="001B56E5">
        <w:rPr>
          <w:rFonts w:ascii="Calibri" w:hAnsi="Calibri"/>
          <w:b/>
          <w:color w:val="FF0000"/>
          <w:sz w:val="24"/>
          <w:u w:val="single"/>
        </w:rPr>
        <w:t>Any bagged waste/sharps containers not tagged/labelled/signed will NOT be collected or removed from the ward/department area</w:t>
      </w:r>
    </w:p>
    <w:p w14:paraId="4556E00E" w14:textId="77777777" w:rsidR="00A558B3" w:rsidRPr="001B56E5" w:rsidRDefault="00A558B3" w:rsidP="00A558B3">
      <w:pPr>
        <w:pStyle w:val="ListBullet"/>
        <w:tabs>
          <w:tab w:val="clear" w:pos="1080"/>
        </w:tabs>
        <w:ind w:left="0" w:firstLine="0"/>
        <w:rPr>
          <w:rFonts w:ascii="Calibri" w:hAnsi="Calibri" w:cs="Arial"/>
          <w:sz w:val="16"/>
          <w:szCs w:val="16"/>
        </w:rPr>
      </w:pPr>
    </w:p>
    <w:p w14:paraId="30DE503B" w14:textId="77777777" w:rsidR="00A011BC" w:rsidRPr="001B56E5" w:rsidRDefault="00A011BC" w:rsidP="00A558B3">
      <w:pPr>
        <w:pStyle w:val="ListBullet"/>
        <w:tabs>
          <w:tab w:val="clear" w:pos="1080"/>
        </w:tabs>
        <w:ind w:left="0" w:firstLine="0"/>
        <w:rPr>
          <w:rFonts w:ascii="Calibri" w:hAnsi="Calibri" w:cs="Arial"/>
          <w:sz w:val="16"/>
          <w:szCs w:val="16"/>
        </w:rPr>
      </w:pPr>
    </w:p>
    <w:p w14:paraId="5BB8A46D" w14:textId="77777777" w:rsidR="00A558B3" w:rsidRPr="001B56E5" w:rsidRDefault="00A558B3" w:rsidP="00A011BC">
      <w:pPr>
        <w:pStyle w:val="APDSubsection"/>
        <w:spacing w:before="0"/>
        <w:rPr>
          <w:caps/>
        </w:rPr>
      </w:pPr>
      <w:bookmarkStart w:id="119" w:name="_Toc138141525"/>
      <w:r w:rsidRPr="001B56E5">
        <w:t>18.3</w:t>
      </w:r>
      <w:r w:rsidRPr="001B56E5">
        <w:tab/>
        <w:t>Service Department – Sharpsmart (SS) Containers</w:t>
      </w:r>
      <w:bookmarkEnd w:id="119"/>
    </w:p>
    <w:p w14:paraId="5588BDE4" w14:textId="77777777" w:rsidR="00176202" w:rsidRPr="001B56E5" w:rsidRDefault="00176202" w:rsidP="00176202">
      <w:pPr>
        <w:autoSpaceDE w:val="0"/>
        <w:autoSpaceDN w:val="0"/>
        <w:adjustRightInd w:val="0"/>
        <w:spacing w:after="0" w:line="240" w:lineRule="auto"/>
        <w:rPr>
          <w:rFonts w:ascii="Calibri" w:hAnsi="Calibri"/>
          <w:sz w:val="24"/>
          <w:szCs w:val="24"/>
        </w:rPr>
      </w:pPr>
    </w:p>
    <w:p w14:paraId="79E9BAED" w14:textId="02B753A3" w:rsidR="00A558B3" w:rsidRPr="001B56E5" w:rsidRDefault="00176202" w:rsidP="00176202">
      <w:pPr>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Although the Sharpsmart delivery/collection work routine may vary slightly across the </w:t>
      </w:r>
      <w:r w:rsidR="00066B7F" w:rsidRPr="001B56E5">
        <w:rPr>
          <w:rFonts w:ascii="Calibri" w:hAnsi="Calibri"/>
          <w:sz w:val="24"/>
          <w:szCs w:val="24"/>
        </w:rPr>
        <w:t>Trust basically</w:t>
      </w:r>
      <w:r w:rsidRPr="001B56E5">
        <w:rPr>
          <w:rFonts w:ascii="Calibri" w:hAnsi="Calibri"/>
          <w:sz w:val="24"/>
          <w:szCs w:val="24"/>
        </w:rPr>
        <w:t xml:space="preserve"> they will be the same.</w:t>
      </w:r>
    </w:p>
    <w:p w14:paraId="16B513E8" w14:textId="77777777" w:rsidR="00176202" w:rsidRPr="001B56E5" w:rsidRDefault="00176202" w:rsidP="00176202">
      <w:pPr>
        <w:autoSpaceDE w:val="0"/>
        <w:autoSpaceDN w:val="0"/>
        <w:adjustRightInd w:val="0"/>
        <w:spacing w:after="0" w:line="240" w:lineRule="auto"/>
        <w:rPr>
          <w:rFonts w:ascii="Calibri" w:hAnsi="Calibri"/>
          <w:sz w:val="24"/>
          <w:szCs w:val="24"/>
        </w:rPr>
      </w:pPr>
    </w:p>
    <w:p w14:paraId="3BC95DDC" w14:textId="5EEF01C1" w:rsidR="00176202" w:rsidRPr="001B56E5" w:rsidRDefault="00176202" w:rsidP="00176202">
      <w:pPr>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Each Ward/Department will carry a stock of 3-4 spare sharp smart </w:t>
      </w:r>
      <w:r w:rsidR="00066B7F" w:rsidRPr="001B56E5">
        <w:rPr>
          <w:rFonts w:ascii="Calibri" w:hAnsi="Calibri"/>
          <w:sz w:val="24"/>
          <w:szCs w:val="24"/>
        </w:rPr>
        <w:t>containers,</w:t>
      </w:r>
      <w:r w:rsidRPr="001B56E5">
        <w:rPr>
          <w:rFonts w:ascii="Calibri" w:hAnsi="Calibri"/>
          <w:sz w:val="24"/>
          <w:szCs w:val="24"/>
        </w:rPr>
        <w:t xml:space="preserve"> which may vary in size/type depending on the usage.</w:t>
      </w:r>
    </w:p>
    <w:p w14:paraId="37228BB4" w14:textId="77777777" w:rsidR="00176202" w:rsidRPr="001B56E5" w:rsidRDefault="00176202" w:rsidP="00176202">
      <w:pPr>
        <w:autoSpaceDE w:val="0"/>
        <w:autoSpaceDN w:val="0"/>
        <w:adjustRightInd w:val="0"/>
        <w:spacing w:after="0" w:line="240" w:lineRule="auto"/>
        <w:rPr>
          <w:rFonts w:ascii="Calibri" w:hAnsi="Calibri"/>
          <w:sz w:val="24"/>
          <w:szCs w:val="24"/>
        </w:rPr>
      </w:pPr>
    </w:p>
    <w:p w14:paraId="43563682" w14:textId="77777777" w:rsidR="00176202" w:rsidRPr="001B56E5" w:rsidRDefault="00176202" w:rsidP="00176202">
      <w:pPr>
        <w:autoSpaceDE w:val="0"/>
        <w:autoSpaceDN w:val="0"/>
        <w:adjustRightInd w:val="0"/>
        <w:spacing w:after="0" w:line="240" w:lineRule="auto"/>
        <w:rPr>
          <w:rFonts w:ascii="Calibri" w:hAnsi="Calibri"/>
          <w:sz w:val="24"/>
          <w:szCs w:val="24"/>
        </w:rPr>
      </w:pPr>
      <w:r w:rsidRPr="001B56E5">
        <w:rPr>
          <w:rFonts w:ascii="Calibri" w:hAnsi="Calibri"/>
          <w:sz w:val="24"/>
          <w:szCs w:val="24"/>
        </w:rPr>
        <w:t>The work routine for Sharpsmart containers is as follows:</w:t>
      </w:r>
    </w:p>
    <w:p w14:paraId="5D75E2F4" w14:textId="77777777" w:rsidR="00176202" w:rsidRPr="001B56E5" w:rsidRDefault="00176202" w:rsidP="00176202">
      <w:pPr>
        <w:autoSpaceDE w:val="0"/>
        <w:autoSpaceDN w:val="0"/>
        <w:adjustRightInd w:val="0"/>
        <w:spacing w:after="0" w:line="240" w:lineRule="auto"/>
        <w:rPr>
          <w:rFonts w:ascii="Calibri" w:hAnsi="Calibri"/>
          <w:sz w:val="24"/>
          <w:szCs w:val="24"/>
        </w:rPr>
      </w:pPr>
    </w:p>
    <w:p w14:paraId="0E90A0A8" w14:textId="77777777" w:rsidR="00176202" w:rsidRPr="001B56E5" w:rsidRDefault="00176202">
      <w:pPr>
        <w:numPr>
          <w:ilvl w:val="0"/>
          <w:numId w:val="18"/>
        </w:numPr>
        <w:spacing w:after="0" w:line="240" w:lineRule="auto"/>
        <w:rPr>
          <w:rFonts w:ascii="Calibri" w:hAnsi="Calibri" w:cs="Arial"/>
          <w:sz w:val="24"/>
          <w:szCs w:val="24"/>
        </w:rPr>
      </w:pPr>
      <w:r w:rsidRPr="001B56E5">
        <w:rPr>
          <w:rFonts w:ascii="Calibri" w:hAnsi="Calibri" w:cs="Arial"/>
          <w:sz w:val="24"/>
          <w:szCs w:val="24"/>
        </w:rPr>
        <w:t>PPE is required for the removal of all wastes. – (and must be worn)</w:t>
      </w:r>
    </w:p>
    <w:p w14:paraId="5D7003BA" w14:textId="77777777" w:rsidR="00176202" w:rsidRPr="001B56E5" w:rsidRDefault="00176202" w:rsidP="00176202">
      <w:pPr>
        <w:spacing w:after="0" w:line="240" w:lineRule="auto"/>
        <w:ind w:left="720"/>
        <w:rPr>
          <w:rFonts w:ascii="Calibri" w:hAnsi="Calibri" w:cs="Arial"/>
          <w:sz w:val="24"/>
          <w:szCs w:val="24"/>
        </w:rPr>
      </w:pPr>
    </w:p>
    <w:p w14:paraId="2D4BE757" w14:textId="77777777" w:rsidR="00176202" w:rsidRPr="001B56E5" w:rsidRDefault="00176202">
      <w:pPr>
        <w:numPr>
          <w:ilvl w:val="0"/>
          <w:numId w:val="18"/>
        </w:numPr>
        <w:spacing w:after="0" w:line="240" w:lineRule="auto"/>
        <w:rPr>
          <w:rFonts w:ascii="Calibri" w:hAnsi="Calibri" w:cs="Arial"/>
          <w:sz w:val="24"/>
          <w:szCs w:val="24"/>
        </w:rPr>
      </w:pPr>
      <w:r w:rsidRPr="001B56E5">
        <w:rPr>
          <w:rFonts w:ascii="Calibri" w:hAnsi="Calibri" w:cs="Arial"/>
          <w:sz w:val="24"/>
          <w:szCs w:val="24"/>
        </w:rPr>
        <w:t>SS containers should only be collected if they are tagged</w:t>
      </w:r>
      <w:r w:rsidR="00C9612E" w:rsidRPr="001B56E5">
        <w:rPr>
          <w:rFonts w:ascii="Calibri" w:hAnsi="Calibri" w:cs="Arial"/>
          <w:sz w:val="24"/>
          <w:szCs w:val="24"/>
        </w:rPr>
        <w:t xml:space="preserve"> </w:t>
      </w:r>
      <w:r w:rsidRPr="001B56E5">
        <w:rPr>
          <w:rFonts w:ascii="Calibri" w:hAnsi="Calibri" w:cs="Arial"/>
          <w:sz w:val="24"/>
          <w:szCs w:val="24"/>
        </w:rPr>
        <w:t xml:space="preserve">/labelled and have been locked off ready for collection. </w:t>
      </w:r>
    </w:p>
    <w:p w14:paraId="53F6B63E" w14:textId="77777777" w:rsidR="00176202" w:rsidRPr="001B56E5" w:rsidRDefault="00176202" w:rsidP="00176202">
      <w:pPr>
        <w:spacing w:after="0" w:line="240" w:lineRule="auto"/>
        <w:ind w:left="720"/>
        <w:rPr>
          <w:rFonts w:ascii="Calibri" w:hAnsi="Calibri" w:cs="Arial"/>
          <w:sz w:val="24"/>
          <w:szCs w:val="24"/>
        </w:rPr>
      </w:pPr>
    </w:p>
    <w:p w14:paraId="3ABA46DC" w14:textId="77777777" w:rsidR="00176202" w:rsidRPr="001B56E5" w:rsidRDefault="00176202">
      <w:pPr>
        <w:numPr>
          <w:ilvl w:val="0"/>
          <w:numId w:val="18"/>
        </w:numPr>
        <w:spacing w:after="0" w:line="240" w:lineRule="auto"/>
        <w:rPr>
          <w:rFonts w:ascii="Calibri" w:hAnsi="Calibri" w:cs="Arial"/>
          <w:sz w:val="24"/>
          <w:szCs w:val="24"/>
        </w:rPr>
      </w:pPr>
      <w:r w:rsidRPr="001B56E5">
        <w:rPr>
          <w:rFonts w:ascii="Calibri" w:hAnsi="Calibri" w:cs="Arial"/>
          <w:sz w:val="24"/>
          <w:szCs w:val="24"/>
        </w:rPr>
        <w:t>Service Assistants will collect the empty SS containers from the SS store, and deliver them to the relevant ward/dept.</w:t>
      </w:r>
    </w:p>
    <w:p w14:paraId="173D33B3" w14:textId="77777777" w:rsidR="00176202" w:rsidRPr="001B56E5" w:rsidRDefault="00176202" w:rsidP="00176202">
      <w:pPr>
        <w:autoSpaceDE w:val="0"/>
        <w:autoSpaceDN w:val="0"/>
        <w:adjustRightInd w:val="0"/>
        <w:spacing w:after="0" w:line="240" w:lineRule="auto"/>
        <w:rPr>
          <w:rFonts w:ascii="Calibri" w:hAnsi="Calibri"/>
          <w:sz w:val="24"/>
          <w:szCs w:val="24"/>
        </w:rPr>
      </w:pPr>
    </w:p>
    <w:p w14:paraId="21F52256" w14:textId="69E3D218" w:rsidR="00176202" w:rsidRPr="001B56E5" w:rsidRDefault="00176202">
      <w:pPr>
        <w:numPr>
          <w:ilvl w:val="0"/>
          <w:numId w:val="18"/>
        </w:numPr>
        <w:spacing w:after="0" w:line="240" w:lineRule="auto"/>
        <w:rPr>
          <w:rFonts w:ascii="Calibri" w:hAnsi="Calibri" w:cs="Arial"/>
          <w:sz w:val="24"/>
          <w:szCs w:val="24"/>
        </w:rPr>
      </w:pPr>
      <w:r w:rsidRPr="001B56E5">
        <w:rPr>
          <w:rFonts w:ascii="Calibri" w:hAnsi="Calibri" w:cs="Arial"/>
          <w:sz w:val="24"/>
          <w:szCs w:val="24"/>
        </w:rPr>
        <w:t xml:space="preserve">At the ward/dept the Service department will collect and replace the full SS containers with like for like </w:t>
      </w:r>
      <w:r w:rsidR="00066B7F" w:rsidRPr="001B56E5">
        <w:rPr>
          <w:rFonts w:ascii="Calibri" w:hAnsi="Calibri" w:cs="Arial"/>
          <w:sz w:val="24"/>
          <w:szCs w:val="24"/>
        </w:rPr>
        <w:t>containers if</w:t>
      </w:r>
      <w:r w:rsidRPr="001B56E5">
        <w:rPr>
          <w:rFonts w:ascii="Calibri" w:hAnsi="Calibri" w:cs="Arial"/>
          <w:sz w:val="24"/>
          <w:szCs w:val="24"/>
        </w:rPr>
        <w:t xml:space="preserve"> they are correctly tagged and labelled and return them to the SS storage area. </w:t>
      </w:r>
    </w:p>
    <w:p w14:paraId="5432FB95" w14:textId="77777777" w:rsidR="00176202" w:rsidRPr="001B56E5" w:rsidRDefault="00176202" w:rsidP="00176202">
      <w:pPr>
        <w:pStyle w:val="ListParagraph"/>
        <w:spacing w:line="240" w:lineRule="auto"/>
        <w:rPr>
          <w:rFonts w:ascii="Calibri" w:hAnsi="Calibri" w:cs="Arial"/>
          <w:sz w:val="24"/>
          <w:szCs w:val="24"/>
        </w:rPr>
      </w:pPr>
    </w:p>
    <w:p w14:paraId="42EA61C3" w14:textId="67D44A62" w:rsidR="00176202" w:rsidRPr="001B56E5" w:rsidRDefault="00176202">
      <w:pPr>
        <w:numPr>
          <w:ilvl w:val="0"/>
          <w:numId w:val="18"/>
        </w:numPr>
        <w:spacing w:after="0" w:line="240" w:lineRule="auto"/>
        <w:rPr>
          <w:rFonts w:ascii="Calibri" w:hAnsi="Calibri" w:cs="Arial"/>
          <w:sz w:val="24"/>
          <w:szCs w:val="24"/>
        </w:rPr>
      </w:pPr>
      <w:r w:rsidRPr="001B56E5">
        <w:rPr>
          <w:rFonts w:ascii="Calibri" w:hAnsi="Calibri" w:cs="Arial"/>
          <w:sz w:val="24"/>
          <w:szCs w:val="24"/>
        </w:rPr>
        <w:t xml:space="preserve">All full SS containers should be collected and replaced into the full/dirty </w:t>
      </w:r>
      <w:r w:rsidR="00066B7F" w:rsidRPr="001B56E5">
        <w:rPr>
          <w:rFonts w:ascii="Calibri" w:hAnsi="Calibri" w:cs="Arial"/>
          <w:sz w:val="24"/>
          <w:szCs w:val="24"/>
        </w:rPr>
        <w:t>stainless-steel</w:t>
      </w:r>
      <w:r w:rsidRPr="001B56E5">
        <w:rPr>
          <w:rFonts w:ascii="Calibri" w:hAnsi="Calibri" w:cs="Arial"/>
          <w:sz w:val="24"/>
          <w:szCs w:val="24"/>
        </w:rPr>
        <w:t xml:space="preserve"> transporter in the SS store.</w:t>
      </w:r>
    </w:p>
    <w:p w14:paraId="34B55F7D" w14:textId="77777777" w:rsidR="00176202" w:rsidRPr="001B56E5" w:rsidRDefault="00176202" w:rsidP="00176202">
      <w:pPr>
        <w:spacing w:line="240" w:lineRule="auto"/>
        <w:rPr>
          <w:rFonts w:ascii="Calibri" w:hAnsi="Calibri" w:cs="Arial"/>
          <w:sz w:val="24"/>
          <w:szCs w:val="24"/>
        </w:rPr>
      </w:pPr>
    </w:p>
    <w:p w14:paraId="2D1D1C99" w14:textId="77777777" w:rsidR="00176202" w:rsidRPr="001B56E5" w:rsidRDefault="00176202">
      <w:pPr>
        <w:numPr>
          <w:ilvl w:val="0"/>
          <w:numId w:val="18"/>
        </w:numPr>
        <w:spacing w:after="0" w:line="240" w:lineRule="auto"/>
        <w:rPr>
          <w:rFonts w:ascii="Calibri" w:hAnsi="Calibri" w:cs="Arial"/>
          <w:i/>
          <w:sz w:val="24"/>
          <w:szCs w:val="24"/>
        </w:rPr>
      </w:pPr>
      <w:r w:rsidRPr="001B56E5">
        <w:rPr>
          <w:rFonts w:ascii="Calibri" w:hAnsi="Calibri" w:cs="Arial"/>
          <w:sz w:val="24"/>
          <w:szCs w:val="24"/>
        </w:rPr>
        <w:t>Mark the SS sheet with the numbers of dirty SS containers collected and clean delivered (</w:t>
      </w:r>
      <w:r w:rsidRPr="001B56E5">
        <w:rPr>
          <w:rFonts w:ascii="Calibri" w:hAnsi="Calibri" w:cs="Arial"/>
          <w:i/>
          <w:sz w:val="24"/>
          <w:szCs w:val="24"/>
        </w:rPr>
        <w:t>this will assist the collection staff with the number of containers required for the next ward/dept visit)</w:t>
      </w:r>
    </w:p>
    <w:p w14:paraId="50DED96C" w14:textId="77777777" w:rsidR="00A558B3" w:rsidRPr="001B56E5" w:rsidRDefault="00A558B3" w:rsidP="00176202">
      <w:pPr>
        <w:autoSpaceDE w:val="0"/>
        <w:autoSpaceDN w:val="0"/>
        <w:adjustRightInd w:val="0"/>
        <w:spacing w:after="0" w:line="240" w:lineRule="auto"/>
        <w:rPr>
          <w:rFonts w:ascii="Calibri" w:hAnsi="Calibri"/>
          <w:sz w:val="24"/>
          <w:szCs w:val="24"/>
        </w:rPr>
      </w:pPr>
    </w:p>
    <w:p w14:paraId="1047D4C9" w14:textId="77777777" w:rsidR="00176202" w:rsidRPr="001B56E5" w:rsidRDefault="00176202">
      <w:pPr>
        <w:numPr>
          <w:ilvl w:val="0"/>
          <w:numId w:val="18"/>
        </w:numPr>
        <w:spacing w:after="0" w:line="240" w:lineRule="auto"/>
        <w:rPr>
          <w:rFonts w:ascii="Calibri" w:hAnsi="Calibri" w:cs="Arial"/>
          <w:sz w:val="24"/>
          <w:szCs w:val="24"/>
        </w:rPr>
      </w:pPr>
      <w:r w:rsidRPr="001B56E5">
        <w:rPr>
          <w:rFonts w:ascii="Calibri" w:hAnsi="Calibri" w:cs="Arial"/>
          <w:sz w:val="24"/>
          <w:szCs w:val="24"/>
        </w:rPr>
        <w:t>Move on to the next ward/dept and repeat steps 1 to 7.</w:t>
      </w:r>
    </w:p>
    <w:p w14:paraId="2EBAE09D" w14:textId="77777777" w:rsidR="00176202" w:rsidRPr="001B56E5" w:rsidRDefault="00176202" w:rsidP="00176202">
      <w:pPr>
        <w:pStyle w:val="ListParagraph"/>
        <w:spacing w:line="240" w:lineRule="auto"/>
        <w:rPr>
          <w:rFonts w:ascii="Calibri" w:hAnsi="Calibri" w:cs="Arial"/>
          <w:sz w:val="24"/>
          <w:szCs w:val="24"/>
        </w:rPr>
      </w:pPr>
    </w:p>
    <w:p w14:paraId="5247A659" w14:textId="77777777" w:rsidR="00176202" w:rsidRPr="001B56E5" w:rsidRDefault="00176202">
      <w:pPr>
        <w:numPr>
          <w:ilvl w:val="0"/>
          <w:numId w:val="18"/>
        </w:numPr>
        <w:spacing w:after="0" w:line="240" w:lineRule="auto"/>
        <w:rPr>
          <w:rFonts w:ascii="Calibri" w:hAnsi="Calibri" w:cs="Arial"/>
          <w:sz w:val="24"/>
          <w:szCs w:val="24"/>
        </w:rPr>
      </w:pPr>
      <w:r w:rsidRPr="001B56E5">
        <w:rPr>
          <w:rFonts w:ascii="Calibri" w:hAnsi="Calibri" w:cs="Arial"/>
          <w:sz w:val="24"/>
          <w:szCs w:val="24"/>
        </w:rPr>
        <w:t>Please report to Service Supervisor if we are running low on the stock of SS containers.</w:t>
      </w:r>
    </w:p>
    <w:p w14:paraId="21C590D5" w14:textId="77777777" w:rsidR="00176202" w:rsidRPr="001B56E5" w:rsidRDefault="00176202" w:rsidP="00176202">
      <w:pPr>
        <w:pStyle w:val="ListParagraph"/>
        <w:spacing w:line="240" w:lineRule="auto"/>
        <w:rPr>
          <w:rFonts w:ascii="Calibri" w:hAnsi="Calibri" w:cs="Arial"/>
          <w:sz w:val="10"/>
        </w:rPr>
      </w:pPr>
    </w:p>
    <w:p w14:paraId="3351EF75" w14:textId="77777777" w:rsidR="00176202" w:rsidRPr="001B56E5" w:rsidRDefault="00176202" w:rsidP="00176202">
      <w:pPr>
        <w:spacing w:after="0" w:line="240" w:lineRule="auto"/>
        <w:ind w:left="720"/>
        <w:rPr>
          <w:rFonts w:ascii="Calibri" w:hAnsi="Calibri" w:cs="Arial"/>
        </w:rPr>
      </w:pPr>
      <w:r w:rsidRPr="001B56E5">
        <w:rPr>
          <w:rFonts w:ascii="Calibri" w:hAnsi="Calibri" w:cs="Arial"/>
        </w:rPr>
        <w:t xml:space="preserve">               </w:t>
      </w:r>
      <w:r w:rsidRPr="001B56E5">
        <w:rPr>
          <w:rFonts w:cs="Arial"/>
          <w:noProof/>
          <w:sz w:val="24"/>
          <w:lang w:eastAsia="en-GB"/>
        </w:rPr>
        <w:drawing>
          <wp:inline distT="0" distB="0" distL="0" distR="0" wp14:anchorId="2DA8E98A" wp14:editId="44141F2F">
            <wp:extent cx="1276350" cy="17145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76350" cy="1714500"/>
                    </a:xfrm>
                    <a:prstGeom prst="rect">
                      <a:avLst/>
                    </a:prstGeom>
                    <a:noFill/>
                  </pic:spPr>
                </pic:pic>
              </a:graphicData>
            </a:graphic>
          </wp:inline>
        </w:drawing>
      </w:r>
      <w:r w:rsidRPr="001B56E5">
        <w:rPr>
          <w:rFonts w:cs="Arial"/>
          <w:noProof/>
          <w:sz w:val="24"/>
          <w:lang w:eastAsia="en-GB"/>
        </w:rPr>
        <w:drawing>
          <wp:inline distT="0" distB="0" distL="0" distR="0" wp14:anchorId="52FD35ED" wp14:editId="570A957F">
            <wp:extent cx="1943100" cy="1704975"/>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43100" cy="1704975"/>
                    </a:xfrm>
                    <a:prstGeom prst="rect">
                      <a:avLst/>
                    </a:prstGeom>
                    <a:noFill/>
                  </pic:spPr>
                </pic:pic>
              </a:graphicData>
            </a:graphic>
          </wp:inline>
        </w:drawing>
      </w:r>
    </w:p>
    <w:p w14:paraId="695C1832" w14:textId="77777777" w:rsidR="00176202" w:rsidRPr="001B56E5" w:rsidRDefault="00176202" w:rsidP="00176202">
      <w:pPr>
        <w:spacing w:after="0"/>
        <w:rPr>
          <w:rFonts w:ascii="Calibri" w:hAnsi="Calibri" w:cs="Arial"/>
          <w:sz w:val="16"/>
          <w:szCs w:val="28"/>
        </w:rPr>
      </w:pPr>
    </w:p>
    <w:p w14:paraId="0D1914F4" w14:textId="77777777" w:rsidR="003D0D86" w:rsidRPr="001B56E5" w:rsidRDefault="00176202" w:rsidP="00176202">
      <w:pPr>
        <w:tabs>
          <w:tab w:val="left" w:pos="1890"/>
        </w:tabs>
        <w:autoSpaceDE w:val="0"/>
        <w:autoSpaceDN w:val="0"/>
        <w:adjustRightInd w:val="0"/>
        <w:spacing w:after="0" w:line="240" w:lineRule="auto"/>
        <w:ind w:firstLine="720"/>
        <w:rPr>
          <w:rFonts w:ascii="Calibri" w:hAnsi="Calibri" w:cs="Arial"/>
          <w:b/>
          <w:bCs/>
          <w:sz w:val="28"/>
          <w:szCs w:val="28"/>
        </w:rPr>
      </w:pPr>
      <w:r w:rsidRPr="001B56E5">
        <w:rPr>
          <w:rFonts w:ascii="Calibri" w:eastAsia="Times New Roman" w:hAnsi="Calibri" w:cs="Arial"/>
          <w:sz w:val="28"/>
          <w:szCs w:val="28"/>
          <w:lang w:eastAsia="en-GB"/>
        </w:rPr>
        <w:tab/>
        <w:t xml:space="preserve">         </w:t>
      </w:r>
      <w:r w:rsidRPr="001B56E5">
        <w:rPr>
          <w:rFonts w:ascii="Calibri" w:hAnsi="Calibri" w:cs="Arial"/>
          <w:b/>
          <w:bCs/>
          <w:sz w:val="28"/>
          <w:szCs w:val="28"/>
        </w:rPr>
        <w:t>Sharpsmart Transporter</w:t>
      </w:r>
    </w:p>
    <w:p w14:paraId="16457F81" w14:textId="77777777" w:rsidR="00176202" w:rsidRPr="001B56E5" w:rsidRDefault="00176202" w:rsidP="00176202">
      <w:pPr>
        <w:tabs>
          <w:tab w:val="left" w:pos="1890"/>
        </w:tabs>
        <w:autoSpaceDE w:val="0"/>
        <w:autoSpaceDN w:val="0"/>
        <w:adjustRightInd w:val="0"/>
        <w:spacing w:after="0" w:line="240" w:lineRule="auto"/>
        <w:ind w:firstLine="720"/>
        <w:rPr>
          <w:rFonts w:ascii="Calibri" w:hAnsi="Calibri" w:cs="Arial"/>
          <w:b/>
          <w:bCs/>
          <w:sz w:val="28"/>
          <w:szCs w:val="28"/>
        </w:rPr>
      </w:pPr>
    </w:p>
    <w:p w14:paraId="03392772" w14:textId="7DC506CF" w:rsidR="003F3A7D" w:rsidRPr="001B56E5" w:rsidRDefault="007B2646">
      <w:pPr>
        <w:pStyle w:val="APDTopsection"/>
        <w:ind w:left="426"/>
      </w:pPr>
      <w:r w:rsidRPr="001B56E5">
        <w:tab/>
      </w:r>
      <w:bookmarkStart w:id="120" w:name="_Toc138141526"/>
      <w:r w:rsidRPr="001B56E5">
        <w:t>LOCATION OF EXTERNAL WASTE STORAGES AREAS</w:t>
      </w:r>
      <w:bookmarkEnd w:id="120"/>
    </w:p>
    <w:p w14:paraId="42AB0101" w14:textId="77777777" w:rsidR="00176202" w:rsidRPr="001B56E5" w:rsidRDefault="00176202" w:rsidP="00176202">
      <w:pPr>
        <w:tabs>
          <w:tab w:val="left" w:pos="1890"/>
        </w:tabs>
        <w:autoSpaceDE w:val="0"/>
        <w:autoSpaceDN w:val="0"/>
        <w:adjustRightInd w:val="0"/>
        <w:spacing w:after="0" w:line="240" w:lineRule="auto"/>
        <w:ind w:firstLine="720"/>
        <w:rPr>
          <w:rFonts w:ascii="Calibri" w:eastAsia="Times New Roman" w:hAnsi="Calibri" w:cs="Arial"/>
          <w:sz w:val="24"/>
          <w:szCs w:val="24"/>
          <w:lang w:eastAsia="en-GB"/>
        </w:rPr>
      </w:pPr>
    </w:p>
    <w:p w14:paraId="35524CDF" w14:textId="77777777" w:rsidR="003F3A7D" w:rsidRPr="001B56E5" w:rsidRDefault="00537477" w:rsidP="00537477">
      <w:pPr>
        <w:tabs>
          <w:tab w:val="left" w:pos="1890"/>
        </w:tabs>
        <w:autoSpaceDE w:val="0"/>
        <w:autoSpaceDN w:val="0"/>
        <w:adjustRightInd w:val="0"/>
        <w:spacing w:after="0" w:line="240" w:lineRule="auto"/>
        <w:rPr>
          <w:rFonts w:ascii="Calibri" w:eastAsia="Times New Roman" w:hAnsi="Calibri" w:cs="Arial"/>
          <w:sz w:val="24"/>
          <w:szCs w:val="24"/>
          <w:lang w:eastAsia="en-GB"/>
        </w:rPr>
      </w:pPr>
      <w:r w:rsidRPr="001B56E5">
        <w:rPr>
          <w:rFonts w:ascii="Calibri" w:hAnsi="Calibri" w:cs="Arial"/>
          <w:b/>
          <w:bCs/>
          <w:iCs/>
          <w:sz w:val="28"/>
          <w:szCs w:val="28"/>
        </w:rPr>
        <w:t>Doncaster Royal Infirmary:</w:t>
      </w:r>
    </w:p>
    <w:p w14:paraId="315BD8C2" w14:textId="77777777" w:rsidR="003F3A7D" w:rsidRPr="001B56E5" w:rsidRDefault="003F3A7D" w:rsidP="00176202">
      <w:pPr>
        <w:tabs>
          <w:tab w:val="left" w:pos="1890"/>
        </w:tabs>
        <w:autoSpaceDE w:val="0"/>
        <w:autoSpaceDN w:val="0"/>
        <w:adjustRightInd w:val="0"/>
        <w:spacing w:after="0" w:line="240" w:lineRule="auto"/>
        <w:ind w:firstLine="720"/>
        <w:rPr>
          <w:rFonts w:ascii="Calibri" w:eastAsia="Times New Roman" w:hAnsi="Calibri" w:cs="Arial"/>
          <w:sz w:val="24"/>
          <w:szCs w:val="24"/>
          <w:lang w:eastAsia="en-GB"/>
        </w:rPr>
      </w:pPr>
    </w:p>
    <w:tbl>
      <w:tblPr>
        <w:tblW w:w="0" w:type="auto"/>
        <w:tblInd w:w="-10" w:type="dxa"/>
        <w:tblCellMar>
          <w:left w:w="0" w:type="dxa"/>
          <w:right w:w="0" w:type="dxa"/>
        </w:tblCellMar>
        <w:tblLook w:val="0000" w:firstRow="0" w:lastRow="0" w:firstColumn="0" w:lastColumn="0" w:noHBand="0" w:noVBand="0"/>
      </w:tblPr>
      <w:tblGrid>
        <w:gridCol w:w="5046"/>
        <w:gridCol w:w="4206"/>
      </w:tblGrid>
      <w:tr w:rsidR="00537477" w:rsidRPr="001B56E5" w14:paraId="3C1F19F6" w14:textId="77777777" w:rsidTr="00C66FB4">
        <w:trPr>
          <w:trHeight w:val="345"/>
        </w:trPr>
        <w:tc>
          <w:tcPr>
            <w:tcW w:w="5046" w:type="dxa"/>
            <w:tcBorders>
              <w:top w:val="single" w:sz="8" w:space="0" w:color="auto"/>
              <w:left w:val="single" w:sz="8" w:space="0" w:color="auto"/>
              <w:bottom w:val="single" w:sz="8" w:space="0" w:color="auto"/>
              <w:right w:val="single" w:sz="8" w:space="0" w:color="auto"/>
            </w:tcBorders>
            <w:shd w:val="clear" w:color="auto" w:fill="548DD4" w:themeFill="text2" w:themeFillTint="99"/>
            <w:tcMar>
              <w:top w:w="0" w:type="dxa"/>
              <w:left w:w="108" w:type="dxa"/>
              <w:bottom w:w="0" w:type="dxa"/>
              <w:right w:w="108" w:type="dxa"/>
            </w:tcMar>
          </w:tcPr>
          <w:p w14:paraId="2B976AD6" w14:textId="77777777" w:rsidR="00537477" w:rsidRPr="001B56E5" w:rsidRDefault="00537477" w:rsidP="00357855">
            <w:pPr>
              <w:spacing w:line="288" w:lineRule="auto"/>
              <w:rPr>
                <w:rFonts w:ascii="Calibri" w:hAnsi="Calibri" w:cs="Arial"/>
                <w:color w:val="FFFFFF"/>
                <w:sz w:val="28"/>
                <w:szCs w:val="28"/>
              </w:rPr>
            </w:pPr>
            <w:r w:rsidRPr="001B56E5">
              <w:rPr>
                <w:rFonts w:ascii="Calibri" w:hAnsi="Calibri" w:cs="Arial"/>
                <w:b/>
                <w:bCs/>
                <w:color w:val="FFFFFF" w:themeColor="background1"/>
                <w:sz w:val="28"/>
                <w:szCs w:val="28"/>
              </w:rPr>
              <w:t>Waste Type</w:t>
            </w:r>
          </w:p>
        </w:tc>
        <w:tc>
          <w:tcPr>
            <w:tcW w:w="4206" w:type="dxa"/>
            <w:tcBorders>
              <w:top w:val="single" w:sz="8" w:space="0" w:color="auto"/>
              <w:left w:val="nil"/>
              <w:bottom w:val="single" w:sz="8" w:space="0" w:color="auto"/>
              <w:right w:val="single" w:sz="8" w:space="0" w:color="auto"/>
            </w:tcBorders>
            <w:shd w:val="clear" w:color="auto" w:fill="548DD4" w:themeFill="text2" w:themeFillTint="99"/>
            <w:tcMar>
              <w:top w:w="0" w:type="dxa"/>
              <w:left w:w="108" w:type="dxa"/>
              <w:bottom w:w="0" w:type="dxa"/>
              <w:right w:w="108" w:type="dxa"/>
            </w:tcMar>
          </w:tcPr>
          <w:p w14:paraId="6AEA5DD8" w14:textId="77777777" w:rsidR="00537477" w:rsidRPr="001B56E5" w:rsidRDefault="00537477" w:rsidP="00357855">
            <w:pPr>
              <w:spacing w:line="288" w:lineRule="auto"/>
              <w:rPr>
                <w:rFonts w:ascii="Calibri" w:hAnsi="Calibri" w:cs="Arial"/>
                <w:color w:val="FFFFFF"/>
                <w:sz w:val="28"/>
                <w:szCs w:val="28"/>
              </w:rPr>
            </w:pPr>
            <w:r w:rsidRPr="001B56E5">
              <w:rPr>
                <w:rFonts w:ascii="Calibri" w:hAnsi="Calibri" w:cs="Arial"/>
                <w:b/>
                <w:bCs/>
                <w:color w:val="FFFFFF"/>
                <w:sz w:val="28"/>
                <w:szCs w:val="28"/>
              </w:rPr>
              <w:t>Storage/Disposal Area</w:t>
            </w:r>
          </w:p>
        </w:tc>
      </w:tr>
      <w:tr w:rsidR="00537477" w:rsidRPr="001B56E5" w14:paraId="26DEC010" w14:textId="77777777" w:rsidTr="007B2646">
        <w:tc>
          <w:tcPr>
            <w:tcW w:w="50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033BAD3" w14:textId="77777777" w:rsidR="00537477" w:rsidRPr="001B56E5" w:rsidRDefault="00537477" w:rsidP="00537477">
            <w:pPr>
              <w:spacing w:after="0" w:line="288" w:lineRule="auto"/>
              <w:rPr>
                <w:rFonts w:ascii="Calibri" w:hAnsi="Calibri" w:cs="Arial"/>
              </w:rPr>
            </w:pPr>
            <w:r w:rsidRPr="001B56E5">
              <w:rPr>
                <w:rFonts w:ascii="Calibri" w:hAnsi="Calibri" w:cs="Arial"/>
                <w:b/>
              </w:rPr>
              <w:t xml:space="preserve">Clinical/infectious – orange bags </w:t>
            </w:r>
          </w:p>
          <w:p w14:paraId="2B92FCEE" w14:textId="02F52682" w:rsidR="00537477" w:rsidRPr="001B56E5" w:rsidRDefault="00537477" w:rsidP="00537477">
            <w:pPr>
              <w:spacing w:after="0" w:line="288" w:lineRule="auto"/>
              <w:rPr>
                <w:rFonts w:ascii="Calibri" w:hAnsi="Calibri" w:cs="Arial"/>
              </w:rPr>
            </w:pPr>
            <w:r w:rsidRPr="001B56E5">
              <w:rPr>
                <w:rFonts w:ascii="Calibri" w:hAnsi="Calibri" w:cs="Arial"/>
              </w:rPr>
              <w:t xml:space="preserve">Stored /collected in yellow 770 litres wheeled bins. </w:t>
            </w:r>
            <w:r w:rsidRPr="001B56E5">
              <w:rPr>
                <w:rFonts w:ascii="Calibri" w:hAnsi="Calibri" w:cs="Arial"/>
                <w:b/>
              </w:rPr>
              <w:t xml:space="preserve">Tagged </w:t>
            </w:r>
            <w:r w:rsidR="00066B7F" w:rsidRPr="001B56E5">
              <w:rPr>
                <w:rFonts w:ascii="Calibri" w:hAnsi="Calibri" w:cs="Arial"/>
                <w:b/>
              </w:rPr>
              <w:t>as HT</w:t>
            </w:r>
            <w:r w:rsidRPr="001B56E5">
              <w:rPr>
                <w:rFonts w:ascii="Calibri" w:hAnsi="Calibri" w:cs="Arial"/>
                <w:b/>
              </w:rPr>
              <w:t xml:space="preserve"> waste</w:t>
            </w:r>
          </w:p>
          <w:p w14:paraId="40FE0CDB" w14:textId="77777777" w:rsidR="00537477" w:rsidRPr="001B56E5" w:rsidRDefault="00537477" w:rsidP="00357855">
            <w:pPr>
              <w:spacing w:line="288" w:lineRule="auto"/>
              <w:rPr>
                <w:rFonts w:ascii="Calibri" w:hAnsi="Calibri" w:cs="Arial"/>
              </w:rPr>
            </w:pPr>
          </w:p>
          <w:p w14:paraId="6D3FF197" w14:textId="77777777" w:rsidR="00537477" w:rsidRPr="001B56E5" w:rsidRDefault="00537477" w:rsidP="00357855">
            <w:pPr>
              <w:spacing w:line="288" w:lineRule="auto"/>
              <w:rPr>
                <w:rFonts w:ascii="Calibri" w:hAnsi="Calibri" w:cs="Arial"/>
              </w:rPr>
            </w:pPr>
          </w:p>
        </w:tc>
        <w:tc>
          <w:tcPr>
            <w:tcW w:w="4206" w:type="dxa"/>
            <w:tcBorders>
              <w:top w:val="nil"/>
              <w:left w:val="nil"/>
              <w:bottom w:val="single" w:sz="8" w:space="0" w:color="auto"/>
              <w:right w:val="single" w:sz="8" w:space="0" w:color="auto"/>
            </w:tcBorders>
            <w:tcMar>
              <w:top w:w="0" w:type="dxa"/>
              <w:left w:w="108" w:type="dxa"/>
              <w:bottom w:w="0" w:type="dxa"/>
              <w:right w:w="108" w:type="dxa"/>
            </w:tcMar>
          </w:tcPr>
          <w:p w14:paraId="49242B5C" w14:textId="77777777" w:rsidR="00537477" w:rsidRPr="001B56E5" w:rsidRDefault="00537477" w:rsidP="00537477">
            <w:pPr>
              <w:spacing w:after="0" w:line="288" w:lineRule="auto"/>
              <w:rPr>
                <w:rFonts w:ascii="Calibri" w:hAnsi="Calibri" w:cs="Arial"/>
              </w:rPr>
            </w:pPr>
            <w:r w:rsidRPr="001B56E5">
              <w:rPr>
                <w:rFonts w:ascii="Calibri" w:hAnsi="Calibri" w:cs="Arial"/>
              </w:rPr>
              <w:t>Main waste compound, Gate 5</w:t>
            </w:r>
          </w:p>
          <w:p w14:paraId="0BA04BDB" w14:textId="77777777" w:rsidR="00537477" w:rsidRPr="001B56E5" w:rsidRDefault="00537477" w:rsidP="00537477">
            <w:pPr>
              <w:spacing w:after="0" w:line="288" w:lineRule="auto"/>
              <w:rPr>
                <w:rFonts w:ascii="Calibri" w:hAnsi="Calibri" w:cs="Arial"/>
              </w:rPr>
            </w:pPr>
            <w:r w:rsidRPr="001B56E5">
              <w:rPr>
                <w:rFonts w:ascii="Calibri" w:hAnsi="Calibri" w:cs="Arial"/>
              </w:rPr>
              <w:t>EWB - Basement (East / West)</w:t>
            </w:r>
          </w:p>
          <w:p w14:paraId="1F8AC576" w14:textId="77777777" w:rsidR="00537477" w:rsidRPr="001B56E5" w:rsidRDefault="00537477" w:rsidP="00537477">
            <w:pPr>
              <w:spacing w:after="0" w:line="288" w:lineRule="auto"/>
              <w:rPr>
                <w:rFonts w:ascii="Calibri" w:hAnsi="Calibri" w:cs="Arial"/>
              </w:rPr>
            </w:pPr>
            <w:r w:rsidRPr="001B56E5">
              <w:rPr>
                <w:rFonts w:ascii="Calibri" w:hAnsi="Calibri" w:cs="Arial"/>
              </w:rPr>
              <w:t xml:space="preserve">Theatres / HSDU - Basement </w:t>
            </w:r>
          </w:p>
          <w:p w14:paraId="29C5FC7C" w14:textId="77777777" w:rsidR="00537477" w:rsidRPr="001B56E5" w:rsidRDefault="00537477" w:rsidP="00537477">
            <w:pPr>
              <w:spacing w:after="0" w:line="288" w:lineRule="auto"/>
              <w:rPr>
                <w:rFonts w:ascii="Calibri" w:hAnsi="Calibri" w:cs="Arial"/>
              </w:rPr>
            </w:pPr>
            <w:r w:rsidRPr="001B56E5">
              <w:rPr>
                <w:rFonts w:ascii="Calibri" w:hAnsi="Calibri" w:cs="Arial"/>
              </w:rPr>
              <w:t>Renal - External Compound</w:t>
            </w:r>
          </w:p>
          <w:p w14:paraId="2B73F8DD" w14:textId="77777777" w:rsidR="00537477" w:rsidRPr="001B56E5" w:rsidRDefault="00537477" w:rsidP="00537477">
            <w:pPr>
              <w:spacing w:after="0" w:line="288" w:lineRule="auto"/>
              <w:rPr>
                <w:rFonts w:ascii="Calibri" w:hAnsi="Calibri" w:cs="Arial"/>
              </w:rPr>
            </w:pPr>
            <w:r w:rsidRPr="001B56E5">
              <w:rPr>
                <w:rFonts w:ascii="Calibri" w:hAnsi="Calibri" w:cs="Arial"/>
              </w:rPr>
              <w:t>X-Ray - Basement</w:t>
            </w:r>
          </w:p>
          <w:p w14:paraId="1B1F0BA2" w14:textId="77777777" w:rsidR="00537477" w:rsidRPr="001B56E5" w:rsidRDefault="00537477" w:rsidP="00537477">
            <w:pPr>
              <w:spacing w:after="0" w:line="288" w:lineRule="auto"/>
              <w:rPr>
                <w:rFonts w:ascii="Calibri" w:hAnsi="Calibri" w:cs="Arial"/>
              </w:rPr>
            </w:pPr>
            <w:r w:rsidRPr="001B56E5">
              <w:rPr>
                <w:rFonts w:ascii="Calibri" w:hAnsi="Calibri" w:cs="Arial"/>
              </w:rPr>
              <w:t>Stub Corridor - Basement</w:t>
            </w:r>
          </w:p>
          <w:p w14:paraId="110DF50F" w14:textId="77777777" w:rsidR="00537477" w:rsidRPr="001B56E5" w:rsidRDefault="00537477" w:rsidP="00537477">
            <w:pPr>
              <w:spacing w:after="0" w:line="288" w:lineRule="auto"/>
              <w:rPr>
                <w:rFonts w:ascii="Calibri" w:hAnsi="Calibri" w:cs="Arial"/>
              </w:rPr>
            </w:pPr>
            <w:r w:rsidRPr="001B56E5">
              <w:rPr>
                <w:rFonts w:ascii="Calibri" w:hAnsi="Calibri" w:cs="Arial"/>
              </w:rPr>
              <w:t>West Ward Block - Basement</w:t>
            </w:r>
          </w:p>
          <w:p w14:paraId="5F7F048F" w14:textId="77777777" w:rsidR="00537477" w:rsidRPr="001B56E5" w:rsidRDefault="00537477" w:rsidP="00C9612E">
            <w:pPr>
              <w:spacing w:after="0" w:line="288" w:lineRule="auto"/>
              <w:rPr>
                <w:rFonts w:ascii="Calibri" w:hAnsi="Calibri" w:cs="Arial"/>
              </w:rPr>
            </w:pPr>
            <w:r w:rsidRPr="001B56E5">
              <w:rPr>
                <w:rFonts w:ascii="Calibri" w:hAnsi="Calibri" w:cs="Arial"/>
              </w:rPr>
              <w:t>Women’s Block - Basement</w:t>
            </w:r>
          </w:p>
        </w:tc>
      </w:tr>
      <w:tr w:rsidR="00537477" w:rsidRPr="001B56E5" w14:paraId="2B84834C" w14:textId="77777777" w:rsidTr="007B2646">
        <w:tc>
          <w:tcPr>
            <w:tcW w:w="50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A7ADEAF" w14:textId="77777777" w:rsidR="00AC1873" w:rsidRPr="001B56E5" w:rsidRDefault="00AC1873" w:rsidP="00537477">
            <w:pPr>
              <w:spacing w:after="0" w:line="288" w:lineRule="auto"/>
              <w:rPr>
                <w:rFonts w:ascii="Calibri" w:hAnsi="Calibri" w:cs="Arial"/>
                <w:b/>
              </w:rPr>
            </w:pPr>
            <w:r w:rsidRPr="001B56E5">
              <w:rPr>
                <w:rFonts w:ascii="Calibri" w:hAnsi="Calibri" w:cs="Arial"/>
                <w:b/>
              </w:rPr>
              <w:t xml:space="preserve">Single use </w:t>
            </w:r>
            <w:r w:rsidR="00537477" w:rsidRPr="001B56E5">
              <w:rPr>
                <w:rFonts w:ascii="Calibri" w:hAnsi="Calibri" w:cs="Arial"/>
                <w:b/>
              </w:rPr>
              <w:t xml:space="preserve">Sharps waste – </w:t>
            </w:r>
          </w:p>
          <w:p w14:paraId="66BDB43E" w14:textId="77777777" w:rsidR="00537477" w:rsidRPr="001B56E5" w:rsidRDefault="00537477" w:rsidP="00537477">
            <w:pPr>
              <w:spacing w:after="0" w:line="288" w:lineRule="auto"/>
              <w:rPr>
                <w:rFonts w:ascii="Calibri" w:hAnsi="Calibri" w:cs="Arial"/>
                <w:b/>
              </w:rPr>
            </w:pPr>
            <w:r w:rsidRPr="001B56E5">
              <w:rPr>
                <w:rFonts w:ascii="Calibri" w:hAnsi="Calibri" w:cs="Arial"/>
              </w:rPr>
              <w:t>stored/collected in yellow 770 litre wheeled bins</w:t>
            </w:r>
            <w:r w:rsidRPr="001B56E5">
              <w:rPr>
                <w:rFonts w:ascii="Calibri" w:hAnsi="Calibri" w:cs="Arial"/>
                <w:b/>
                <w:i/>
              </w:rPr>
              <w:t xml:space="preserve"> </w:t>
            </w:r>
            <w:r w:rsidRPr="001B56E5">
              <w:rPr>
                <w:rFonts w:ascii="Calibri" w:hAnsi="Calibri" w:cs="Arial"/>
                <w:b/>
              </w:rPr>
              <w:t>Tagged as HS waste</w:t>
            </w:r>
          </w:p>
          <w:p w14:paraId="16B8921B" w14:textId="77777777" w:rsidR="00537477" w:rsidRPr="001B56E5" w:rsidRDefault="00537477" w:rsidP="00537477">
            <w:pPr>
              <w:spacing w:after="0" w:line="288" w:lineRule="auto"/>
              <w:rPr>
                <w:rFonts w:ascii="Calibri" w:hAnsi="Calibri" w:cs="Arial"/>
                <w:i/>
              </w:rPr>
            </w:pPr>
          </w:p>
          <w:p w14:paraId="41C9D8A5" w14:textId="77777777" w:rsidR="00537477" w:rsidRPr="001B56E5" w:rsidRDefault="00537477" w:rsidP="00537477">
            <w:pPr>
              <w:spacing w:after="0" w:line="288" w:lineRule="auto"/>
              <w:rPr>
                <w:rFonts w:ascii="Calibri" w:hAnsi="Calibri" w:cs="Arial"/>
                <w:i/>
              </w:rPr>
            </w:pPr>
            <w:r w:rsidRPr="001B56E5">
              <w:rPr>
                <w:rFonts w:ascii="Calibri" w:hAnsi="Calibri" w:cs="Arial"/>
                <w:i/>
              </w:rPr>
              <w:t>Includes other pharmaceutically contaminated waste such as IV bags, lines, etc.</w:t>
            </w:r>
          </w:p>
        </w:tc>
        <w:tc>
          <w:tcPr>
            <w:tcW w:w="4206" w:type="dxa"/>
            <w:tcBorders>
              <w:top w:val="nil"/>
              <w:left w:val="nil"/>
              <w:bottom w:val="single" w:sz="4" w:space="0" w:color="auto"/>
              <w:right w:val="single" w:sz="8" w:space="0" w:color="auto"/>
            </w:tcBorders>
            <w:tcMar>
              <w:top w:w="0" w:type="dxa"/>
              <w:left w:w="108" w:type="dxa"/>
              <w:bottom w:w="0" w:type="dxa"/>
              <w:right w:w="108" w:type="dxa"/>
            </w:tcMar>
          </w:tcPr>
          <w:p w14:paraId="77890CAD" w14:textId="77777777" w:rsidR="00537477" w:rsidRPr="001B56E5" w:rsidRDefault="00537477" w:rsidP="00537477">
            <w:pPr>
              <w:spacing w:after="0" w:line="288" w:lineRule="auto"/>
              <w:rPr>
                <w:rFonts w:ascii="Calibri" w:hAnsi="Calibri" w:cs="Arial"/>
              </w:rPr>
            </w:pPr>
            <w:r w:rsidRPr="001B56E5">
              <w:rPr>
                <w:rFonts w:ascii="Calibri" w:hAnsi="Calibri" w:cs="Arial"/>
              </w:rPr>
              <w:t>Main waste compound, Gate 5</w:t>
            </w:r>
          </w:p>
          <w:p w14:paraId="5FB847C6" w14:textId="77777777" w:rsidR="00537477" w:rsidRPr="001B56E5" w:rsidRDefault="00537477" w:rsidP="00537477">
            <w:pPr>
              <w:spacing w:after="0" w:line="288" w:lineRule="auto"/>
              <w:rPr>
                <w:rFonts w:ascii="Calibri" w:hAnsi="Calibri" w:cs="Arial"/>
              </w:rPr>
            </w:pPr>
            <w:r w:rsidRPr="001B56E5">
              <w:rPr>
                <w:rFonts w:ascii="Calibri" w:hAnsi="Calibri" w:cs="Arial"/>
              </w:rPr>
              <w:t>EWB – Basement (East / West)</w:t>
            </w:r>
          </w:p>
          <w:p w14:paraId="3BA66BBE" w14:textId="77777777" w:rsidR="00537477" w:rsidRPr="001B56E5" w:rsidRDefault="00537477" w:rsidP="00537477">
            <w:pPr>
              <w:spacing w:after="0" w:line="288" w:lineRule="auto"/>
              <w:rPr>
                <w:rFonts w:ascii="Calibri" w:hAnsi="Calibri" w:cs="Arial"/>
              </w:rPr>
            </w:pPr>
            <w:r w:rsidRPr="001B56E5">
              <w:rPr>
                <w:rFonts w:ascii="Calibri" w:hAnsi="Calibri" w:cs="Arial"/>
              </w:rPr>
              <w:t xml:space="preserve">Theatres / HSDU - Basement </w:t>
            </w:r>
          </w:p>
          <w:p w14:paraId="7A8038AD" w14:textId="77777777" w:rsidR="00537477" w:rsidRPr="001B56E5" w:rsidRDefault="00537477" w:rsidP="00537477">
            <w:pPr>
              <w:spacing w:after="0" w:line="288" w:lineRule="auto"/>
              <w:rPr>
                <w:rFonts w:ascii="Calibri" w:hAnsi="Calibri" w:cs="Arial"/>
              </w:rPr>
            </w:pPr>
            <w:r w:rsidRPr="001B56E5">
              <w:rPr>
                <w:rFonts w:ascii="Calibri" w:hAnsi="Calibri" w:cs="Arial"/>
              </w:rPr>
              <w:t>Renal - External Compound</w:t>
            </w:r>
          </w:p>
          <w:p w14:paraId="240B5131" w14:textId="77777777" w:rsidR="00537477" w:rsidRPr="001B56E5" w:rsidRDefault="00537477" w:rsidP="00537477">
            <w:pPr>
              <w:spacing w:after="0" w:line="288" w:lineRule="auto"/>
              <w:rPr>
                <w:rFonts w:ascii="Calibri" w:hAnsi="Calibri" w:cs="Arial"/>
              </w:rPr>
            </w:pPr>
            <w:r w:rsidRPr="001B56E5">
              <w:rPr>
                <w:rFonts w:ascii="Calibri" w:hAnsi="Calibri" w:cs="Arial"/>
              </w:rPr>
              <w:t>Stub Corridor - Basement</w:t>
            </w:r>
          </w:p>
          <w:p w14:paraId="61368084" w14:textId="77777777" w:rsidR="00537477" w:rsidRPr="001B56E5" w:rsidRDefault="00537477" w:rsidP="00537477">
            <w:pPr>
              <w:spacing w:after="0" w:line="240" w:lineRule="auto"/>
              <w:rPr>
                <w:rFonts w:ascii="Calibri" w:hAnsi="Calibri" w:cs="Arial"/>
              </w:rPr>
            </w:pPr>
            <w:r w:rsidRPr="001B56E5">
              <w:rPr>
                <w:rFonts w:ascii="Calibri" w:hAnsi="Calibri" w:cs="Arial"/>
              </w:rPr>
              <w:t>West Ward Block - Basement</w:t>
            </w:r>
          </w:p>
          <w:p w14:paraId="02ED3F3E" w14:textId="77777777" w:rsidR="00537477" w:rsidRPr="001B56E5" w:rsidRDefault="00537477" w:rsidP="00537477">
            <w:pPr>
              <w:spacing w:after="0" w:line="240" w:lineRule="auto"/>
              <w:rPr>
                <w:rFonts w:ascii="Calibri" w:hAnsi="Calibri" w:cs="Arial"/>
              </w:rPr>
            </w:pPr>
            <w:r w:rsidRPr="001B56E5">
              <w:rPr>
                <w:rFonts w:ascii="Calibri" w:hAnsi="Calibri" w:cs="Arial"/>
              </w:rPr>
              <w:t>Women’s Block - Basement</w:t>
            </w:r>
          </w:p>
          <w:p w14:paraId="629FE797" w14:textId="77777777" w:rsidR="00537477" w:rsidRPr="001B56E5" w:rsidRDefault="00537477" w:rsidP="00537477">
            <w:pPr>
              <w:spacing w:after="0" w:line="240" w:lineRule="auto"/>
              <w:rPr>
                <w:rFonts w:ascii="Calibri" w:hAnsi="Calibri" w:cs="Arial"/>
              </w:rPr>
            </w:pPr>
          </w:p>
        </w:tc>
      </w:tr>
      <w:tr w:rsidR="00E22CBA" w:rsidRPr="001B56E5" w14:paraId="1E1D049B" w14:textId="77777777" w:rsidTr="007B2646">
        <w:trPr>
          <w:trHeight w:val="367"/>
        </w:trPr>
        <w:tc>
          <w:tcPr>
            <w:tcW w:w="5046" w:type="dxa"/>
            <w:tcBorders>
              <w:top w:val="single" w:sz="4" w:space="0" w:color="auto"/>
              <w:left w:val="single" w:sz="8" w:space="0" w:color="auto"/>
              <w:bottom w:val="single" w:sz="4" w:space="0" w:color="auto"/>
              <w:right w:val="single" w:sz="8" w:space="0" w:color="auto"/>
            </w:tcBorders>
            <w:shd w:val="clear" w:color="auto" w:fill="548DD4" w:themeFill="text2" w:themeFillTint="99"/>
            <w:tcMar>
              <w:top w:w="0" w:type="dxa"/>
              <w:left w:w="108" w:type="dxa"/>
              <w:bottom w:w="0" w:type="dxa"/>
              <w:right w:w="108" w:type="dxa"/>
            </w:tcMar>
          </w:tcPr>
          <w:p w14:paraId="15ADB342" w14:textId="77777777" w:rsidR="00E22CBA" w:rsidRPr="001B56E5" w:rsidRDefault="00E22CBA" w:rsidP="000415B7">
            <w:pPr>
              <w:spacing w:line="288" w:lineRule="auto"/>
              <w:rPr>
                <w:rFonts w:ascii="Calibri" w:hAnsi="Calibri" w:cs="Arial"/>
                <w:color w:val="FFFFFF"/>
                <w:sz w:val="28"/>
                <w:szCs w:val="28"/>
              </w:rPr>
            </w:pPr>
            <w:r w:rsidRPr="001B56E5">
              <w:rPr>
                <w:rFonts w:ascii="Calibri" w:hAnsi="Calibri" w:cs="Arial"/>
                <w:b/>
                <w:bCs/>
                <w:color w:val="FFFFFF"/>
                <w:sz w:val="28"/>
                <w:szCs w:val="28"/>
              </w:rPr>
              <w:t>Waste Type</w:t>
            </w:r>
          </w:p>
        </w:tc>
        <w:tc>
          <w:tcPr>
            <w:tcW w:w="4206" w:type="dxa"/>
            <w:tcBorders>
              <w:top w:val="single" w:sz="4" w:space="0" w:color="auto"/>
              <w:left w:val="single" w:sz="8" w:space="0" w:color="auto"/>
              <w:bottom w:val="single" w:sz="4" w:space="0" w:color="auto"/>
              <w:right w:val="single" w:sz="8" w:space="0" w:color="auto"/>
            </w:tcBorders>
            <w:shd w:val="clear" w:color="auto" w:fill="548DD4" w:themeFill="text2" w:themeFillTint="99"/>
            <w:tcMar>
              <w:top w:w="0" w:type="dxa"/>
              <w:left w:w="108" w:type="dxa"/>
              <w:bottom w:w="0" w:type="dxa"/>
              <w:right w:w="108" w:type="dxa"/>
            </w:tcMar>
          </w:tcPr>
          <w:p w14:paraId="43C2AABE" w14:textId="77777777" w:rsidR="00E22CBA" w:rsidRPr="001B56E5" w:rsidRDefault="00E22CBA" w:rsidP="000415B7">
            <w:pPr>
              <w:spacing w:line="288" w:lineRule="auto"/>
              <w:rPr>
                <w:rFonts w:ascii="Calibri" w:hAnsi="Calibri" w:cs="Arial"/>
                <w:color w:val="FFFFFF"/>
                <w:sz w:val="28"/>
                <w:szCs w:val="28"/>
              </w:rPr>
            </w:pPr>
            <w:r w:rsidRPr="001B56E5">
              <w:rPr>
                <w:rFonts w:ascii="Calibri" w:hAnsi="Calibri" w:cs="Arial"/>
                <w:b/>
                <w:bCs/>
                <w:color w:val="FFFFFF"/>
                <w:sz w:val="28"/>
                <w:szCs w:val="28"/>
              </w:rPr>
              <w:t>Storage/Disposal Area</w:t>
            </w:r>
          </w:p>
        </w:tc>
      </w:tr>
      <w:tr w:rsidR="00E22CBA" w:rsidRPr="001B56E5" w14:paraId="00DAE33E" w14:textId="77777777" w:rsidTr="007B2646">
        <w:tc>
          <w:tcPr>
            <w:tcW w:w="50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467005" w14:textId="77777777" w:rsidR="00E22CBA" w:rsidRPr="001B56E5" w:rsidRDefault="00E22CBA" w:rsidP="00537477">
            <w:pPr>
              <w:spacing w:after="0" w:line="288" w:lineRule="auto"/>
              <w:rPr>
                <w:rFonts w:ascii="Calibri" w:hAnsi="Calibri" w:cs="Arial"/>
                <w:b/>
              </w:rPr>
            </w:pPr>
            <w:r w:rsidRPr="001B56E5">
              <w:rPr>
                <w:rFonts w:ascii="Calibri" w:hAnsi="Calibri" w:cs="Arial"/>
                <w:b/>
              </w:rPr>
              <w:t>Pharmaceutical bins – yellow containers</w:t>
            </w:r>
          </w:p>
          <w:p w14:paraId="5B44551E" w14:textId="77777777" w:rsidR="00E22CBA" w:rsidRPr="001B56E5" w:rsidRDefault="00E22CBA" w:rsidP="00537477">
            <w:pPr>
              <w:spacing w:after="0" w:line="288" w:lineRule="auto"/>
              <w:rPr>
                <w:rFonts w:ascii="Calibri" w:hAnsi="Calibri" w:cs="Arial"/>
                <w:b/>
              </w:rPr>
            </w:pPr>
            <w:r w:rsidRPr="001B56E5">
              <w:rPr>
                <w:rFonts w:ascii="Calibri" w:hAnsi="Calibri" w:cs="Arial"/>
              </w:rPr>
              <w:t xml:space="preserve">collected in yellow 770 litre wheeled bins </w:t>
            </w:r>
            <w:r w:rsidRPr="001B56E5">
              <w:rPr>
                <w:rFonts w:ascii="Calibri" w:hAnsi="Calibri" w:cs="Arial"/>
                <w:b/>
              </w:rPr>
              <w:t>Tagged as HP waste</w:t>
            </w:r>
          </w:p>
          <w:p w14:paraId="67824FEA" w14:textId="77777777" w:rsidR="00E22CBA" w:rsidRPr="001B56E5" w:rsidRDefault="00E22CBA" w:rsidP="00537477">
            <w:pPr>
              <w:spacing w:after="0" w:line="288" w:lineRule="auto"/>
              <w:rPr>
                <w:rFonts w:ascii="Calibri" w:hAnsi="Calibri" w:cs="Arial"/>
              </w:rPr>
            </w:pPr>
          </w:p>
          <w:p w14:paraId="0D40B30E" w14:textId="77777777" w:rsidR="00E22CBA" w:rsidRPr="001B56E5" w:rsidRDefault="00E22CBA" w:rsidP="00537477">
            <w:pPr>
              <w:spacing w:after="0" w:line="288" w:lineRule="auto"/>
              <w:rPr>
                <w:rFonts w:ascii="Calibri" w:hAnsi="Calibri" w:cs="Arial"/>
                <w:i/>
              </w:rPr>
            </w:pPr>
            <w:r w:rsidRPr="001B56E5">
              <w:rPr>
                <w:rFonts w:ascii="Calibri" w:hAnsi="Calibri" w:cs="Arial"/>
                <w:i/>
              </w:rPr>
              <w:t>waste only</w:t>
            </w:r>
          </w:p>
        </w:tc>
        <w:tc>
          <w:tcPr>
            <w:tcW w:w="42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21DAE9" w14:textId="77777777" w:rsidR="00E22CBA" w:rsidRPr="001B56E5" w:rsidRDefault="00E22CBA" w:rsidP="00537477">
            <w:pPr>
              <w:spacing w:after="0" w:line="288" w:lineRule="auto"/>
              <w:rPr>
                <w:rFonts w:ascii="Calibri" w:hAnsi="Calibri" w:cs="Arial"/>
              </w:rPr>
            </w:pPr>
            <w:r w:rsidRPr="001B56E5">
              <w:rPr>
                <w:rFonts w:ascii="Calibri" w:hAnsi="Calibri" w:cs="Arial"/>
              </w:rPr>
              <w:t>Main waste compound, Gate 5</w:t>
            </w:r>
          </w:p>
          <w:p w14:paraId="5BD7C04F" w14:textId="77777777" w:rsidR="00E22CBA" w:rsidRPr="001B56E5" w:rsidRDefault="00E22CBA" w:rsidP="00537477">
            <w:pPr>
              <w:spacing w:after="0" w:line="288" w:lineRule="auto"/>
              <w:rPr>
                <w:rFonts w:ascii="Calibri" w:hAnsi="Calibri" w:cs="Arial"/>
              </w:rPr>
            </w:pPr>
            <w:r w:rsidRPr="001B56E5">
              <w:rPr>
                <w:rFonts w:ascii="Calibri" w:hAnsi="Calibri" w:cs="Arial"/>
              </w:rPr>
              <w:t>EWB – Basement (east / West)</w:t>
            </w:r>
          </w:p>
          <w:p w14:paraId="7EF98238" w14:textId="77777777" w:rsidR="00E22CBA" w:rsidRPr="001B56E5" w:rsidRDefault="00E22CBA" w:rsidP="00537477">
            <w:pPr>
              <w:spacing w:after="0" w:line="288" w:lineRule="auto"/>
              <w:rPr>
                <w:rFonts w:ascii="Calibri" w:hAnsi="Calibri" w:cs="Arial"/>
              </w:rPr>
            </w:pPr>
            <w:r w:rsidRPr="001B56E5">
              <w:rPr>
                <w:rFonts w:ascii="Calibri" w:hAnsi="Calibri" w:cs="Arial"/>
              </w:rPr>
              <w:t xml:space="preserve">Theatres / HSDU - Basement </w:t>
            </w:r>
          </w:p>
          <w:p w14:paraId="45059149" w14:textId="77777777" w:rsidR="00E22CBA" w:rsidRPr="001B56E5" w:rsidRDefault="00E22CBA" w:rsidP="00537477">
            <w:pPr>
              <w:spacing w:after="0" w:line="288" w:lineRule="auto"/>
              <w:rPr>
                <w:rFonts w:ascii="Calibri" w:hAnsi="Calibri" w:cs="Arial"/>
              </w:rPr>
            </w:pPr>
            <w:r w:rsidRPr="001B56E5">
              <w:rPr>
                <w:rFonts w:ascii="Calibri" w:hAnsi="Calibri" w:cs="Arial"/>
              </w:rPr>
              <w:t>Renal - External Compound</w:t>
            </w:r>
          </w:p>
          <w:p w14:paraId="01A36993" w14:textId="77777777" w:rsidR="00E22CBA" w:rsidRPr="001B56E5" w:rsidRDefault="00E22CBA" w:rsidP="00537477">
            <w:pPr>
              <w:spacing w:after="0" w:line="288" w:lineRule="auto"/>
              <w:rPr>
                <w:rFonts w:ascii="Calibri" w:hAnsi="Calibri" w:cs="Arial"/>
              </w:rPr>
            </w:pPr>
            <w:r w:rsidRPr="001B56E5">
              <w:rPr>
                <w:rFonts w:ascii="Calibri" w:hAnsi="Calibri" w:cs="Arial"/>
              </w:rPr>
              <w:t>Pharmacy – Internal Store</w:t>
            </w:r>
          </w:p>
          <w:p w14:paraId="7515EDE3" w14:textId="77777777" w:rsidR="00E22CBA" w:rsidRPr="001B56E5" w:rsidRDefault="00E22CBA" w:rsidP="00537477">
            <w:pPr>
              <w:spacing w:after="0" w:line="288" w:lineRule="auto"/>
              <w:rPr>
                <w:rFonts w:ascii="Calibri" w:hAnsi="Calibri" w:cs="Arial"/>
              </w:rPr>
            </w:pPr>
            <w:r w:rsidRPr="001B56E5">
              <w:rPr>
                <w:rFonts w:ascii="Calibri" w:hAnsi="Calibri" w:cs="Arial"/>
              </w:rPr>
              <w:t>Stub Corridor - Basement</w:t>
            </w:r>
          </w:p>
          <w:p w14:paraId="6554143A" w14:textId="77777777" w:rsidR="00E22CBA" w:rsidRPr="001B56E5" w:rsidRDefault="00E22CBA" w:rsidP="00537477">
            <w:pPr>
              <w:spacing w:after="0" w:line="288" w:lineRule="auto"/>
              <w:rPr>
                <w:rFonts w:ascii="Calibri" w:hAnsi="Calibri" w:cs="Arial"/>
              </w:rPr>
            </w:pPr>
            <w:r w:rsidRPr="001B56E5">
              <w:rPr>
                <w:rFonts w:ascii="Calibri" w:hAnsi="Calibri" w:cs="Arial"/>
              </w:rPr>
              <w:t>West Ward Block - Basement</w:t>
            </w:r>
          </w:p>
          <w:p w14:paraId="25030B72" w14:textId="2A75B9D7" w:rsidR="00F74D40" w:rsidRPr="001B56E5" w:rsidRDefault="00E22CBA" w:rsidP="00F74D40">
            <w:pPr>
              <w:spacing w:after="0"/>
              <w:rPr>
                <w:rFonts w:ascii="Calibri" w:hAnsi="Calibri" w:cs="Arial"/>
              </w:rPr>
            </w:pPr>
            <w:r w:rsidRPr="001B56E5">
              <w:rPr>
                <w:rFonts w:ascii="Calibri" w:hAnsi="Calibri" w:cs="Arial"/>
              </w:rPr>
              <w:t xml:space="preserve">Women’s Block </w:t>
            </w:r>
            <w:r w:rsidR="00F74D40" w:rsidRPr="001B56E5">
              <w:rPr>
                <w:rFonts w:ascii="Calibri" w:hAnsi="Calibri" w:cs="Arial"/>
              </w:rPr>
              <w:t>–</w:t>
            </w:r>
            <w:r w:rsidRPr="001B56E5">
              <w:rPr>
                <w:rFonts w:ascii="Calibri" w:hAnsi="Calibri" w:cs="Arial"/>
              </w:rPr>
              <w:t xml:space="preserve"> Basement</w:t>
            </w:r>
          </w:p>
        </w:tc>
      </w:tr>
      <w:tr w:rsidR="00E22CBA" w:rsidRPr="001B56E5" w14:paraId="7BD79E88" w14:textId="77777777" w:rsidTr="007B2646">
        <w:tc>
          <w:tcPr>
            <w:tcW w:w="50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4C784B" w14:textId="77777777" w:rsidR="00E22CBA" w:rsidRPr="001B56E5" w:rsidRDefault="00E22CBA" w:rsidP="00537477">
            <w:pPr>
              <w:rPr>
                <w:rFonts w:ascii="Calibri" w:hAnsi="Calibri" w:cs="Arial"/>
                <w:b/>
              </w:rPr>
            </w:pPr>
            <w:r w:rsidRPr="001B56E5">
              <w:rPr>
                <w:rFonts w:ascii="Calibri" w:hAnsi="Calibri" w:cs="Arial"/>
                <w:b/>
              </w:rPr>
              <w:t>Cytotoxic/static waste – purple lid containers</w:t>
            </w:r>
          </w:p>
          <w:p w14:paraId="58AFCCFB" w14:textId="3CF311A9" w:rsidR="00E22CBA" w:rsidRPr="001B56E5" w:rsidRDefault="00E22CBA" w:rsidP="00537477">
            <w:pPr>
              <w:rPr>
                <w:rFonts w:ascii="Calibri" w:hAnsi="Calibri" w:cs="Arial"/>
              </w:rPr>
            </w:pPr>
            <w:r w:rsidRPr="001B56E5">
              <w:rPr>
                <w:rFonts w:ascii="Calibri" w:hAnsi="Calibri" w:cs="Arial"/>
              </w:rPr>
              <w:t>(</w:t>
            </w:r>
            <w:r w:rsidR="00F2359E" w:rsidRPr="001B56E5">
              <w:rPr>
                <w:rFonts w:ascii="Calibri" w:hAnsi="Calibri" w:cs="Arial"/>
              </w:rPr>
              <w:t>Collected</w:t>
            </w:r>
            <w:r w:rsidRPr="001B56E5">
              <w:rPr>
                <w:rFonts w:ascii="Calibri" w:hAnsi="Calibri" w:cs="Arial"/>
              </w:rPr>
              <w:t xml:space="preserve"> in yellow 770 litre wheeled bins)</w:t>
            </w:r>
          </w:p>
          <w:p w14:paraId="6B57A886" w14:textId="77777777" w:rsidR="00E22CBA" w:rsidRPr="001B56E5" w:rsidRDefault="00E22CBA" w:rsidP="00537477">
            <w:pPr>
              <w:rPr>
                <w:rFonts w:ascii="Calibri" w:hAnsi="Calibri" w:cs="Arial"/>
                <w:i/>
              </w:rPr>
            </w:pPr>
            <w:r w:rsidRPr="001B56E5">
              <w:rPr>
                <w:rFonts w:ascii="Calibri" w:hAnsi="Calibri" w:cs="Arial"/>
                <w:i/>
              </w:rPr>
              <w:t>Cytotoxic/static pharmaceuticals and items contaminated with cytotoxic/static pharmaceuticals.</w:t>
            </w:r>
          </w:p>
          <w:p w14:paraId="358D2148" w14:textId="01673557" w:rsidR="00F74D40" w:rsidRPr="001B56E5" w:rsidRDefault="00E22CBA" w:rsidP="00F74D40">
            <w:pPr>
              <w:rPr>
                <w:rFonts w:ascii="Calibri" w:hAnsi="Calibri" w:cs="Arial"/>
                <w:b/>
              </w:rPr>
            </w:pPr>
            <w:r w:rsidRPr="001B56E5">
              <w:rPr>
                <w:rFonts w:ascii="Calibri" w:hAnsi="Calibri" w:cs="Arial"/>
                <w:b/>
              </w:rPr>
              <w:t>Tagged as HY waste</w:t>
            </w:r>
          </w:p>
        </w:tc>
        <w:tc>
          <w:tcPr>
            <w:tcW w:w="42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4294C9" w14:textId="681733CF" w:rsidR="00E22CBA" w:rsidRPr="001B56E5" w:rsidRDefault="00E22CBA" w:rsidP="00537477">
            <w:pPr>
              <w:spacing w:after="0" w:line="288" w:lineRule="auto"/>
              <w:rPr>
                <w:rFonts w:ascii="Calibri" w:hAnsi="Calibri" w:cs="Arial"/>
              </w:rPr>
            </w:pPr>
            <w:r w:rsidRPr="001B56E5">
              <w:rPr>
                <w:rFonts w:ascii="Calibri" w:hAnsi="Calibri" w:cs="Arial"/>
              </w:rPr>
              <w:t xml:space="preserve">Main waste </w:t>
            </w:r>
            <w:r w:rsidR="00066B7F" w:rsidRPr="001B56E5">
              <w:rPr>
                <w:rFonts w:ascii="Calibri" w:hAnsi="Calibri" w:cs="Arial"/>
              </w:rPr>
              <w:t>compound, Gate</w:t>
            </w:r>
            <w:r w:rsidRPr="001B56E5">
              <w:rPr>
                <w:rFonts w:ascii="Calibri" w:hAnsi="Calibri" w:cs="Arial"/>
              </w:rPr>
              <w:t xml:space="preserve"> 5</w:t>
            </w:r>
          </w:p>
          <w:p w14:paraId="4F529D63" w14:textId="77777777" w:rsidR="00E22CBA" w:rsidRPr="001B56E5" w:rsidRDefault="00E22CBA" w:rsidP="00537477">
            <w:pPr>
              <w:spacing w:after="0" w:line="288" w:lineRule="auto"/>
              <w:rPr>
                <w:rFonts w:ascii="Calibri" w:hAnsi="Calibri" w:cs="Arial"/>
              </w:rPr>
            </w:pPr>
            <w:r w:rsidRPr="001B56E5">
              <w:rPr>
                <w:rFonts w:ascii="Calibri" w:hAnsi="Calibri" w:cs="Arial"/>
              </w:rPr>
              <w:t>Pharmacy - Internal storage area</w:t>
            </w:r>
          </w:p>
          <w:p w14:paraId="2F6CCBEA" w14:textId="77777777" w:rsidR="00AC1873" w:rsidRPr="001B56E5" w:rsidRDefault="00AC1873" w:rsidP="00537477">
            <w:pPr>
              <w:spacing w:after="0" w:line="288" w:lineRule="auto"/>
              <w:rPr>
                <w:rFonts w:ascii="Calibri" w:hAnsi="Calibri" w:cs="Arial"/>
              </w:rPr>
            </w:pPr>
            <w:r w:rsidRPr="001B56E5">
              <w:rPr>
                <w:rFonts w:ascii="Calibri" w:hAnsi="Calibri" w:cs="Arial"/>
              </w:rPr>
              <w:t>Chatfield - external storage area</w:t>
            </w:r>
          </w:p>
        </w:tc>
      </w:tr>
      <w:tr w:rsidR="00E22CBA" w:rsidRPr="001B56E5" w14:paraId="5BC6DE8D" w14:textId="77777777" w:rsidTr="007B2646">
        <w:tc>
          <w:tcPr>
            <w:tcW w:w="5046"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tcPr>
          <w:p w14:paraId="19E9AF09" w14:textId="3746C5C8" w:rsidR="00E22CBA" w:rsidRPr="001B56E5" w:rsidRDefault="00E22CBA" w:rsidP="00537477">
            <w:pPr>
              <w:rPr>
                <w:rFonts w:ascii="Calibri" w:hAnsi="Calibri" w:cs="Arial"/>
              </w:rPr>
            </w:pPr>
            <w:r w:rsidRPr="001B56E5">
              <w:rPr>
                <w:rFonts w:ascii="Calibri" w:hAnsi="Calibri" w:cs="Arial"/>
                <w:b/>
              </w:rPr>
              <w:t>Anatomical waste</w:t>
            </w:r>
            <w:r w:rsidRPr="001B56E5">
              <w:rPr>
                <w:rFonts w:ascii="Calibri" w:hAnsi="Calibri" w:cs="Arial"/>
              </w:rPr>
              <w:t xml:space="preserve"> – </w:t>
            </w:r>
            <w:r w:rsidR="00066B7F" w:rsidRPr="001B56E5">
              <w:rPr>
                <w:rFonts w:ascii="Calibri" w:hAnsi="Calibri" w:cs="Arial"/>
              </w:rPr>
              <w:t>yellow, red</w:t>
            </w:r>
            <w:r w:rsidRPr="001B56E5">
              <w:rPr>
                <w:rFonts w:ascii="Calibri" w:hAnsi="Calibri" w:cs="Arial"/>
              </w:rPr>
              <w:t xml:space="preserve"> lid containers, Bio Bins and yellow, rigid, single use containers</w:t>
            </w:r>
          </w:p>
          <w:p w14:paraId="34ECA7D7" w14:textId="77777777" w:rsidR="00E22CBA" w:rsidRPr="001B56E5" w:rsidRDefault="00E22CBA" w:rsidP="00537477">
            <w:pPr>
              <w:rPr>
                <w:rFonts w:ascii="Calibri" w:hAnsi="Calibri" w:cs="Arial"/>
              </w:rPr>
            </w:pPr>
            <w:r w:rsidRPr="001B56E5">
              <w:rPr>
                <w:rFonts w:ascii="Calibri" w:hAnsi="Calibri" w:cs="Arial"/>
              </w:rPr>
              <w:t>collected in yellow 770 litre wheeled bins</w:t>
            </w:r>
          </w:p>
          <w:p w14:paraId="75EFA617" w14:textId="77777777" w:rsidR="00E22CBA" w:rsidRPr="001B56E5" w:rsidRDefault="00E22CBA" w:rsidP="00F74D40">
            <w:pPr>
              <w:rPr>
                <w:rFonts w:ascii="Calibri" w:hAnsi="Calibri" w:cs="Arial"/>
              </w:rPr>
            </w:pPr>
            <w:r w:rsidRPr="001B56E5">
              <w:rPr>
                <w:rFonts w:ascii="Calibri" w:hAnsi="Calibri" w:cs="Arial"/>
                <w:b/>
              </w:rPr>
              <w:t>Tagged as HA waste</w:t>
            </w:r>
          </w:p>
          <w:p w14:paraId="05C3A909" w14:textId="77777777" w:rsidR="00E22CBA" w:rsidRPr="001B56E5" w:rsidRDefault="00E22CBA" w:rsidP="00357855">
            <w:pPr>
              <w:spacing w:line="288" w:lineRule="auto"/>
              <w:rPr>
                <w:rFonts w:ascii="Calibri" w:hAnsi="Calibri" w:cs="Arial"/>
              </w:rPr>
            </w:pPr>
          </w:p>
          <w:p w14:paraId="15064E5B" w14:textId="77777777" w:rsidR="00E22CBA" w:rsidRPr="001B56E5" w:rsidRDefault="00E22CBA" w:rsidP="00357855">
            <w:pPr>
              <w:spacing w:line="288" w:lineRule="auto"/>
              <w:rPr>
                <w:rFonts w:ascii="Calibri" w:hAnsi="Calibri" w:cs="Arial"/>
              </w:rPr>
            </w:pPr>
          </w:p>
        </w:tc>
        <w:tc>
          <w:tcPr>
            <w:tcW w:w="4206"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2DF8C09E" w14:textId="77777777" w:rsidR="00E22CBA" w:rsidRPr="001B56E5" w:rsidRDefault="00E22CBA" w:rsidP="00537477">
            <w:pPr>
              <w:spacing w:after="0"/>
              <w:rPr>
                <w:rFonts w:ascii="Calibri" w:hAnsi="Calibri" w:cs="Arial"/>
              </w:rPr>
            </w:pPr>
            <w:r w:rsidRPr="001B56E5">
              <w:rPr>
                <w:rFonts w:ascii="Calibri" w:hAnsi="Calibri" w:cs="Arial"/>
              </w:rPr>
              <w:t>Main waste compound, Gate 5</w:t>
            </w:r>
          </w:p>
          <w:p w14:paraId="3B0232C8" w14:textId="77777777" w:rsidR="00E22CBA" w:rsidRPr="001B56E5" w:rsidRDefault="00E22CBA" w:rsidP="00537477">
            <w:pPr>
              <w:spacing w:after="0"/>
              <w:rPr>
                <w:rFonts w:ascii="Calibri" w:hAnsi="Calibri" w:cs="Arial"/>
              </w:rPr>
            </w:pPr>
            <w:r w:rsidRPr="001B56E5">
              <w:rPr>
                <w:rFonts w:ascii="Calibri" w:hAnsi="Calibri" w:cs="Arial"/>
              </w:rPr>
              <w:t>EWB – Basement (East / West)</w:t>
            </w:r>
          </w:p>
          <w:p w14:paraId="5E630423" w14:textId="77777777" w:rsidR="00E22CBA" w:rsidRPr="001B56E5" w:rsidRDefault="00E22CBA" w:rsidP="00537477">
            <w:pPr>
              <w:spacing w:after="0"/>
              <w:rPr>
                <w:rFonts w:ascii="Calibri" w:hAnsi="Calibri" w:cs="Arial"/>
              </w:rPr>
            </w:pPr>
            <w:r w:rsidRPr="001B56E5">
              <w:rPr>
                <w:rFonts w:ascii="Calibri" w:hAnsi="Calibri" w:cs="Arial"/>
              </w:rPr>
              <w:t>HSDU - Basement</w:t>
            </w:r>
          </w:p>
          <w:p w14:paraId="17A2989F" w14:textId="77777777" w:rsidR="00E22CBA" w:rsidRPr="001B56E5" w:rsidRDefault="00E22CBA" w:rsidP="00537477">
            <w:pPr>
              <w:spacing w:after="0"/>
              <w:rPr>
                <w:rFonts w:ascii="Calibri" w:hAnsi="Calibri" w:cs="Arial"/>
              </w:rPr>
            </w:pPr>
            <w:r w:rsidRPr="001B56E5">
              <w:rPr>
                <w:rFonts w:ascii="Calibri" w:hAnsi="Calibri" w:cs="Arial"/>
              </w:rPr>
              <w:t xml:space="preserve">Theatres / HSDU - Basement </w:t>
            </w:r>
          </w:p>
          <w:p w14:paraId="53C5C06F" w14:textId="75C7B1B6" w:rsidR="00E22CBA" w:rsidRPr="001B56E5" w:rsidRDefault="00066B7F" w:rsidP="00537477">
            <w:pPr>
              <w:spacing w:after="0"/>
              <w:rPr>
                <w:rFonts w:ascii="Calibri" w:hAnsi="Calibri" w:cs="Arial"/>
              </w:rPr>
            </w:pPr>
            <w:r w:rsidRPr="001B56E5">
              <w:rPr>
                <w:rFonts w:ascii="Calibri" w:hAnsi="Calibri" w:cs="Arial"/>
              </w:rPr>
              <w:t>Renal -</w:t>
            </w:r>
            <w:r w:rsidR="00E22CBA" w:rsidRPr="001B56E5">
              <w:rPr>
                <w:rFonts w:ascii="Calibri" w:hAnsi="Calibri" w:cs="Arial"/>
              </w:rPr>
              <w:t xml:space="preserve"> External Compound</w:t>
            </w:r>
          </w:p>
          <w:p w14:paraId="647456C3" w14:textId="77777777" w:rsidR="00E22CBA" w:rsidRPr="001B56E5" w:rsidRDefault="00E22CBA" w:rsidP="00537477">
            <w:pPr>
              <w:spacing w:after="0"/>
              <w:rPr>
                <w:rFonts w:ascii="Calibri" w:hAnsi="Calibri" w:cs="Arial"/>
              </w:rPr>
            </w:pPr>
            <w:r w:rsidRPr="001B56E5">
              <w:rPr>
                <w:rFonts w:ascii="Calibri" w:hAnsi="Calibri" w:cs="Arial"/>
              </w:rPr>
              <w:t>X-Ray - Basement</w:t>
            </w:r>
          </w:p>
          <w:p w14:paraId="5E315B04" w14:textId="77777777" w:rsidR="00E22CBA" w:rsidRPr="001B56E5" w:rsidRDefault="00E22CBA" w:rsidP="00537477">
            <w:pPr>
              <w:spacing w:after="0"/>
              <w:rPr>
                <w:rFonts w:ascii="Calibri" w:hAnsi="Calibri" w:cs="Arial"/>
              </w:rPr>
            </w:pPr>
            <w:r w:rsidRPr="001B56E5">
              <w:rPr>
                <w:rFonts w:ascii="Calibri" w:hAnsi="Calibri" w:cs="Arial"/>
              </w:rPr>
              <w:t>Stub Corridor - Basement</w:t>
            </w:r>
          </w:p>
          <w:p w14:paraId="267DA30A" w14:textId="77777777" w:rsidR="00E22CBA" w:rsidRPr="001B56E5" w:rsidRDefault="00E22CBA" w:rsidP="00537477">
            <w:pPr>
              <w:spacing w:after="0"/>
              <w:rPr>
                <w:rFonts w:ascii="Calibri" w:hAnsi="Calibri" w:cs="Arial"/>
              </w:rPr>
            </w:pPr>
            <w:r w:rsidRPr="001B56E5">
              <w:rPr>
                <w:rFonts w:ascii="Calibri" w:hAnsi="Calibri" w:cs="Arial"/>
              </w:rPr>
              <w:t>West Ward Block - Basement</w:t>
            </w:r>
          </w:p>
          <w:p w14:paraId="3CE47067" w14:textId="77777777" w:rsidR="00E22CBA" w:rsidRPr="001B56E5" w:rsidRDefault="00E22CBA" w:rsidP="00537477">
            <w:pPr>
              <w:spacing w:after="0"/>
              <w:rPr>
                <w:rFonts w:ascii="Calibri" w:hAnsi="Calibri" w:cs="Arial"/>
              </w:rPr>
            </w:pPr>
            <w:r w:rsidRPr="001B56E5">
              <w:rPr>
                <w:rFonts w:ascii="Calibri" w:hAnsi="Calibri" w:cs="Arial"/>
              </w:rPr>
              <w:t>Women’s Block - Basement</w:t>
            </w:r>
          </w:p>
          <w:p w14:paraId="57071A37" w14:textId="77777777" w:rsidR="00F74D40" w:rsidRPr="001B56E5" w:rsidRDefault="00E22CBA" w:rsidP="00537477">
            <w:pPr>
              <w:spacing w:after="0"/>
              <w:rPr>
                <w:rFonts w:ascii="Calibri" w:hAnsi="Calibri" w:cs="Arial"/>
              </w:rPr>
            </w:pPr>
            <w:r w:rsidRPr="001B56E5">
              <w:rPr>
                <w:rFonts w:ascii="Calibri" w:hAnsi="Calibri" w:cs="Arial"/>
              </w:rPr>
              <w:t xml:space="preserve">South Block </w:t>
            </w:r>
            <w:r w:rsidRPr="001B56E5">
              <w:rPr>
                <w:rFonts w:ascii="Calibri" w:hAnsi="Calibri" w:cs="Arial"/>
                <w:b/>
              </w:rPr>
              <w:t xml:space="preserve">- </w:t>
            </w:r>
            <w:r w:rsidRPr="001B56E5">
              <w:rPr>
                <w:rFonts w:ascii="Calibri" w:hAnsi="Calibri" w:cs="Arial"/>
              </w:rPr>
              <w:t>Ext storage area</w:t>
            </w:r>
          </w:p>
          <w:p w14:paraId="53A77F2E" w14:textId="1D36B694" w:rsidR="00066B7F" w:rsidRPr="001B56E5" w:rsidRDefault="00066B7F" w:rsidP="00537477">
            <w:pPr>
              <w:spacing w:after="0"/>
              <w:rPr>
                <w:rFonts w:ascii="Calibri" w:hAnsi="Calibri" w:cs="Arial"/>
              </w:rPr>
            </w:pPr>
          </w:p>
        </w:tc>
      </w:tr>
      <w:tr w:rsidR="00E22CBA" w:rsidRPr="001B56E5" w14:paraId="688B1590" w14:textId="77777777" w:rsidTr="007B2646">
        <w:tc>
          <w:tcPr>
            <w:tcW w:w="5046"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tcPr>
          <w:p w14:paraId="7754B511" w14:textId="77777777" w:rsidR="00E22CBA" w:rsidRPr="001B56E5" w:rsidRDefault="00E22CBA" w:rsidP="00537477">
            <w:pPr>
              <w:spacing w:after="0" w:line="288" w:lineRule="auto"/>
              <w:rPr>
                <w:rFonts w:ascii="Calibri" w:hAnsi="Calibri" w:cs="Arial"/>
                <w:b/>
              </w:rPr>
            </w:pPr>
            <w:r w:rsidRPr="001B56E5">
              <w:rPr>
                <w:rFonts w:ascii="Calibri" w:hAnsi="Calibri" w:cs="Arial"/>
                <w:b/>
              </w:rPr>
              <w:t>Infectious waste for incineration – yellow bags</w:t>
            </w:r>
          </w:p>
          <w:p w14:paraId="07B331F5" w14:textId="77777777" w:rsidR="00E22CBA" w:rsidRPr="001B56E5" w:rsidRDefault="00E22CBA" w:rsidP="00537477">
            <w:pPr>
              <w:spacing w:after="0" w:line="288" w:lineRule="auto"/>
              <w:rPr>
                <w:rFonts w:ascii="Calibri" w:hAnsi="Calibri" w:cs="Arial"/>
              </w:rPr>
            </w:pPr>
            <w:r w:rsidRPr="001B56E5">
              <w:rPr>
                <w:rFonts w:ascii="Calibri" w:hAnsi="Calibri" w:cs="Arial"/>
              </w:rPr>
              <w:t>collected in yellow 770 litre wheeled bins</w:t>
            </w:r>
          </w:p>
          <w:p w14:paraId="00904353" w14:textId="77777777" w:rsidR="00E22CBA" w:rsidRPr="001B56E5" w:rsidRDefault="00E22CBA" w:rsidP="00F74D40">
            <w:pPr>
              <w:spacing w:after="0" w:line="288" w:lineRule="auto"/>
              <w:rPr>
                <w:rFonts w:ascii="Calibri" w:hAnsi="Calibri" w:cs="Arial"/>
                <w:b/>
                <w:sz w:val="28"/>
                <w:szCs w:val="28"/>
              </w:rPr>
            </w:pPr>
            <w:r w:rsidRPr="001B56E5">
              <w:rPr>
                <w:rFonts w:ascii="Calibri" w:hAnsi="Calibri" w:cs="Arial"/>
                <w:b/>
              </w:rPr>
              <w:t>Tagged as HI waste</w:t>
            </w:r>
          </w:p>
        </w:tc>
        <w:tc>
          <w:tcPr>
            <w:tcW w:w="4206"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397366EC" w14:textId="77777777" w:rsidR="00E22CBA" w:rsidRPr="001B56E5" w:rsidRDefault="00E22CBA" w:rsidP="00537477">
            <w:pPr>
              <w:spacing w:after="0" w:line="288" w:lineRule="auto"/>
              <w:rPr>
                <w:rFonts w:ascii="Calibri" w:hAnsi="Calibri" w:cs="Arial"/>
              </w:rPr>
            </w:pPr>
            <w:r w:rsidRPr="001B56E5">
              <w:rPr>
                <w:rFonts w:ascii="Calibri" w:hAnsi="Calibri" w:cs="Arial"/>
              </w:rPr>
              <w:t>Main waste compound, Gate 5</w:t>
            </w:r>
          </w:p>
          <w:p w14:paraId="1B40462D" w14:textId="77777777" w:rsidR="00E22CBA" w:rsidRPr="001B56E5" w:rsidRDefault="00E22CBA" w:rsidP="00537477">
            <w:pPr>
              <w:spacing w:after="0" w:line="288" w:lineRule="auto"/>
              <w:rPr>
                <w:rFonts w:ascii="Calibri" w:hAnsi="Calibri" w:cs="Arial"/>
              </w:rPr>
            </w:pPr>
            <w:r w:rsidRPr="001B56E5">
              <w:rPr>
                <w:rFonts w:ascii="Calibri" w:hAnsi="Calibri" w:cs="Arial"/>
              </w:rPr>
              <w:t>EWB – Basement (East / West)</w:t>
            </w:r>
          </w:p>
          <w:p w14:paraId="0BD0F482" w14:textId="77777777" w:rsidR="00E22CBA" w:rsidRPr="001B56E5" w:rsidRDefault="00E22CBA" w:rsidP="00537477">
            <w:pPr>
              <w:spacing w:after="0" w:line="240" w:lineRule="auto"/>
              <w:rPr>
                <w:rFonts w:ascii="Calibri" w:hAnsi="Calibri" w:cs="Arial"/>
              </w:rPr>
            </w:pPr>
            <w:r w:rsidRPr="001B56E5">
              <w:rPr>
                <w:rFonts w:ascii="Calibri" w:hAnsi="Calibri" w:cs="Arial"/>
              </w:rPr>
              <w:t>HSDU - Basement</w:t>
            </w:r>
          </w:p>
          <w:p w14:paraId="6A40CFA1" w14:textId="77777777" w:rsidR="00F74D40" w:rsidRPr="001B56E5" w:rsidRDefault="00E22CBA" w:rsidP="00F74D40">
            <w:pPr>
              <w:pStyle w:val="NoSpacing"/>
            </w:pPr>
            <w:r w:rsidRPr="001B56E5">
              <w:t xml:space="preserve">Theatres / HSDU - Basement </w:t>
            </w:r>
          </w:p>
          <w:p w14:paraId="536A3A5D" w14:textId="09C1765D" w:rsidR="00E22CBA" w:rsidRPr="001B56E5" w:rsidRDefault="00066B7F" w:rsidP="00F74D40">
            <w:pPr>
              <w:pStyle w:val="NoSpacing"/>
            </w:pPr>
            <w:r w:rsidRPr="001B56E5">
              <w:t>Renal -</w:t>
            </w:r>
            <w:r w:rsidR="00E22CBA" w:rsidRPr="001B56E5">
              <w:t xml:space="preserve"> External Compound</w:t>
            </w:r>
          </w:p>
          <w:p w14:paraId="2D4DEAB0" w14:textId="77777777" w:rsidR="00E22CBA" w:rsidRPr="001B56E5" w:rsidRDefault="00E22CBA" w:rsidP="00F74D40">
            <w:pPr>
              <w:pStyle w:val="NoSpacing"/>
            </w:pPr>
            <w:r w:rsidRPr="001B56E5">
              <w:t>X-Ray - Basement</w:t>
            </w:r>
          </w:p>
          <w:p w14:paraId="6C2370CE" w14:textId="77777777" w:rsidR="00F74D40" w:rsidRPr="001B56E5" w:rsidRDefault="00E22CBA" w:rsidP="00066B7F">
            <w:pPr>
              <w:pStyle w:val="NoSpacing"/>
            </w:pPr>
            <w:r w:rsidRPr="001B56E5">
              <w:t xml:space="preserve">Stub Corridor </w:t>
            </w:r>
            <w:r w:rsidR="00F74D40" w:rsidRPr="001B56E5">
              <w:t>–</w:t>
            </w:r>
            <w:r w:rsidRPr="001B56E5">
              <w:t xml:space="preserve"> Basement</w:t>
            </w:r>
          </w:p>
          <w:p w14:paraId="28127E7C" w14:textId="0D0AA332" w:rsidR="00066B7F" w:rsidRPr="001B56E5" w:rsidRDefault="00066B7F" w:rsidP="00066B7F">
            <w:pPr>
              <w:pStyle w:val="NoSpacing"/>
            </w:pPr>
          </w:p>
        </w:tc>
      </w:tr>
      <w:tr w:rsidR="00F74D40" w:rsidRPr="001B56E5" w14:paraId="7AB4A746" w14:textId="77777777" w:rsidTr="007B2646">
        <w:tc>
          <w:tcPr>
            <w:tcW w:w="5046" w:type="dxa"/>
            <w:tcBorders>
              <w:top w:val="single" w:sz="4" w:space="0" w:color="auto"/>
              <w:left w:val="single" w:sz="8" w:space="0" w:color="auto"/>
              <w:bottom w:val="single" w:sz="8" w:space="0" w:color="auto"/>
              <w:right w:val="single" w:sz="8" w:space="0" w:color="auto"/>
            </w:tcBorders>
            <w:shd w:val="clear" w:color="auto" w:fill="548DD4" w:themeFill="text2" w:themeFillTint="99"/>
            <w:tcMar>
              <w:top w:w="0" w:type="dxa"/>
              <w:left w:w="108" w:type="dxa"/>
              <w:bottom w:w="0" w:type="dxa"/>
              <w:right w:w="108" w:type="dxa"/>
            </w:tcMar>
          </w:tcPr>
          <w:p w14:paraId="3AC73032" w14:textId="77777777" w:rsidR="00F74D40" w:rsidRPr="001B56E5" w:rsidRDefault="00F74D40" w:rsidP="00537477">
            <w:pPr>
              <w:spacing w:after="0" w:line="240" w:lineRule="auto"/>
              <w:rPr>
                <w:rFonts w:ascii="Calibri" w:hAnsi="Calibri" w:cs="Arial"/>
                <w:b/>
              </w:rPr>
            </w:pPr>
            <w:r w:rsidRPr="001B56E5">
              <w:rPr>
                <w:rFonts w:ascii="Calibri" w:hAnsi="Calibri" w:cs="Arial"/>
                <w:b/>
                <w:bCs/>
                <w:color w:val="FFFFFF"/>
                <w:sz w:val="28"/>
                <w:szCs w:val="28"/>
              </w:rPr>
              <w:lastRenderedPageBreak/>
              <w:t>Waste Type</w:t>
            </w:r>
          </w:p>
        </w:tc>
        <w:tc>
          <w:tcPr>
            <w:tcW w:w="4206" w:type="dxa"/>
            <w:tcBorders>
              <w:top w:val="single" w:sz="4" w:space="0" w:color="auto"/>
              <w:left w:val="nil"/>
              <w:bottom w:val="single" w:sz="8" w:space="0" w:color="auto"/>
              <w:right w:val="single" w:sz="8" w:space="0" w:color="auto"/>
            </w:tcBorders>
            <w:shd w:val="clear" w:color="auto" w:fill="548DD4" w:themeFill="text2" w:themeFillTint="99"/>
            <w:tcMar>
              <w:top w:w="0" w:type="dxa"/>
              <w:left w:w="108" w:type="dxa"/>
              <w:bottom w:w="0" w:type="dxa"/>
              <w:right w:w="108" w:type="dxa"/>
            </w:tcMar>
          </w:tcPr>
          <w:p w14:paraId="0690C3D0" w14:textId="77777777" w:rsidR="00F74D40" w:rsidRPr="001B56E5" w:rsidRDefault="00F74D40" w:rsidP="00357855">
            <w:pPr>
              <w:spacing w:line="288" w:lineRule="auto"/>
              <w:rPr>
                <w:rFonts w:ascii="Calibri" w:hAnsi="Calibri" w:cs="Arial"/>
              </w:rPr>
            </w:pPr>
            <w:r w:rsidRPr="001B56E5">
              <w:rPr>
                <w:rFonts w:ascii="Calibri" w:hAnsi="Calibri" w:cs="Arial"/>
                <w:b/>
                <w:bCs/>
                <w:color w:val="FFFFFF"/>
                <w:sz w:val="28"/>
                <w:szCs w:val="28"/>
              </w:rPr>
              <w:t>Storage/Disposal Area</w:t>
            </w:r>
          </w:p>
        </w:tc>
      </w:tr>
      <w:tr w:rsidR="00E22CBA" w:rsidRPr="001B56E5" w14:paraId="265F3AFB" w14:textId="77777777" w:rsidTr="007B2646">
        <w:tc>
          <w:tcPr>
            <w:tcW w:w="504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7F8228C7" w14:textId="77777777" w:rsidR="00E22CBA" w:rsidRPr="001B56E5" w:rsidRDefault="00E22CBA" w:rsidP="00537477">
            <w:pPr>
              <w:spacing w:after="0" w:line="240" w:lineRule="auto"/>
              <w:rPr>
                <w:rFonts w:ascii="Calibri" w:hAnsi="Calibri" w:cs="Arial"/>
                <w:b/>
              </w:rPr>
            </w:pPr>
            <w:r w:rsidRPr="001B56E5">
              <w:rPr>
                <w:rFonts w:ascii="Calibri" w:hAnsi="Calibri" w:cs="Arial"/>
                <w:b/>
              </w:rPr>
              <w:t>Offensive waste – yellow/black stripe bags</w:t>
            </w:r>
          </w:p>
          <w:p w14:paraId="3F636057" w14:textId="77777777" w:rsidR="00E22CBA" w:rsidRPr="001B56E5" w:rsidRDefault="00E22CBA" w:rsidP="00537477">
            <w:pPr>
              <w:spacing w:after="0" w:line="240" w:lineRule="auto"/>
              <w:rPr>
                <w:rFonts w:ascii="Calibri" w:hAnsi="Calibri" w:cs="Arial"/>
              </w:rPr>
            </w:pPr>
            <w:r w:rsidRPr="001B56E5">
              <w:rPr>
                <w:rFonts w:ascii="Calibri" w:hAnsi="Calibri" w:cs="Arial"/>
              </w:rPr>
              <w:t>collected in yellow 770 litre wheeled bins</w:t>
            </w:r>
          </w:p>
          <w:p w14:paraId="6273C1CB" w14:textId="77777777" w:rsidR="00E22CBA" w:rsidRPr="001B56E5" w:rsidRDefault="00E22CBA" w:rsidP="00537477">
            <w:pPr>
              <w:spacing w:after="0" w:line="240" w:lineRule="auto"/>
              <w:rPr>
                <w:rFonts w:ascii="Calibri" w:hAnsi="Calibri" w:cs="Arial"/>
                <w:b/>
              </w:rPr>
            </w:pPr>
            <w:r w:rsidRPr="001B56E5">
              <w:rPr>
                <w:rFonts w:ascii="Calibri" w:hAnsi="Calibri" w:cs="Arial"/>
                <w:b/>
              </w:rPr>
              <w:t>Tagged as HL waste</w:t>
            </w:r>
          </w:p>
        </w:tc>
        <w:tc>
          <w:tcPr>
            <w:tcW w:w="420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DDE80EF" w14:textId="77777777" w:rsidR="00F74D40" w:rsidRPr="001B56E5" w:rsidRDefault="00E22CBA" w:rsidP="00F74D40">
            <w:pPr>
              <w:pStyle w:val="NoSpacing"/>
            </w:pPr>
            <w:r w:rsidRPr="001B56E5">
              <w:t xml:space="preserve">Main waste compound, </w:t>
            </w:r>
          </w:p>
          <w:p w14:paraId="2C0511CA" w14:textId="77777777" w:rsidR="00F74D40" w:rsidRPr="001B56E5" w:rsidRDefault="00E22CBA" w:rsidP="00F74D40">
            <w:pPr>
              <w:pStyle w:val="NoSpacing"/>
            </w:pPr>
            <w:r w:rsidRPr="001B56E5">
              <w:t xml:space="preserve">EWB – Basement, </w:t>
            </w:r>
          </w:p>
          <w:p w14:paraId="5988385D" w14:textId="77777777" w:rsidR="00F74D40" w:rsidRPr="001B56E5" w:rsidRDefault="00E22CBA" w:rsidP="00F74D40">
            <w:pPr>
              <w:pStyle w:val="NoSpacing"/>
            </w:pPr>
            <w:r w:rsidRPr="001B56E5">
              <w:t xml:space="preserve">West Ward Block </w:t>
            </w:r>
            <w:r w:rsidR="00F74D40" w:rsidRPr="001B56E5">
              <w:t>–</w:t>
            </w:r>
            <w:r w:rsidRPr="001B56E5">
              <w:t xml:space="preserve"> Basement, </w:t>
            </w:r>
          </w:p>
          <w:p w14:paraId="59E73AA6" w14:textId="77777777" w:rsidR="00E22CBA" w:rsidRPr="001B56E5" w:rsidRDefault="00E22CBA" w:rsidP="00F74D40">
            <w:pPr>
              <w:pStyle w:val="NoSpacing"/>
            </w:pPr>
            <w:r w:rsidRPr="001B56E5">
              <w:t xml:space="preserve">Women’s Block </w:t>
            </w:r>
            <w:r w:rsidR="00F74D40" w:rsidRPr="001B56E5">
              <w:t>–</w:t>
            </w:r>
            <w:r w:rsidRPr="001B56E5">
              <w:t xml:space="preserve"> Basement</w:t>
            </w:r>
          </w:p>
          <w:p w14:paraId="16C1DD9B" w14:textId="77777777" w:rsidR="00F74D40" w:rsidRPr="001B56E5" w:rsidRDefault="00F74D40" w:rsidP="00F74D40">
            <w:pPr>
              <w:pStyle w:val="NoSpacing"/>
            </w:pPr>
          </w:p>
        </w:tc>
      </w:tr>
      <w:tr w:rsidR="00E22CBA" w:rsidRPr="001B56E5" w14:paraId="5699BA86" w14:textId="77777777" w:rsidTr="007B2646">
        <w:tc>
          <w:tcPr>
            <w:tcW w:w="504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2E668773" w14:textId="77777777" w:rsidR="00E22CBA" w:rsidRPr="001B56E5" w:rsidRDefault="00E22CBA" w:rsidP="00537477">
            <w:pPr>
              <w:spacing w:after="0" w:line="288" w:lineRule="auto"/>
              <w:rPr>
                <w:rFonts w:ascii="Calibri" w:hAnsi="Calibri" w:cs="Arial"/>
                <w:b/>
              </w:rPr>
            </w:pPr>
            <w:r w:rsidRPr="001B56E5">
              <w:rPr>
                <w:rFonts w:ascii="Calibri" w:hAnsi="Calibri" w:cs="Arial"/>
                <w:b/>
              </w:rPr>
              <w:t xml:space="preserve">Gypsum waste – yellow/black stripe bags   </w:t>
            </w:r>
          </w:p>
          <w:p w14:paraId="2E671F92" w14:textId="77777777" w:rsidR="00E22CBA" w:rsidRPr="001B56E5" w:rsidRDefault="00E22CBA" w:rsidP="00537477">
            <w:pPr>
              <w:spacing w:after="0" w:line="288" w:lineRule="auto"/>
              <w:rPr>
                <w:rFonts w:ascii="Calibri" w:hAnsi="Calibri" w:cs="Arial"/>
              </w:rPr>
            </w:pPr>
            <w:r w:rsidRPr="001B56E5">
              <w:rPr>
                <w:rFonts w:ascii="Calibri" w:hAnsi="Calibri" w:cs="Arial"/>
              </w:rPr>
              <w:t>collected in yellow 360 litre wheeled bins</w:t>
            </w:r>
          </w:p>
          <w:p w14:paraId="4532E0E1" w14:textId="1C39DFCD" w:rsidR="00E22CBA" w:rsidRPr="001B56E5" w:rsidRDefault="00E22CBA" w:rsidP="00537477">
            <w:pPr>
              <w:spacing w:after="0" w:line="288" w:lineRule="auto"/>
              <w:rPr>
                <w:rFonts w:ascii="Calibri" w:hAnsi="Calibri" w:cs="Arial"/>
              </w:rPr>
            </w:pPr>
            <w:r w:rsidRPr="001B56E5">
              <w:rPr>
                <w:rFonts w:ascii="Calibri" w:hAnsi="Calibri" w:cs="Arial"/>
                <w:b/>
              </w:rPr>
              <w:t>(</w:t>
            </w:r>
            <w:r w:rsidR="00066B7F" w:rsidRPr="001B56E5">
              <w:rPr>
                <w:rFonts w:ascii="Calibri" w:hAnsi="Calibri" w:cs="Arial"/>
                <w:b/>
              </w:rPr>
              <w:t>Labelled</w:t>
            </w:r>
            <w:r w:rsidRPr="001B56E5">
              <w:rPr>
                <w:rFonts w:ascii="Calibri" w:hAnsi="Calibri" w:cs="Arial"/>
                <w:b/>
              </w:rPr>
              <w:t xml:space="preserve"> as Gypsum waste) Tagged as HG</w:t>
            </w:r>
          </w:p>
        </w:tc>
        <w:tc>
          <w:tcPr>
            <w:tcW w:w="420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BEA0475" w14:textId="77777777" w:rsidR="00E22CBA" w:rsidRPr="001B56E5" w:rsidRDefault="00E22CBA" w:rsidP="00537477">
            <w:pPr>
              <w:spacing w:after="0" w:line="288" w:lineRule="auto"/>
              <w:rPr>
                <w:rFonts w:ascii="Calibri" w:hAnsi="Calibri" w:cs="Arial"/>
              </w:rPr>
            </w:pPr>
            <w:r w:rsidRPr="001B56E5">
              <w:rPr>
                <w:rFonts w:ascii="Calibri" w:hAnsi="Calibri" w:cs="Arial"/>
              </w:rPr>
              <w:t>Main waste compound,</w:t>
            </w:r>
          </w:p>
          <w:p w14:paraId="6BB9EBD8" w14:textId="77777777" w:rsidR="00E22CBA" w:rsidRPr="001B56E5" w:rsidRDefault="00E22CBA" w:rsidP="00537477">
            <w:pPr>
              <w:spacing w:after="0" w:line="288" w:lineRule="auto"/>
              <w:rPr>
                <w:rFonts w:ascii="Calibri" w:hAnsi="Calibri" w:cs="Arial"/>
              </w:rPr>
            </w:pPr>
            <w:r w:rsidRPr="001B56E5">
              <w:rPr>
                <w:rFonts w:ascii="Calibri" w:hAnsi="Calibri" w:cs="Arial"/>
              </w:rPr>
              <w:t>Fracture Clinic</w:t>
            </w:r>
          </w:p>
        </w:tc>
      </w:tr>
      <w:tr w:rsidR="00E22CBA" w:rsidRPr="001B56E5" w14:paraId="4F2405AE" w14:textId="77777777" w:rsidTr="007B2646">
        <w:tc>
          <w:tcPr>
            <w:tcW w:w="504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629586A9" w14:textId="154B11EA" w:rsidR="00E22CBA" w:rsidRPr="001B56E5" w:rsidRDefault="00E22CBA" w:rsidP="00537477">
            <w:pPr>
              <w:spacing w:after="0" w:line="288" w:lineRule="auto"/>
              <w:rPr>
                <w:rFonts w:ascii="Calibri" w:hAnsi="Calibri" w:cs="Arial"/>
              </w:rPr>
            </w:pPr>
            <w:r w:rsidRPr="001B56E5">
              <w:rPr>
                <w:rFonts w:ascii="Calibri" w:hAnsi="Calibri" w:cs="Arial"/>
                <w:b/>
              </w:rPr>
              <w:t xml:space="preserve">Domestic </w:t>
            </w:r>
            <w:r w:rsidR="00066B7F" w:rsidRPr="001B56E5">
              <w:rPr>
                <w:rFonts w:ascii="Calibri" w:hAnsi="Calibri" w:cs="Arial"/>
                <w:b/>
              </w:rPr>
              <w:t>waste</w:t>
            </w:r>
            <w:r w:rsidR="00066B7F" w:rsidRPr="001B56E5">
              <w:rPr>
                <w:rFonts w:ascii="Calibri" w:hAnsi="Calibri" w:cs="Arial"/>
              </w:rPr>
              <w:t xml:space="preserve"> &amp;</w:t>
            </w:r>
            <w:r w:rsidRPr="001B56E5">
              <w:rPr>
                <w:rFonts w:ascii="Calibri" w:hAnsi="Calibri" w:cs="Arial"/>
              </w:rPr>
              <w:t xml:space="preserve"> </w:t>
            </w:r>
            <w:r w:rsidRPr="001B56E5">
              <w:rPr>
                <w:rFonts w:ascii="Calibri" w:hAnsi="Calibri" w:cs="Arial"/>
                <w:b/>
              </w:rPr>
              <w:t>Mixed Recycling</w:t>
            </w:r>
            <w:r w:rsidRPr="001B56E5">
              <w:rPr>
                <w:rFonts w:ascii="Calibri" w:hAnsi="Calibri" w:cs="Arial"/>
              </w:rPr>
              <w:t xml:space="preserve">       </w:t>
            </w:r>
          </w:p>
          <w:p w14:paraId="1D5BF563" w14:textId="77777777" w:rsidR="00E22CBA" w:rsidRPr="001B56E5" w:rsidRDefault="00E22CBA" w:rsidP="00537477">
            <w:pPr>
              <w:spacing w:after="0" w:line="288" w:lineRule="auto"/>
              <w:rPr>
                <w:rFonts w:ascii="Calibri" w:hAnsi="Calibri" w:cs="Arial"/>
              </w:rPr>
            </w:pPr>
            <w:r w:rsidRPr="001B56E5">
              <w:rPr>
                <w:rFonts w:ascii="Calibri" w:hAnsi="Calibri" w:cs="Arial"/>
              </w:rPr>
              <w:t>(Clear bags)</w:t>
            </w:r>
          </w:p>
          <w:p w14:paraId="6BE19155" w14:textId="77777777" w:rsidR="00E22CBA" w:rsidRPr="001B56E5" w:rsidRDefault="00E22CBA" w:rsidP="00357855">
            <w:pPr>
              <w:spacing w:line="288" w:lineRule="auto"/>
              <w:rPr>
                <w:rFonts w:ascii="Calibri" w:hAnsi="Calibri" w:cs="Arial"/>
                <w:b/>
              </w:rPr>
            </w:pPr>
          </w:p>
        </w:tc>
        <w:tc>
          <w:tcPr>
            <w:tcW w:w="420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79156D3" w14:textId="77777777" w:rsidR="00E22CBA" w:rsidRPr="001B56E5" w:rsidRDefault="00E22CBA" w:rsidP="00537477">
            <w:pPr>
              <w:spacing w:after="0" w:line="288" w:lineRule="auto"/>
              <w:rPr>
                <w:rFonts w:ascii="Calibri" w:hAnsi="Calibri" w:cs="Arial"/>
              </w:rPr>
            </w:pPr>
            <w:r w:rsidRPr="001B56E5">
              <w:rPr>
                <w:rFonts w:ascii="Calibri" w:hAnsi="Calibri" w:cs="Arial"/>
              </w:rPr>
              <w:t>Main waste Compound, Gate 5</w:t>
            </w:r>
          </w:p>
          <w:p w14:paraId="2DBCBAB0" w14:textId="687BAC46" w:rsidR="00E22CBA" w:rsidRPr="001B56E5" w:rsidRDefault="00066B7F" w:rsidP="00537477">
            <w:pPr>
              <w:spacing w:after="0" w:line="288" w:lineRule="auto"/>
              <w:rPr>
                <w:rFonts w:ascii="Calibri" w:hAnsi="Calibri" w:cs="Arial"/>
              </w:rPr>
            </w:pPr>
            <w:r w:rsidRPr="001B56E5">
              <w:rPr>
                <w:rFonts w:ascii="Calibri" w:hAnsi="Calibri" w:cs="Arial"/>
              </w:rPr>
              <w:t>EWB (</w:t>
            </w:r>
            <w:r w:rsidR="00E22CBA" w:rsidRPr="001B56E5">
              <w:rPr>
                <w:rFonts w:ascii="Calibri" w:hAnsi="Calibri" w:cs="Arial"/>
              </w:rPr>
              <w:t>both sides) - Basement</w:t>
            </w:r>
          </w:p>
          <w:p w14:paraId="3C52CA34" w14:textId="77777777" w:rsidR="00E22CBA" w:rsidRPr="001B56E5" w:rsidRDefault="00E22CBA" w:rsidP="00537477">
            <w:pPr>
              <w:spacing w:after="0" w:line="288" w:lineRule="auto"/>
              <w:rPr>
                <w:rFonts w:ascii="Calibri" w:hAnsi="Calibri" w:cs="Arial"/>
              </w:rPr>
            </w:pPr>
            <w:r w:rsidRPr="001B56E5">
              <w:rPr>
                <w:rFonts w:ascii="Calibri" w:hAnsi="Calibri" w:cs="Arial"/>
              </w:rPr>
              <w:t>HSDU - Basement</w:t>
            </w:r>
          </w:p>
        </w:tc>
      </w:tr>
      <w:tr w:rsidR="00E22CBA" w:rsidRPr="001B56E5" w14:paraId="6893843B" w14:textId="77777777" w:rsidTr="007B2646">
        <w:tc>
          <w:tcPr>
            <w:tcW w:w="504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33FAC76B" w14:textId="30C35A85" w:rsidR="00E22CBA" w:rsidRPr="001B56E5" w:rsidRDefault="00E22CBA" w:rsidP="00537477">
            <w:pPr>
              <w:spacing w:after="0" w:line="288" w:lineRule="auto"/>
              <w:rPr>
                <w:rFonts w:ascii="Calibri" w:hAnsi="Calibri" w:cs="Arial"/>
                <w:b/>
              </w:rPr>
            </w:pPr>
            <w:r w:rsidRPr="001B56E5">
              <w:rPr>
                <w:rFonts w:ascii="Calibri" w:hAnsi="Calibri" w:cs="Arial"/>
                <w:b/>
              </w:rPr>
              <w:t xml:space="preserve">Domestic </w:t>
            </w:r>
            <w:r w:rsidR="00066B7F" w:rsidRPr="001B56E5">
              <w:rPr>
                <w:rFonts w:ascii="Calibri" w:hAnsi="Calibri" w:cs="Arial"/>
                <w:b/>
              </w:rPr>
              <w:t>waste &amp;</w:t>
            </w:r>
            <w:r w:rsidRPr="001B56E5">
              <w:rPr>
                <w:rFonts w:ascii="Calibri" w:hAnsi="Calibri" w:cs="Arial"/>
                <w:b/>
              </w:rPr>
              <w:t xml:space="preserve"> Mixed Recycling             </w:t>
            </w:r>
          </w:p>
          <w:p w14:paraId="36C11A3B" w14:textId="77777777" w:rsidR="00E22CBA" w:rsidRPr="001B56E5" w:rsidRDefault="00E22CBA" w:rsidP="00537477">
            <w:pPr>
              <w:spacing w:after="0" w:line="288" w:lineRule="auto"/>
              <w:rPr>
                <w:rFonts w:ascii="Calibri" w:hAnsi="Calibri" w:cs="Arial"/>
                <w:b/>
              </w:rPr>
            </w:pPr>
            <w:r w:rsidRPr="001B56E5">
              <w:rPr>
                <w:rFonts w:ascii="Calibri" w:hAnsi="Calibri" w:cs="Arial"/>
                <w:b/>
              </w:rPr>
              <w:t>(Clear bags)</w:t>
            </w:r>
          </w:p>
        </w:tc>
        <w:tc>
          <w:tcPr>
            <w:tcW w:w="420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918126A" w14:textId="77777777" w:rsidR="00E22CBA" w:rsidRPr="001B56E5" w:rsidRDefault="00E22CBA" w:rsidP="00537477">
            <w:pPr>
              <w:spacing w:after="0" w:line="288" w:lineRule="auto"/>
              <w:rPr>
                <w:rFonts w:ascii="Calibri" w:hAnsi="Calibri" w:cs="Arial"/>
              </w:rPr>
            </w:pPr>
            <w:r w:rsidRPr="001B56E5">
              <w:rPr>
                <w:rFonts w:ascii="Calibri" w:hAnsi="Calibri" w:cs="Arial"/>
              </w:rPr>
              <w:t>Renal - External Compound</w:t>
            </w:r>
          </w:p>
          <w:p w14:paraId="1B874334" w14:textId="77777777" w:rsidR="00E22CBA" w:rsidRPr="001B56E5" w:rsidRDefault="00E22CBA" w:rsidP="00537477">
            <w:pPr>
              <w:spacing w:after="0" w:line="288" w:lineRule="auto"/>
              <w:rPr>
                <w:rFonts w:ascii="Calibri" w:hAnsi="Calibri" w:cs="Arial"/>
              </w:rPr>
            </w:pPr>
            <w:r w:rsidRPr="001B56E5">
              <w:rPr>
                <w:rFonts w:ascii="Calibri" w:hAnsi="Calibri" w:cs="Arial"/>
              </w:rPr>
              <w:t>X-Ray - Basement</w:t>
            </w:r>
          </w:p>
          <w:p w14:paraId="2F29DB70" w14:textId="77777777" w:rsidR="00E22CBA" w:rsidRPr="001B56E5" w:rsidRDefault="00E22CBA" w:rsidP="00537477">
            <w:pPr>
              <w:spacing w:after="0" w:line="288" w:lineRule="auto"/>
              <w:rPr>
                <w:rFonts w:ascii="Calibri" w:hAnsi="Calibri" w:cs="Arial"/>
              </w:rPr>
            </w:pPr>
            <w:r w:rsidRPr="001B56E5">
              <w:rPr>
                <w:rFonts w:ascii="Calibri" w:hAnsi="Calibri" w:cs="Arial"/>
              </w:rPr>
              <w:t>Stub Corridor - Basement</w:t>
            </w:r>
          </w:p>
          <w:p w14:paraId="73D41E58" w14:textId="77777777" w:rsidR="00E22CBA" w:rsidRPr="001B56E5" w:rsidRDefault="00E22CBA" w:rsidP="00537477">
            <w:pPr>
              <w:spacing w:after="0" w:line="288" w:lineRule="auto"/>
              <w:rPr>
                <w:rFonts w:ascii="Calibri" w:hAnsi="Calibri" w:cs="Arial"/>
              </w:rPr>
            </w:pPr>
            <w:r w:rsidRPr="001B56E5">
              <w:rPr>
                <w:rFonts w:ascii="Calibri" w:hAnsi="Calibri" w:cs="Arial"/>
              </w:rPr>
              <w:t>West Block - Basement</w:t>
            </w:r>
          </w:p>
          <w:p w14:paraId="2B9CFAD3" w14:textId="77777777" w:rsidR="00E22CBA" w:rsidRPr="001B56E5" w:rsidRDefault="00E22CBA" w:rsidP="00537477">
            <w:pPr>
              <w:spacing w:after="0" w:line="288" w:lineRule="auto"/>
              <w:rPr>
                <w:rFonts w:ascii="Calibri" w:hAnsi="Calibri" w:cs="Arial"/>
              </w:rPr>
            </w:pPr>
            <w:r w:rsidRPr="001B56E5">
              <w:rPr>
                <w:rFonts w:ascii="Calibri" w:hAnsi="Calibri" w:cs="Arial"/>
              </w:rPr>
              <w:t>Women’s Block - Basement</w:t>
            </w:r>
          </w:p>
          <w:p w14:paraId="404F3703" w14:textId="77777777" w:rsidR="00E22CBA" w:rsidRPr="001B56E5" w:rsidRDefault="00E22CBA" w:rsidP="00537477">
            <w:pPr>
              <w:spacing w:after="0" w:line="288" w:lineRule="auto"/>
              <w:rPr>
                <w:rFonts w:ascii="Calibri" w:hAnsi="Calibri" w:cs="Arial"/>
              </w:rPr>
            </w:pPr>
            <w:r w:rsidRPr="001B56E5">
              <w:rPr>
                <w:rFonts w:ascii="Calibri" w:hAnsi="Calibri" w:cs="Arial"/>
              </w:rPr>
              <w:t>South Block - Ext storage area</w:t>
            </w:r>
          </w:p>
          <w:p w14:paraId="39FE3712" w14:textId="77777777" w:rsidR="00E22CBA" w:rsidRPr="001B56E5" w:rsidRDefault="00E22CBA" w:rsidP="00537477">
            <w:pPr>
              <w:spacing w:after="0" w:line="288" w:lineRule="auto"/>
              <w:rPr>
                <w:rFonts w:ascii="Calibri" w:hAnsi="Calibri" w:cs="Arial"/>
              </w:rPr>
            </w:pPr>
            <w:r w:rsidRPr="001B56E5">
              <w:rPr>
                <w:rFonts w:ascii="Calibri" w:hAnsi="Calibri" w:cs="Arial"/>
              </w:rPr>
              <w:t>D Block - Ext storage area</w:t>
            </w:r>
          </w:p>
        </w:tc>
      </w:tr>
      <w:tr w:rsidR="00E22CBA" w:rsidRPr="001B56E5" w14:paraId="3940800E" w14:textId="77777777" w:rsidTr="007B2646">
        <w:tc>
          <w:tcPr>
            <w:tcW w:w="504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7E44AB57" w14:textId="77777777" w:rsidR="00E22CBA" w:rsidRPr="001B56E5" w:rsidRDefault="00E22CBA" w:rsidP="00537477">
            <w:pPr>
              <w:spacing w:after="0" w:line="288" w:lineRule="auto"/>
              <w:rPr>
                <w:rFonts w:ascii="Calibri" w:hAnsi="Calibri" w:cs="Arial"/>
                <w:b/>
              </w:rPr>
            </w:pPr>
            <w:r w:rsidRPr="001B56E5">
              <w:rPr>
                <w:rFonts w:ascii="Calibri" w:hAnsi="Calibri" w:cs="Arial"/>
                <w:b/>
              </w:rPr>
              <w:t>Cardboard for recycling</w:t>
            </w:r>
          </w:p>
        </w:tc>
        <w:tc>
          <w:tcPr>
            <w:tcW w:w="420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B6E15A1" w14:textId="77777777" w:rsidR="00E22CBA" w:rsidRPr="001B56E5" w:rsidRDefault="00E22CBA" w:rsidP="00537477">
            <w:pPr>
              <w:spacing w:after="0" w:line="288" w:lineRule="auto"/>
              <w:rPr>
                <w:rFonts w:ascii="Calibri" w:hAnsi="Calibri" w:cs="Arial"/>
              </w:rPr>
            </w:pPr>
            <w:r w:rsidRPr="001B56E5">
              <w:rPr>
                <w:rFonts w:ascii="Calibri" w:hAnsi="Calibri" w:cs="Arial"/>
              </w:rPr>
              <w:t>As Domestic waste areas</w:t>
            </w:r>
          </w:p>
        </w:tc>
      </w:tr>
      <w:tr w:rsidR="00E22CBA" w:rsidRPr="001B56E5" w14:paraId="3383DA83" w14:textId="77777777" w:rsidTr="007B2646">
        <w:tc>
          <w:tcPr>
            <w:tcW w:w="504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7A7D6642" w14:textId="77777777" w:rsidR="00E22CBA" w:rsidRPr="001B56E5" w:rsidRDefault="00E22CBA" w:rsidP="00537477">
            <w:pPr>
              <w:spacing w:after="0" w:line="288" w:lineRule="auto"/>
              <w:rPr>
                <w:rFonts w:ascii="Calibri" w:hAnsi="Calibri" w:cs="Arial"/>
                <w:b/>
              </w:rPr>
            </w:pPr>
            <w:r w:rsidRPr="001B56E5">
              <w:rPr>
                <w:rFonts w:ascii="Calibri" w:hAnsi="Calibri" w:cs="Arial"/>
                <w:b/>
              </w:rPr>
              <w:t>Garden Waste (25yrd skip)</w:t>
            </w:r>
          </w:p>
        </w:tc>
        <w:tc>
          <w:tcPr>
            <w:tcW w:w="420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7C8F5A0" w14:textId="77777777" w:rsidR="00E22CBA" w:rsidRPr="001B56E5" w:rsidRDefault="00E22CBA" w:rsidP="00537477">
            <w:pPr>
              <w:spacing w:after="0" w:line="288" w:lineRule="auto"/>
              <w:rPr>
                <w:rFonts w:ascii="Calibri" w:hAnsi="Calibri" w:cs="Arial"/>
              </w:rPr>
            </w:pPr>
            <w:r w:rsidRPr="001B56E5">
              <w:rPr>
                <w:rFonts w:ascii="Calibri" w:hAnsi="Calibri" w:cs="Arial"/>
              </w:rPr>
              <w:t>Gardeners compound</w:t>
            </w:r>
          </w:p>
        </w:tc>
      </w:tr>
      <w:tr w:rsidR="00E22CBA" w:rsidRPr="001B56E5" w14:paraId="65C58B6D" w14:textId="77777777" w:rsidTr="007B2646">
        <w:tc>
          <w:tcPr>
            <w:tcW w:w="504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64628FD5" w14:textId="4CB72970" w:rsidR="00E22CBA" w:rsidRPr="001B56E5" w:rsidRDefault="00E22CBA" w:rsidP="00537477">
            <w:pPr>
              <w:spacing w:after="0" w:line="288" w:lineRule="auto"/>
              <w:rPr>
                <w:rFonts w:ascii="Calibri" w:hAnsi="Calibri" w:cs="Arial"/>
                <w:b/>
              </w:rPr>
            </w:pPr>
            <w:r w:rsidRPr="001B56E5">
              <w:rPr>
                <w:rFonts w:ascii="Calibri" w:hAnsi="Calibri" w:cs="Arial"/>
                <w:b/>
              </w:rPr>
              <w:t xml:space="preserve">Bulky waste items, </w:t>
            </w:r>
            <w:r w:rsidR="00066B7F" w:rsidRPr="001B56E5">
              <w:rPr>
                <w:rFonts w:ascii="Calibri" w:hAnsi="Calibri" w:cs="Arial"/>
                <w:b/>
              </w:rPr>
              <w:t>e.g.,</w:t>
            </w:r>
            <w:r w:rsidRPr="001B56E5">
              <w:rPr>
                <w:rFonts w:ascii="Calibri" w:hAnsi="Calibri" w:cs="Arial"/>
                <w:b/>
              </w:rPr>
              <w:t xml:space="preserve"> furniture</w:t>
            </w:r>
          </w:p>
        </w:tc>
        <w:tc>
          <w:tcPr>
            <w:tcW w:w="420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434B9B8" w14:textId="77777777" w:rsidR="00E22CBA" w:rsidRPr="001B56E5" w:rsidRDefault="00E22CBA" w:rsidP="00537477">
            <w:pPr>
              <w:spacing w:after="0" w:line="288" w:lineRule="auto"/>
              <w:rPr>
                <w:rFonts w:ascii="Calibri" w:hAnsi="Calibri" w:cs="Arial"/>
              </w:rPr>
            </w:pPr>
            <w:r w:rsidRPr="001B56E5">
              <w:rPr>
                <w:rFonts w:ascii="Calibri" w:hAnsi="Calibri" w:cs="Arial"/>
              </w:rPr>
              <w:t>Main waste compound, Gate 5</w:t>
            </w:r>
          </w:p>
        </w:tc>
      </w:tr>
      <w:tr w:rsidR="00E22CBA" w:rsidRPr="001B56E5" w14:paraId="7F80DAF9" w14:textId="77777777" w:rsidTr="007B2646">
        <w:tc>
          <w:tcPr>
            <w:tcW w:w="504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6682CEA7" w14:textId="77777777" w:rsidR="00E22CBA" w:rsidRPr="001B56E5" w:rsidRDefault="00E22CBA" w:rsidP="00537477">
            <w:pPr>
              <w:spacing w:after="0" w:line="288" w:lineRule="auto"/>
              <w:rPr>
                <w:rFonts w:ascii="Calibri" w:hAnsi="Calibri" w:cs="Arial"/>
                <w:b/>
              </w:rPr>
            </w:pPr>
            <w:r w:rsidRPr="001B56E5">
              <w:rPr>
                <w:rFonts w:ascii="Calibri" w:hAnsi="Calibri" w:cs="Arial"/>
                <w:b/>
              </w:rPr>
              <w:t xml:space="preserve">Waste Electrical/Electronic Equipment - WEEE </w:t>
            </w:r>
          </w:p>
        </w:tc>
        <w:tc>
          <w:tcPr>
            <w:tcW w:w="420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33ED8C0" w14:textId="77777777" w:rsidR="00E22CBA" w:rsidRPr="001B56E5" w:rsidRDefault="00E22CBA" w:rsidP="00537477">
            <w:pPr>
              <w:spacing w:after="0" w:line="288" w:lineRule="auto"/>
              <w:rPr>
                <w:rFonts w:ascii="Calibri" w:hAnsi="Calibri" w:cs="Arial"/>
              </w:rPr>
            </w:pPr>
            <w:r w:rsidRPr="001B56E5">
              <w:rPr>
                <w:rFonts w:ascii="Calibri" w:hAnsi="Calibri" w:cs="Arial"/>
              </w:rPr>
              <w:t>Main waste compound, Gate 5</w:t>
            </w:r>
          </w:p>
          <w:p w14:paraId="5D0E0FCC" w14:textId="77777777" w:rsidR="00E22CBA" w:rsidRPr="001B56E5" w:rsidRDefault="00E22CBA" w:rsidP="00537477">
            <w:pPr>
              <w:spacing w:after="0" w:line="288" w:lineRule="auto"/>
              <w:rPr>
                <w:rFonts w:ascii="Calibri" w:hAnsi="Calibri" w:cs="Arial"/>
              </w:rPr>
            </w:pPr>
            <w:r w:rsidRPr="001B56E5">
              <w:rPr>
                <w:rFonts w:ascii="Calibri" w:hAnsi="Calibri" w:cs="Arial"/>
              </w:rPr>
              <w:t>Boiler house yard</w:t>
            </w:r>
          </w:p>
        </w:tc>
      </w:tr>
      <w:tr w:rsidR="00E22CBA" w:rsidRPr="001B56E5" w14:paraId="795EB378" w14:textId="77777777" w:rsidTr="007B2646">
        <w:tc>
          <w:tcPr>
            <w:tcW w:w="504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0D5D88CF" w14:textId="77777777" w:rsidR="00E22CBA" w:rsidRPr="001B56E5" w:rsidRDefault="00E22CBA" w:rsidP="00537477">
            <w:pPr>
              <w:spacing w:after="0" w:line="288" w:lineRule="auto"/>
              <w:rPr>
                <w:rFonts w:ascii="Calibri" w:hAnsi="Calibri" w:cs="Arial"/>
                <w:b/>
              </w:rPr>
            </w:pPr>
            <w:r w:rsidRPr="001B56E5">
              <w:rPr>
                <w:rFonts w:ascii="Calibri" w:hAnsi="Calibri" w:cs="Arial"/>
                <w:b/>
              </w:rPr>
              <w:t>Refrigeration equipment</w:t>
            </w:r>
          </w:p>
        </w:tc>
        <w:tc>
          <w:tcPr>
            <w:tcW w:w="420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8561489" w14:textId="77777777" w:rsidR="00E22CBA" w:rsidRPr="001B56E5" w:rsidRDefault="00E22CBA" w:rsidP="00537477">
            <w:pPr>
              <w:spacing w:after="0" w:line="288" w:lineRule="auto"/>
              <w:rPr>
                <w:rFonts w:ascii="Calibri" w:hAnsi="Calibri" w:cs="Arial"/>
              </w:rPr>
            </w:pPr>
            <w:r w:rsidRPr="001B56E5">
              <w:rPr>
                <w:rFonts w:ascii="Calibri" w:hAnsi="Calibri" w:cs="Arial"/>
              </w:rPr>
              <w:t>Main waste compound, Gate 5</w:t>
            </w:r>
          </w:p>
        </w:tc>
      </w:tr>
      <w:tr w:rsidR="00E22CBA" w:rsidRPr="001B56E5" w14:paraId="58252D07" w14:textId="77777777" w:rsidTr="007B2646">
        <w:tc>
          <w:tcPr>
            <w:tcW w:w="504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4117EB6B" w14:textId="77777777" w:rsidR="00E22CBA" w:rsidRPr="001B56E5" w:rsidRDefault="00E22CBA" w:rsidP="00537477">
            <w:pPr>
              <w:spacing w:after="0" w:line="288" w:lineRule="auto"/>
              <w:rPr>
                <w:rFonts w:ascii="Calibri" w:hAnsi="Calibri" w:cs="Arial"/>
                <w:b/>
              </w:rPr>
            </w:pPr>
            <w:r w:rsidRPr="001B56E5">
              <w:rPr>
                <w:rFonts w:ascii="Calibri" w:hAnsi="Calibri" w:cs="Arial"/>
                <w:b/>
              </w:rPr>
              <w:t>Fluorescent tubes</w:t>
            </w:r>
          </w:p>
        </w:tc>
        <w:tc>
          <w:tcPr>
            <w:tcW w:w="420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DAF4635" w14:textId="77777777" w:rsidR="00E22CBA" w:rsidRPr="001B56E5" w:rsidRDefault="00E22CBA" w:rsidP="00537477">
            <w:pPr>
              <w:spacing w:after="0" w:line="288" w:lineRule="auto"/>
              <w:rPr>
                <w:rFonts w:ascii="Calibri" w:hAnsi="Calibri" w:cs="Arial"/>
              </w:rPr>
            </w:pPr>
            <w:r w:rsidRPr="001B56E5">
              <w:rPr>
                <w:rFonts w:ascii="Calibri" w:hAnsi="Calibri" w:cs="Arial"/>
              </w:rPr>
              <w:t>Boiler house yard</w:t>
            </w:r>
          </w:p>
        </w:tc>
      </w:tr>
      <w:tr w:rsidR="00E22CBA" w:rsidRPr="001B56E5" w14:paraId="3F4BA86D" w14:textId="77777777" w:rsidTr="007B2646">
        <w:tc>
          <w:tcPr>
            <w:tcW w:w="504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253D5437" w14:textId="77777777" w:rsidR="00E22CBA" w:rsidRPr="001B56E5" w:rsidRDefault="00E22CBA" w:rsidP="00537477">
            <w:pPr>
              <w:spacing w:after="0" w:line="288" w:lineRule="auto"/>
              <w:rPr>
                <w:rFonts w:ascii="Calibri" w:hAnsi="Calibri" w:cs="Arial"/>
                <w:b/>
              </w:rPr>
            </w:pPr>
            <w:r w:rsidRPr="001B56E5">
              <w:rPr>
                <w:rFonts w:ascii="Calibri" w:hAnsi="Calibri" w:cs="Arial"/>
                <w:b/>
              </w:rPr>
              <w:t>Scrap metal</w:t>
            </w:r>
          </w:p>
        </w:tc>
        <w:tc>
          <w:tcPr>
            <w:tcW w:w="420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CD48052" w14:textId="77777777" w:rsidR="00E22CBA" w:rsidRPr="001B56E5" w:rsidRDefault="00E22CBA" w:rsidP="00537477">
            <w:pPr>
              <w:spacing w:after="0" w:line="288" w:lineRule="auto"/>
              <w:rPr>
                <w:rFonts w:ascii="Calibri" w:hAnsi="Calibri" w:cs="Arial"/>
              </w:rPr>
            </w:pPr>
            <w:r w:rsidRPr="001B56E5">
              <w:rPr>
                <w:rFonts w:ascii="Calibri" w:hAnsi="Calibri" w:cs="Arial"/>
              </w:rPr>
              <w:t>Boiler house yard</w:t>
            </w:r>
          </w:p>
        </w:tc>
      </w:tr>
      <w:tr w:rsidR="00E22CBA" w:rsidRPr="001B56E5" w14:paraId="400E83B1" w14:textId="77777777" w:rsidTr="007B2646">
        <w:tc>
          <w:tcPr>
            <w:tcW w:w="504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548920E2" w14:textId="77777777" w:rsidR="00E22CBA" w:rsidRPr="001B56E5" w:rsidRDefault="00E22CBA" w:rsidP="00537477">
            <w:pPr>
              <w:spacing w:after="0" w:line="288" w:lineRule="auto"/>
              <w:rPr>
                <w:rFonts w:ascii="Calibri" w:hAnsi="Calibri" w:cs="Arial"/>
                <w:b/>
              </w:rPr>
            </w:pPr>
            <w:r w:rsidRPr="001B56E5">
              <w:rPr>
                <w:rFonts w:ascii="Calibri" w:hAnsi="Calibri" w:cs="Arial"/>
                <w:b/>
              </w:rPr>
              <w:t xml:space="preserve">Oil / Chemical waste     </w:t>
            </w:r>
          </w:p>
          <w:p w14:paraId="2BBF5C4A" w14:textId="77777777" w:rsidR="00E22CBA" w:rsidRPr="001B56E5" w:rsidRDefault="00E22CBA" w:rsidP="00537477">
            <w:pPr>
              <w:spacing w:after="0" w:line="288" w:lineRule="auto"/>
              <w:rPr>
                <w:rFonts w:ascii="Calibri" w:hAnsi="Calibri" w:cs="Arial"/>
                <w:b/>
              </w:rPr>
            </w:pPr>
            <w:r w:rsidRPr="001B56E5">
              <w:rPr>
                <w:rFonts w:ascii="Calibri" w:hAnsi="Calibri" w:cs="Arial"/>
                <w:b/>
              </w:rPr>
              <w:t xml:space="preserve">  </w:t>
            </w:r>
          </w:p>
          <w:p w14:paraId="674442B8" w14:textId="6516ADF5" w:rsidR="00E22CBA" w:rsidRPr="001B56E5" w:rsidRDefault="00E22CBA" w:rsidP="00537477">
            <w:pPr>
              <w:spacing w:after="0" w:line="288" w:lineRule="auto"/>
              <w:rPr>
                <w:rFonts w:ascii="Calibri" w:hAnsi="Calibri" w:cs="Arial"/>
                <w:b/>
              </w:rPr>
            </w:pPr>
            <w:r w:rsidRPr="001B56E5">
              <w:rPr>
                <w:rFonts w:ascii="Calibri" w:hAnsi="Calibri" w:cs="Arial"/>
                <w:b/>
              </w:rPr>
              <w:t>(</w:t>
            </w:r>
            <w:r w:rsidR="00066B7F" w:rsidRPr="001B56E5">
              <w:rPr>
                <w:rFonts w:ascii="Calibri" w:hAnsi="Calibri" w:cs="Arial"/>
                <w:b/>
              </w:rPr>
              <w:t>Collected</w:t>
            </w:r>
            <w:r w:rsidRPr="001B56E5">
              <w:rPr>
                <w:rFonts w:ascii="Calibri" w:hAnsi="Calibri" w:cs="Arial"/>
                <w:b/>
              </w:rPr>
              <w:t xml:space="preserve"> in yellow 770 litre wheeled bins)</w:t>
            </w:r>
          </w:p>
        </w:tc>
        <w:tc>
          <w:tcPr>
            <w:tcW w:w="420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0C083C1" w14:textId="77777777" w:rsidR="00E22CBA" w:rsidRPr="001B56E5" w:rsidRDefault="00E22CBA" w:rsidP="00537477">
            <w:pPr>
              <w:spacing w:after="0" w:line="288" w:lineRule="auto"/>
              <w:rPr>
                <w:rFonts w:ascii="Calibri" w:hAnsi="Calibri" w:cs="Arial"/>
              </w:rPr>
            </w:pPr>
            <w:r w:rsidRPr="001B56E5">
              <w:rPr>
                <w:rFonts w:ascii="Calibri" w:hAnsi="Calibri" w:cs="Arial"/>
              </w:rPr>
              <w:t>Main waste compound, Gate 5</w:t>
            </w:r>
          </w:p>
          <w:p w14:paraId="348B6712" w14:textId="77777777" w:rsidR="00E22CBA" w:rsidRPr="001B56E5" w:rsidRDefault="00E22CBA" w:rsidP="00537477">
            <w:pPr>
              <w:spacing w:after="0" w:line="288" w:lineRule="auto"/>
              <w:rPr>
                <w:rFonts w:ascii="Calibri" w:hAnsi="Calibri" w:cs="Arial"/>
              </w:rPr>
            </w:pPr>
            <w:r w:rsidRPr="001B56E5">
              <w:rPr>
                <w:rFonts w:ascii="Calibri" w:hAnsi="Calibri" w:cs="Arial"/>
              </w:rPr>
              <w:t>Boiler house yard</w:t>
            </w:r>
          </w:p>
          <w:p w14:paraId="62FDDCDA" w14:textId="77777777" w:rsidR="00E22CBA" w:rsidRPr="001B56E5" w:rsidRDefault="00E22CBA" w:rsidP="00537477">
            <w:pPr>
              <w:spacing w:after="0" w:line="288" w:lineRule="auto"/>
              <w:rPr>
                <w:rFonts w:ascii="Calibri" w:hAnsi="Calibri" w:cs="Arial"/>
              </w:rPr>
            </w:pPr>
            <w:r w:rsidRPr="001B56E5">
              <w:rPr>
                <w:rFonts w:ascii="Calibri" w:hAnsi="Calibri" w:cs="Arial"/>
              </w:rPr>
              <w:t>Pathology waste compound</w:t>
            </w:r>
          </w:p>
        </w:tc>
      </w:tr>
      <w:tr w:rsidR="00E22CBA" w:rsidRPr="001B56E5" w14:paraId="2A697B44" w14:textId="77777777" w:rsidTr="007B2646">
        <w:tc>
          <w:tcPr>
            <w:tcW w:w="504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07DEF7BE" w14:textId="77777777" w:rsidR="00E22CBA" w:rsidRPr="001B56E5" w:rsidRDefault="00E22CBA" w:rsidP="00537477">
            <w:pPr>
              <w:spacing w:after="0" w:line="288" w:lineRule="auto"/>
              <w:rPr>
                <w:rFonts w:ascii="Calibri" w:hAnsi="Calibri" w:cs="Arial"/>
                <w:b/>
              </w:rPr>
            </w:pPr>
            <w:r w:rsidRPr="001B56E5">
              <w:rPr>
                <w:rFonts w:ascii="Calibri" w:hAnsi="Calibri" w:cs="Arial"/>
                <w:b/>
              </w:rPr>
              <w:t>Batteries (120 litre bin)</w:t>
            </w:r>
          </w:p>
        </w:tc>
        <w:tc>
          <w:tcPr>
            <w:tcW w:w="420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FD2F0B8" w14:textId="77777777" w:rsidR="00E22CBA" w:rsidRPr="001B56E5" w:rsidRDefault="00E22CBA" w:rsidP="00537477">
            <w:pPr>
              <w:spacing w:after="0" w:line="288" w:lineRule="auto"/>
              <w:rPr>
                <w:rFonts w:ascii="Calibri" w:hAnsi="Calibri" w:cs="Arial"/>
              </w:rPr>
            </w:pPr>
            <w:r w:rsidRPr="001B56E5">
              <w:rPr>
                <w:rFonts w:ascii="Calibri" w:hAnsi="Calibri" w:cs="Arial"/>
              </w:rPr>
              <w:t>Main waste compound, Gate 5</w:t>
            </w:r>
          </w:p>
        </w:tc>
      </w:tr>
      <w:tr w:rsidR="00E22CBA" w:rsidRPr="001B56E5" w14:paraId="45EF4896" w14:textId="77777777" w:rsidTr="007B2646">
        <w:tc>
          <w:tcPr>
            <w:tcW w:w="504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2BAAB0ED" w14:textId="77777777" w:rsidR="00E22CBA" w:rsidRPr="001B56E5" w:rsidRDefault="00E22CBA" w:rsidP="00BE5628">
            <w:pPr>
              <w:spacing w:after="0" w:line="288" w:lineRule="auto"/>
              <w:rPr>
                <w:rFonts w:ascii="Calibri" w:hAnsi="Calibri" w:cs="Arial"/>
                <w:b/>
              </w:rPr>
            </w:pPr>
            <w:r w:rsidRPr="001B56E5">
              <w:rPr>
                <w:rFonts w:ascii="Calibri" w:hAnsi="Calibri" w:cs="Arial"/>
                <w:b/>
              </w:rPr>
              <w:t>Confidential (white bags)</w:t>
            </w:r>
          </w:p>
        </w:tc>
        <w:tc>
          <w:tcPr>
            <w:tcW w:w="420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E524A0A" w14:textId="77777777" w:rsidR="00E22CBA" w:rsidRPr="001B56E5" w:rsidRDefault="00E22CBA" w:rsidP="00537477">
            <w:pPr>
              <w:spacing w:after="0" w:line="288" w:lineRule="auto"/>
              <w:rPr>
                <w:rFonts w:ascii="Calibri" w:hAnsi="Calibri" w:cs="Arial"/>
              </w:rPr>
            </w:pPr>
            <w:r w:rsidRPr="001B56E5">
              <w:rPr>
                <w:rFonts w:ascii="Calibri" w:hAnsi="Calibri" w:cs="Arial"/>
              </w:rPr>
              <w:t>Directly from ward/dept.</w:t>
            </w:r>
          </w:p>
        </w:tc>
      </w:tr>
    </w:tbl>
    <w:p w14:paraId="3A8972E6" w14:textId="77777777" w:rsidR="00C9612E" w:rsidRPr="001B56E5" w:rsidRDefault="00C9612E" w:rsidP="00176202">
      <w:pPr>
        <w:tabs>
          <w:tab w:val="left" w:pos="1890"/>
        </w:tabs>
        <w:autoSpaceDE w:val="0"/>
        <w:autoSpaceDN w:val="0"/>
        <w:adjustRightInd w:val="0"/>
        <w:spacing w:after="0" w:line="240" w:lineRule="auto"/>
        <w:ind w:firstLine="720"/>
        <w:rPr>
          <w:rFonts w:ascii="Calibri" w:eastAsia="Times New Roman" w:hAnsi="Calibri" w:cs="Arial"/>
          <w:sz w:val="24"/>
          <w:szCs w:val="24"/>
          <w:lang w:eastAsia="en-GB"/>
        </w:rPr>
      </w:pPr>
    </w:p>
    <w:p w14:paraId="4609B1A7" w14:textId="18604F68" w:rsidR="00537477" w:rsidRPr="001B56E5" w:rsidRDefault="00537477" w:rsidP="00537477">
      <w:pPr>
        <w:tabs>
          <w:tab w:val="left" w:pos="1890"/>
        </w:tabs>
        <w:autoSpaceDE w:val="0"/>
        <w:autoSpaceDN w:val="0"/>
        <w:adjustRightInd w:val="0"/>
        <w:spacing w:after="0" w:line="240" w:lineRule="auto"/>
        <w:rPr>
          <w:rFonts w:ascii="Calibri" w:hAnsi="Calibri" w:cs="Arial"/>
          <w:b/>
          <w:bCs/>
          <w:iCs/>
          <w:sz w:val="28"/>
          <w:szCs w:val="28"/>
        </w:rPr>
      </w:pPr>
      <w:r w:rsidRPr="001B56E5">
        <w:rPr>
          <w:rFonts w:ascii="Calibri" w:hAnsi="Calibri" w:cs="Arial"/>
          <w:b/>
          <w:bCs/>
          <w:iCs/>
          <w:sz w:val="28"/>
          <w:szCs w:val="28"/>
        </w:rPr>
        <w:t xml:space="preserve"> Bassetlaw Hospital:</w:t>
      </w:r>
    </w:p>
    <w:p w14:paraId="303A3C23" w14:textId="77777777" w:rsidR="007B2646" w:rsidRPr="001B56E5" w:rsidRDefault="007B2646" w:rsidP="00537477">
      <w:pPr>
        <w:tabs>
          <w:tab w:val="left" w:pos="1890"/>
        </w:tabs>
        <w:autoSpaceDE w:val="0"/>
        <w:autoSpaceDN w:val="0"/>
        <w:adjustRightInd w:val="0"/>
        <w:spacing w:after="0" w:line="240" w:lineRule="auto"/>
        <w:rPr>
          <w:rFonts w:ascii="Calibri" w:hAnsi="Calibri" w:cs="Arial"/>
          <w:b/>
          <w:bCs/>
          <w:iCs/>
          <w:sz w:val="20"/>
          <w:szCs w:val="20"/>
        </w:rPr>
      </w:pPr>
    </w:p>
    <w:tbl>
      <w:tblPr>
        <w:tblW w:w="0" w:type="auto"/>
        <w:tblInd w:w="-10" w:type="dxa"/>
        <w:tblCellMar>
          <w:left w:w="0" w:type="dxa"/>
          <w:right w:w="0" w:type="dxa"/>
        </w:tblCellMar>
        <w:tblLook w:val="0000" w:firstRow="0" w:lastRow="0" w:firstColumn="0" w:lastColumn="0" w:noHBand="0" w:noVBand="0"/>
      </w:tblPr>
      <w:tblGrid>
        <w:gridCol w:w="5091"/>
        <w:gridCol w:w="4232"/>
      </w:tblGrid>
      <w:tr w:rsidR="00537477" w:rsidRPr="001B56E5" w14:paraId="5243124A" w14:textId="77777777" w:rsidTr="007B2646">
        <w:tc>
          <w:tcPr>
            <w:tcW w:w="5091" w:type="dxa"/>
            <w:tcBorders>
              <w:top w:val="single" w:sz="8" w:space="0" w:color="auto"/>
              <w:left w:val="single" w:sz="8" w:space="0" w:color="auto"/>
              <w:bottom w:val="single" w:sz="8" w:space="0" w:color="auto"/>
              <w:right w:val="single" w:sz="8" w:space="0" w:color="auto"/>
            </w:tcBorders>
            <w:shd w:val="clear" w:color="auto" w:fill="548DD4" w:themeFill="text2" w:themeFillTint="99"/>
            <w:tcMar>
              <w:top w:w="0" w:type="dxa"/>
              <w:left w:w="108" w:type="dxa"/>
              <w:bottom w:w="0" w:type="dxa"/>
              <w:right w:w="108" w:type="dxa"/>
            </w:tcMar>
          </w:tcPr>
          <w:p w14:paraId="7CF1342C" w14:textId="77777777" w:rsidR="00537477" w:rsidRPr="001B56E5" w:rsidRDefault="00537477" w:rsidP="00357855">
            <w:pPr>
              <w:spacing w:line="288" w:lineRule="auto"/>
              <w:rPr>
                <w:rFonts w:ascii="Calibri" w:hAnsi="Calibri" w:cs="Arial"/>
                <w:color w:val="FFFFFF"/>
                <w:sz w:val="28"/>
                <w:szCs w:val="28"/>
              </w:rPr>
            </w:pPr>
            <w:r w:rsidRPr="001B56E5">
              <w:rPr>
                <w:rFonts w:ascii="Calibri" w:hAnsi="Calibri" w:cs="Arial"/>
              </w:rPr>
              <w:t> </w:t>
            </w:r>
            <w:r w:rsidRPr="001B56E5">
              <w:rPr>
                <w:rFonts w:ascii="Calibri" w:hAnsi="Calibri" w:cs="Arial"/>
                <w:b/>
                <w:bCs/>
                <w:color w:val="FFFFFF"/>
                <w:sz w:val="28"/>
                <w:szCs w:val="28"/>
              </w:rPr>
              <w:t>Waste Type</w:t>
            </w:r>
          </w:p>
        </w:tc>
        <w:tc>
          <w:tcPr>
            <w:tcW w:w="4232" w:type="dxa"/>
            <w:tcBorders>
              <w:top w:val="single" w:sz="8" w:space="0" w:color="auto"/>
              <w:left w:val="nil"/>
              <w:bottom w:val="single" w:sz="8" w:space="0" w:color="auto"/>
              <w:right w:val="single" w:sz="8" w:space="0" w:color="auto"/>
            </w:tcBorders>
            <w:shd w:val="clear" w:color="auto" w:fill="548DD4" w:themeFill="text2" w:themeFillTint="99"/>
            <w:tcMar>
              <w:top w:w="0" w:type="dxa"/>
              <w:left w:w="108" w:type="dxa"/>
              <w:bottom w:w="0" w:type="dxa"/>
              <w:right w:w="108" w:type="dxa"/>
            </w:tcMar>
          </w:tcPr>
          <w:p w14:paraId="4C6B7A63" w14:textId="77777777" w:rsidR="00537477" w:rsidRPr="001B56E5" w:rsidRDefault="00537477" w:rsidP="00357855">
            <w:pPr>
              <w:spacing w:line="288" w:lineRule="auto"/>
              <w:rPr>
                <w:rFonts w:ascii="Calibri" w:hAnsi="Calibri" w:cs="Arial"/>
                <w:color w:val="FFFFFF"/>
                <w:sz w:val="28"/>
                <w:szCs w:val="28"/>
              </w:rPr>
            </w:pPr>
            <w:r w:rsidRPr="001B56E5">
              <w:rPr>
                <w:rFonts w:ascii="Calibri" w:hAnsi="Calibri" w:cs="Arial"/>
                <w:b/>
                <w:bCs/>
                <w:color w:val="FFFFFF"/>
                <w:sz w:val="28"/>
                <w:szCs w:val="28"/>
              </w:rPr>
              <w:t>Storage/Disposal Area</w:t>
            </w:r>
          </w:p>
        </w:tc>
      </w:tr>
      <w:tr w:rsidR="00537477" w:rsidRPr="001B56E5" w14:paraId="341757C2" w14:textId="77777777" w:rsidTr="007B2646">
        <w:tc>
          <w:tcPr>
            <w:tcW w:w="50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221710E" w14:textId="77777777" w:rsidR="00537477" w:rsidRPr="001B56E5" w:rsidRDefault="00537477" w:rsidP="00D45343">
            <w:pPr>
              <w:spacing w:after="0" w:line="288" w:lineRule="auto"/>
              <w:rPr>
                <w:rFonts w:ascii="Calibri" w:hAnsi="Calibri" w:cs="Arial"/>
              </w:rPr>
            </w:pPr>
            <w:r w:rsidRPr="001B56E5">
              <w:rPr>
                <w:rFonts w:ascii="Calibri" w:hAnsi="Calibri" w:cs="Arial"/>
                <w:b/>
              </w:rPr>
              <w:t>Clinical/infectious</w:t>
            </w:r>
            <w:r w:rsidRPr="001B56E5">
              <w:rPr>
                <w:rFonts w:ascii="Calibri" w:hAnsi="Calibri" w:cs="Arial"/>
              </w:rPr>
              <w:t xml:space="preserve"> – orange bagged waste </w:t>
            </w:r>
          </w:p>
          <w:p w14:paraId="07FB0D91" w14:textId="77777777" w:rsidR="00537477" w:rsidRPr="001B56E5" w:rsidRDefault="00537477" w:rsidP="00D45343">
            <w:pPr>
              <w:spacing w:after="0" w:line="288" w:lineRule="auto"/>
              <w:rPr>
                <w:rFonts w:ascii="Calibri" w:hAnsi="Calibri" w:cs="Arial"/>
              </w:rPr>
            </w:pPr>
            <w:r w:rsidRPr="001B56E5">
              <w:rPr>
                <w:rFonts w:ascii="Calibri" w:hAnsi="Calibri" w:cs="Arial"/>
              </w:rPr>
              <w:t xml:space="preserve">collected in yellow 770 litre wheeled bins </w:t>
            </w:r>
          </w:p>
          <w:p w14:paraId="4544214F" w14:textId="77777777" w:rsidR="00537477" w:rsidRPr="001B56E5" w:rsidRDefault="00537477" w:rsidP="00D45343">
            <w:pPr>
              <w:spacing w:after="0" w:line="288" w:lineRule="auto"/>
              <w:rPr>
                <w:rFonts w:ascii="Calibri" w:hAnsi="Calibri" w:cs="Arial"/>
                <w:b/>
              </w:rPr>
            </w:pPr>
            <w:r w:rsidRPr="001B56E5">
              <w:rPr>
                <w:rFonts w:ascii="Calibri" w:hAnsi="Calibri" w:cs="Arial"/>
                <w:b/>
              </w:rPr>
              <w:t xml:space="preserve">Tagged as HT waste </w:t>
            </w:r>
          </w:p>
        </w:tc>
        <w:tc>
          <w:tcPr>
            <w:tcW w:w="4232" w:type="dxa"/>
            <w:tcBorders>
              <w:top w:val="nil"/>
              <w:left w:val="nil"/>
              <w:bottom w:val="single" w:sz="8" w:space="0" w:color="auto"/>
              <w:right w:val="single" w:sz="8" w:space="0" w:color="auto"/>
            </w:tcBorders>
            <w:tcMar>
              <w:top w:w="0" w:type="dxa"/>
              <w:left w:w="108" w:type="dxa"/>
              <w:bottom w:w="0" w:type="dxa"/>
              <w:right w:w="108" w:type="dxa"/>
            </w:tcMar>
          </w:tcPr>
          <w:p w14:paraId="61BE9EED" w14:textId="77777777" w:rsidR="00537477" w:rsidRPr="001B56E5" w:rsidRDefault="00537477" w:rsidP="00D45343">
            <w:pPr>
              <w:spacing w:after="0" w:line="288" w:lineRule="auto"/>
              <w:rPr>
                <w:rFonts w:ascii="Calibri" w:hAnsi="Calibri" w:cs="Arial"/>
              </w:rPr>
            </w:pPr>
            <w:r w:rsidRPr="001B56E5">
              <w:rPr>
                <w:rFonts w:ascii="Calibri" w:hAnsi="Calibri" w:cs="Arial"/>
              </w:rPr>
              <w:t>Main waste compound</w:t>
            </w:r>
          </w:p>
          <w:p w14:paraId="68E3D205" w14:textId="77777777" w:rsidR="00537477" w:rsidRPr="001B56E5" w:rsidRDefault="00537477" w:rsidP="00D45343">
            <w:pPr>
              <w:spacing w:after="0" w:line="288" w:lineRule="auto"/>
              <w:rPr>
                <w:rFonts w:ascii="Calibri" w:hAnsi="Calibri" w:cs="Arial"/>
              </w:rPr>
            </w:pPr>
            <w:r w:rsidRPr="001B56E5">
              <w:rPr>
                <w:rFonts w:ascii="Calibri" w:hAnsi="Calibri" w:cs="Arial"/>
              </w:rPr>
              <w:t>Theatre’s - Side corridor</w:t>
            </w:r>
          </w:p>
          <w:p w14:paraId="06FD078D" w14:textId="77777777" w:rsidR="00D45343" w:rsidRPr="001B56E5" w:rsidRDefault="00537477" w:rsidP="00F74D40">
            <w:pPr>
              <w:spacing w:after="0" w:line="288" w:lineRule="auto"/>
              <w:rPr>
                <w:rFonts w:ascii="Calibri" w:hAnsi="Calibri" w:cs="Arial"/>
              </w:rPr>
            </w:pPr>
            <w:r w:rsidRPr="001B56E5">
              <w:rPr>
                <w:rFonts w:ascii="Calibri" w:hAnsi="Calibri" w:cs="Arial"/>
              </w:rPr>
              <w:t xml:space="preserve">Pathology  </w:t>
            </w:r>
          </w:p>
        </w:tc>
      </w:tr>
      <w:tr w:rsidR="00537477" w:rsidRPr="001B56E5" w14:paraId="4D06819C" w14:textId="77777777" w:rsidTr="007B2646">
        <w:trPr>
          <w:trHeight w:val="1428"/>
        </w:trPr>
        <w:tc>
          <w:tcPr>
            <w:tcW w:w="50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E8E7567" w14:textId="77777777" w:rsidR="00537477" w:rsidRPr="001B56E5" w:rsidRDefault="00683312" w:rsidP="00D45343">
            <w:pPr>
              <w:spacing w:after="0" w:line="288" w:lineRule="auto"/>
              <w:rPr>
                <w:rFonts w:ascii="Calibri" w:hAnsi="Calibri" w:cs="Arial"/>
                <w:b/>
              </w:rPr>
            </w:pPr>
            <w:r w:rsidRPr="001B56E5">
              <w:rPr>
                <w:rFonts w:ascii="Calibri" w:hAnsi="Calibri" w:cs="Arial"/>
                <w:b/>
              </w:rPr>
              <w:t xml:space="preserve">Single use </w:t>
            </w:r>
            <w:r w:rsidR="00537477" w:rsidRPr="001B56E5">
              <w:rPr>
                <w:rFonts w:ascii="Calibri" w:hAnsi="Calibri" w:cs="Arial"/>
                <w:b/>
              </w:rPr>
              <w:t>Sharps waste – yellow containers</w:t>
            </w:r>
          </w:p>
          <w:p w14:paraId="3A3AFF02" w14:textId="68A25503" w:rsidR="00537477" w:rsidRPr="001B56E5" w:rsidRDefault="00537477" w:rsidP="00D45343">
            <w:pPr>
              <w:spacing w:after="0" w:line="288" w:lineRule="auto"/>
              <w:rPr>
                <w:rFonts w:ascii="Calibri" w:hAnsi="Calibri" w:cs="Arial"/>
                <w:i/>
              </w:rPr>
            </w:pPr>
            <w:r w:rsidRPr="001B56E5">
              <w:rPr>
                <w:rFonts w:ascii="Calibri" w:hAnsi="Calibri" w:cs="Arial"/>
              </w:rPr>
              <w:t>(</w:t>
            </w:r>
            <w:r w:rsidR="00066B7F" w:rsidRPr="001B56E5">
              <w:rPr>
                <w:rFonts w:ascii="Calibri" w:hAnsi="Calibri" w:cs="Arial"/>
              </w:rPr>
              <w:t>Collected</w:t>
            </w:r>
            <w:r w:rsidRPr="001B56E5">
              <w:rPr>
                <w:rFonts w:ascii="Calibri" w:hAnsi="Calibri" w:cs="Arial"/>
              </w:rPr>
              <w:t xml:space="preserve"> in yellow 770 litre wheeled bins)</w:t>
            </w:r>
            <w:r w:rsidRPr="001B56E5">
              <w:rPr>
                <w:rFonts w:ascii="Calibri" w:hAnsi="Calibri" w:cs="Arial"/>
                <w:i/>
              </w:rPr>
              <w:t xml:space="preserve"> </w:t>
            </w:r>
          </w:p>
          <w:p w14:paraId="0455BCAF" w14:textId="77777777" w:rsidR="00683312" w:rsidRPr="001B56E5" w:rsidRDefault="00537477" w:rsidP="00F74D40">
            <w:pPr>
              <w:spacing w:after="0" w:line="288" w:lineRule="auto"/>
              <w:rPr>
                <w:rFonts w:ascii="Calibri" w:hAnsi="Calibri" w:cs="Arial"/>
                <w:i/>
              </w:rPr>
            </w:pPr>
            <w:r w:rsidRPr="001B56E5">
              <w:rPr>
                <w:rFonts w:ascii="Calibri" w:hAnsi="Calibri" w:cs="Arial"/>
                <w:i/>
              </w:rPr>
              <w:t xml:space="preserve">other pharmaceutically contaminated waste such as IV bags, lines, etc. </w:t>
            </w:r>
          </w:p>
          <w:p w14:paraId="68342797" w14:textId="77777777" w:rsidR="00D45343" w:rsidRPr="001B56E5" w:rsidRDefault="00537477" w:rsidP="00F74D40">
            <w:pPr>
              <w:spacing w:after="0" w:line="288" w:lineRule="auto"/>
              <w:rPr>
                <w:rFonts w:ascii="Calibri" w:hAnsi="Calibri" w:cs="Arial"/>
                <w:b/>
              </w:rPr>
            </w:pPr>
            <w:r w:rsidRPr="001B56E5">
              <w:rPr>
                <w:rFonts w:ascii="Calibri" w:hAnsi="Calibri" w:cs="Arial"/>
                <w:b/>
              </w:rPr>
              <w:t>Tagged as HS</w:t>
            </w:r>
          </w:p>
        </w:tc>
        <w:tc>
          <w:tcPr>
            <w:tcW w:w="4232" w:type="dxa"/>
            <w:tcBorders>
              <w:top w:val="nil"/>
              <w:left w:val="nil"/>
              <w:bottom w:val="single" w:sz="8" w:space="0" w:color="auto"/>
              <w:right w:val="single" w:sz="8" w:space="0" w:color="auto"/>
            </w:tcBorders>
            <w:tcMar>
              <w:top w:w="0" w:type="dxa"/>
              <w:left w:w="108" w:type="dxa"/>
              <w:bottom w:w="0" w:type="dxa"/>
              <w:right w:w="108" w:type="dxa"/>
            </w:tcMar>
          </w:tcPr>
          <w:p w14:paraId="33DFB787" w14:textId="77777777" w:rsidR="00537477" w:rsidRPr="001B56E5" w:rsidRDefault="00537477" w:rsidP="00D45343">
            <w:pPr>
              <w:spacing w:after="0" w:line="288" w:lineRule="auto"/>
              <w:rPr>
                <w:rFonts w:ascii="Calibri" w:hAnsi="Calibri" w:cs="Arial"/>
              </w:rPr>
            </w:pPr>
            <w:r w:rsidRPr="001B56E5">
              <w:rPr>
                <w:rFonts w:ascii="Calibri" w:hAnsi="Calibri" w:cs="Arial"/>
              </w:rPr>
              <w:t>Main waste compound</w:t>
            </w:r>
          </w:p>
          <w:p w14:paraId="2890908F" w14:textId="77777777" w:rsidR="00537477" w:rsidRPr="001B56E5" w:rsidRDefault="00537477" w:rsidP="00D45343">
            <w:pPr>
              <w:spacing w:after="0" w:line="288" w:lineRule="auto"/>
              <w:rPr>
                <w:rFonts w:ascii="Calibri" w:hAnsi="Calibri" w:cs="Arial"/>
              </w:rPr>
            </w:pPr>
            <w:r w:rsidRPr="001B56E5">
              <w:rPr>
                <w:rFonts w:ascii="Calibri" w:hAnsi="Calibri" w:cs="Arial"/>
              </w:rPr>
              <w:t>Theatre’s - Side corridor</w:t>
            </w:r>
          </w:p>
        </w:tc>
      </w:tr>
      <w:tr w:rsidR="00537477" w:rsidRPr="001B56E5" w14:paraId="7F12F64D" w14:textId="77777777" w:rsidTr="007B2646">
        <w:tc>
          <w:tcPr>
            <w:tcW w:w="50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DA71857" w14:textId="77777777" w:rsidR="00537477" w:rsidRPr="001B56E5" w:rsidRDefault="00537477" w:rsidP="00D45343">
            <w:pPr>
              <w:spacing w:after="0" w:line="288" w:lineRule="auto"/>
              <w:rPr>
                <w:rFonts w:ascii="Calibri" w:hAnsi="Calibri" w:cs="Arial"/>
                <w:b/>
              </w:rPr>
            </w:pPr>
            <w:r w:rsidRPr="001B56E5">
              <w:rPr>
                <w:rFonts w:ascii="Calibri" w:hAnsi="Calibri" w:cs="Arial"/>
                <w:b/>
              </w:rPr>
              <w:t>Pharmaceutical bins – yellow Bins</w:t>
            </w:r>
          </w:p>
          <w:p w14:paraId="5E5D6CD6" w14:textId="58767C19" w:rsidR="00537477" w:rsidRPr="001B56E5" w:rsidRDefault="00537477" w:rsidP="00D45343">
            <w:pPr>
              <w:spacing w:after="0" w:line="288" w:lineRule="auto"/>
              <w:rPr>
                <w:rFonts w:ascii="Calibri" w:hAnsi="Calibri" w:cs="Arial"/>
              </w:rPr>
            </w:pPr>
            <w:r w:rsidRPr="001B56E5">
              <w:rPr>
                <w:rFonts w:ascii="Calibri" w:hAnsi="Calibri" w:cs="Arial"/>
              </w:rPr>
              <w:t>(</w:t>
            </w:r>
            <w:r w:rsidR="00066B7F" w:rsidRPr="001B56E5">
              <w:rPr>
                <w:rFonts w:ascii="Calibri" w:hAnsi="Calibri" w:cs="Arial"/>
              </w:rPr>
              <w:t>Collected</w:t>
            </w:r>
            <w:r w:rsidRPr="001B56E5">
              <w:rPr>
                <w:rFonts w:ascii="Calibri" w:hAnsi="Calibri" w:cs="Arial"/>
              </w:rPr>
              <w:t xml:space="preserve"> in yellow 770 litre wheeled bins </w:t>
            </w:r>
          </w:p>
          <w:p w14:paraId="41254687" w14:textId="77777777" w:rsidR="00537477" w:rsidRPr="001B56E5" w:rsidRDefault="00537477" w:rsidP="00D45343">
            <w:pPr>
              <w:spacing w:after="0" w:line="288" w:lineRule="auto"/>
              <w:rPr>
                <w:rFonts w:ascii="Calibri" w:hAnsi="Calibri" w:cs="Arial"/>
              </w:rPr>
            </w:pPr>
            <w:r w:rsidRPr="001B56E5">
              <w:rPr>
                <w:rFonts w:ascii="Calibri" w:hAnsi="Calibri" w:cs="Arial"/>
                <w:u w:val="single"/>
              </w:rPr>
              <w:t>separate to wheeled bins used for sharps bins containers)</w:t>
            </w:r>
          </w:p>
          <w:p w14:paraId="4E0F7B63" w14:textId="77777777" w:rsidR="00D45343" w:rsidRPr="001B56E5" w:rsidRDefault="00537477" w:rsidP="00F74D40">
            <w:pPr>
              <w:spacing w:after="0" w:line="288" w:lineRule="auto"/>
              <w:rPr>
                <w:rFonts w:ascii="Calibri" w:hAnsi="Calibri" w:cs="Arial"/>
                <w:b/>
              </w:rPr>
            </w:pPr>
            <w:r w:rsidRPr="001B56E5">
              <w:rPr>
                <w:rFonts w:ascii="Calibri" w:hAnsi="Calibri" w:cs="Arial"/>
                <w:b/>
              </w:rPr>
              <w:t xml:space="preserve">Tagged as HP waste </w:t>
            </w:r>
          </w:p>
        </w:tc>
        <w:tc>
          <w:tcPr>
            <w:tcW w:w="4232" w:type="dxa"/>
            <w:tcBorders>
              <w:top w:val="nil"/>
              <w:left w:val="nil"/>
              <w:bottom w:val="single" w:sz="8" w:space="0" w:color="auto"/>
              <w:right w:val="single" w:sz="8" w:space="0" w:color="auto"/>
            </w:tcBorders>
            <w:tcMar>
              <w:top w:w="0" w:type="dxa"/>
              <w:left w:w="108" w:type="dxa"/>
              <w:bottom w:w="0" w:type="dxa"/>
              <w:right w:w="108" w:type="dxa"/>
            </w:tcMar>
          </w:tcPr>
          <w:p w14:paraId="42FD76B5" w14:textId="77777777" w:rsidR="00537477" w:rsidRPr="001B56E5" w:rsidRDefault="00537477" w:rsidP="00D45343">
            <w:pPr>
              <w:spacing w:after="0" w:line="288" w:lineRule="auto"/>
              <w:rPr>
                <w:rFonts w:ascii="Calibri" w:hAnsi="Calibri" w:cs="Arial"/>
              </w:rPr>
            </w:pPr>
            <w:r w:rsidRPr="001B56E5">
              <w:rPr>
                <w:rFonts w:ascii="Calibri" w:hAnsi="Calibri" w:cs="Arial"/>
              </w:rPr>
              <w:t>Main waste compound</w:t>
            </w:r>
          </w:p>
          <w:p w14:paraId="10BFCD42" w14:textId="5CE43AAB" w:rsidR="00537477" w:rsidRPr="001B56E5" w:rsidRDefault="00066B7F" w:rsidP="00D45343">
            <w:pPr>
              <w:spacing w:after="0" w:line="288" w:lineRule="auto"/>
              <w:rPr>
                <w:rFonts w:ascii="Calibri" w:hAnsi="Calibri" w:cs="Arial"/>
              </w:rPr>
            </w:pPr>
            <w:r w:rsidRPr="001B56E5">
              <w:rPr>
                <w:rFonts w:ascii="Calibri" w:hAnsi="Calibri" w:cs="Arial"/>
              </w:rPr>
              <w:t>Theatre’s -</w:t>
            </w:r>
            <w:r w:rsidR="00537477" w:rsidRPr="001B56E5">
              <w:rPr>
                <w:rFonts w:ascii="Calibri" w:hAnsi="Calibri" w:cs="Arial"/>
              </w:rPr>
              <w:t xml:space="preserve"> Side corridor</w:t>
            </w:r>
          </w:p>
          <w:p w14:paraId="293205BD" w14:textId="77777777" w:rsidR="00537477" w:rsidRPr="001B56E5" w:rsidRDefault="00537477" w:rsidP="00D45343">
            <w:pPr>
              <w:spacing w:after="0" w:line="288" w:lineRule="auto"/>
              <w:rPr>
                <w:rFonts w:ascii="Calibri" w:hAnsi="Calibri" w:cs="Arial"/>
              </w:rPr>
            </w:pPr>
            <w:r w:rsidRPr="001B56E5">
              <w:rPr>
                <w:rFonts w:ascii="Calibri" w:hAnsi="Calibri" w:cs="Arial"/>
              </w:rPr>
              <w:t>Pharmacy internal store</w:t>
            </w:r>
          </w:p>
        </w:tc>
      </w:tr>
      <w:tr w:rsidR="00537477" w:rsidRPr="001B56E5" w14:paraId="1B9F69A9" w14:textId="77777777" w:rsidTr="007B2646">
        <w:tc>
          <w:tcPr>
            <w:tcW w:w="5091"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157FF597" w14:textId="77777777" w:rsidR="00537477" w:rsidRPr="001B56E5" w:rsidRDefault="00537477" w:rsidP="00D45343">
            <w:pPr>
              <w:spacing w:after="0" w:line="288" w:lineRule="auto"/>
              <w:rPr>
                <w:rFonts w:ascii="Calibri" w:hAnsi="Calibri" w:cs="Arial"/>
                <w:b/>
              </w:rPr>
            </w:pPr>
            <w:r w:rsidRPr="001B56E5">
              <w:rPr>
                <w:rFonts w:ascii="Calibri" w:hAnsi="Calibri" w:cs="Arial"/>
                <w:b/>
              </w:rPr>
              <w:t>Cytotoxic/static waste – purple lid containers</w:t>
            </w:r>
          </w:p>
          <w:p w14:paraId="68FD6105" w14:textId="77777777" w:rsidR="00537477" w:rsidRPr="001B56E5" w:rsidRDefault="00537477" w:rsidP="00D45343">
            <w:pPr>
              <w:spacing w:after="0" w:line="288" w:lineRule="auto"/>
              <w:rPr>
                <w:rFonts w:ascii="Calibri" w:hAnsi="Calibri" w:cs="Arial"/>
              </w:rPr>
            </w:pPr>
            <w:r w:rsidRPr="001B56E5">
              <w:rPr>
                <w:rFonts w:ascii="Calibri" w:hAnsi="Calibri" w:cs="Arial"/>
              </w:rPr>
              <w:lastRenderedPageBreak/>
              <w:t>(stored/collected in yellow/purple lid 770 litre wheeled bins)</w:t>
            </w:r>
          </w:p>
          <w:p w14:paraId="5B7FDB60" w14:textId="77777777" w:rsidR="00D45343" w:rsidRPr="001B56E5" w:rsidRDefault="00537477" w:rsidP="00F74D40">
            <w:pPr>
              <w:spacing w:after="0" w:line="288" w:lineRule="auto"/>
              <w:rPr>
                <w:rFonts w:ascii="Calibri" w:hAnsi="Calibri" w:cs="Arial"/>
              </w:rPr>
            </w:pPr>
            <w:r w:rsidRPr="001B56E5">
              <w:rPr>
                <w:rFonts w:ascii="Calibri" w:hAnsi="Calibri" w:cs="Arial"/>
                <w:i/>
              </w:rPr>
              <w:t xml:space="preserve">Cytotoxic/static pharmaceuticals and items </w:t>
            </w:r>
            <w:r w:rsidRPr="001B56E5">
              <w:rPr>
                <w:rFonts w:ascii="Calibri" w:hAnsi="Calibri" w:cs="Arial"/>
                <w:b/>
              </w:rPr>
              <w:t>Tagged as HY waste</w:t>
            </w:r>
          </w:p>
        </w:tc>
        <w:tc>
          <w:tcPr>
            <w:tcW w:w="4232" w:type="dxa"/>
            <w:tcBorders>
              <w:top w:val="nil"/>
              <w:left w:val="nil"/>
              <w:bottom w:val="single" w:sz="4" w:space="0" w:color="auto"/>
              <w:right w:val="single" w:sz="8" w:space="0" w:color="auto"/>
            </w:tcBorders>
            <w:tcMar>
              <w:top w:w="0" w:type="dxa"/>
              <w:left w:w="108" w:type="dxa"/>
              <w:bottom w:w="0" w:type="dxa"/>
              <w:right w:w="108" w:type="dxa"/>
            </w:tcMar>
          </w:tcPr>
          <w:p w14:paraId="530FD48E" w14:textId="77777777" w:rsidR="00537477" w:rsidRPr="001B56E5" w:rsidRDefault="00537477" w:rsidP="00D45343">
            <w:pPr>
              <w:spacing w:after="0" w:line="288" w:lineRule="auto"/>
              <w:rPr>
                <w:rFonts w:ascii="Calibri" w:hAnsi="Calibri" w:cs="Arial"/>
              </w:rPr>
            </w:pPr>
            <w:r w:rsidRPr="001B56E5">
              <w:rPr>
                <w:rFonts w:ascii="Calibri" w:hAnsi="Calibri" w:cs="Arial"/>
              </w:rPr>
              <w:lastRenderedPageBreak/>
              <w:t>Main waste compound</w:t>
            </w:r>
          </w:p>
          <w:p w14:paraId="215A2DE5" w14:textId="77777777" w:rsidR="00537477" w:rsidRPr="001B56E5" w:rsidRDefault="00537477" w:rsidP="00D45343">
            <w:pPr>
              <w:spacing w:after="0" w:line="288" w:lineRule="auto"/>
              <w:rPr>
                <w:rFonts w:ascii="Calibri" w:hAnsi="Calibri" w:cs="Arial"/>
              </w:rPr>
            </w:pPr>
            <w:r w:rsidRPr="001B56E5">
              <w:rPr>
                <w:rFonts w:ascii="Calibri" w:hAnsi="Calibri" w:cs="Arial"/>
              </w:rPr>
              <w:t>Pharmacy Internal Store</w:t>
            </w:r>
          </w:p>
        </w:tc>
      </w:tr>
      <w:tr w:rsidR="00537477" w:rsidRPr="001B56E5" w14:paraId="43CF949F" w14:textId="77777777" w:rsidTr="007B2646">
        <w:tc>
          <w:tcPr>
            <w:tcW w:w="50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A5261A" w14:textId="77777777" w:rsidR="00537477" w:rsidRPr="001B56E5" w:rsidRDefault="00537477" w:rsidP="00D45343">
            <w:pPr>
              <w:spacing w:after="0" w:line="288" w:lineRule="auto"/>
              <w:rPr>
                <w:rFonts w:ascii="Calibri" w:hAnsi="Calibri" w:cs="Arial"/>
              </w:rPr>
            </w:pPr>
            <w:r w:rsidRPr="001B56E5">
              <w:rPr>
                <w:rFonts w:ascii="Calibri" w:hAnsi="Calibri" w:cs="Arial"/>
                <w:b/>
              </w:rPr>
              <w:t>Anatomical waste</w:t>
            </w:r>
            <w:r w:rsidRPr="001B56E5">
              <w:rPr>
                <w:rFonts w:ascii="Calibri" w:hAnsi="Calibri" w:cs="Arial"/>
              </w:rPr>
              <w:t xml:space="preserve"> – yellow/red lid containers, Bio Bins and yellow, rigid, single use containers</w:t>
            </w:r>
          </w:p>
          <w:p w14:paraId="53B385A4" w14:textId="63028414" w:rsidR="00683312" w:rsidRPr="001B56E5" w:rsidRDefault="00537477" w:rsidP="00D45343">
            <w:pPr>
              <w:spacing w:after="0" w:line="288" w:lineRule="auto"/>
              <w:rPr>
                <w:rFonts w:ascii="Calibri" w:hAnsi="Calibri" w:cs="Arial"/>
              </w:rPr>
            </w:pPr>
            <w:r w:rsidRPr="001B56E5">
              <w:rPr>
                <w:rFonts w:ascii="Calibri" w:hAnsi="Calibri" w:cs="Arial"/>
              </w:rPr>
              <w:t>(</w:t>
            </w:r>
            <w:r w:rsidR="00066B7F" w:rsidRPr="001B56E5">
              <w:rPr>
                <w:rFonts w:ascii="Calibri" w:hAnsi="Calibri" w:cs="Arial"/>
              </w:rPr>
              <w:t>Yellow</w:t>
            </w:r>
            <w:r w:rsidRPr="001B56E5">
              <w:rPr>
                <w:rFonts w:ascii="Calibri" w:hAnsi="Calibri" w:cs="Arial"/>
              </w:rPr>
              <w:t xml:space="preserve"> 770 litre wheeled bins)</w:t>
            </w:r>
          </w:p>
          <w:p w14:paraId="291AC862" w14:textId="77777777" w:rsidR="00537477" w:rsidRPr="001B56E5" w:rsidRDefault="00537477" w:rsidP="00D45343">
            <w:pPr>
              <w:spacing w:after="0" w:line="288" w:lineRule="auto"/>
              <w:rPr>
                <w:rFonts w:ascii="Calibri" w:hAnsi="Calibri" w:cs="Arial"/>
                <w:b/>
              </w:rPr>
            </w:pPr>
            <w:r w:rsidRPr="001B56E5">
              <w:rPr>
                <w:rFonts w:ascii="Calibri" w:hAnsi="Calibri" w:cs="Arial"/>
              </w:rPr>
              <w:t xml:space="preserve"> </w:t>
            </w:r>
            <w:r w:rsidRPr="001B56E5">
              <w:rPr>
                <w:rFonts w:ascii="Calibri" w:hAnsi="Calibri" w:cs="Arial"/>
                <w:b/>
              </w:rPr>
              <w:t>Tagged HA</w:t>
            </w:r>
          </w:p>
        </w:tc>
        <w:tc>
          <w:tcPr>
            <w:tcW w:w="4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862F59" w14:textId="77777777" w:rsidR="00537477" w:rsidRPr="001B56E5" w:rsidRDefault="00537477" w:rsidP="00D45343">
            <w:pPr>
              <w:spacing w:after="0" w:line="288" w:lineRule="auto"/>
              <w:rPr>
                <w:rFonts w:ascii="Calibri" w:hAnsi="Calibri" w:cs="Arial"/>
              </w:rPr>
            </w:pPr>
            <w:r w:rsidRPr="001B56E5">
              <w:rPr>
                <w:rFonts w:ascii="Calibri" w:hAnsi="Calibri" w:cs="Arial"/>
              </w:rPr>
              <w:t>Main waste compound</w:t>
            </w:r>
          </w:p>
          <w:p w14:paraId="4DD31158" w14:textId="62954704" w:rsidR="00537477" w:rsidRPr="001B56E5" w:rsidRDefault="00066B7F" w:rsidP="00D45343">
            <w:pPr>
              <w:spacing w:after="0" w:line="288" w:lineRule="auto"/>
              <w:rPr>
                <w:rFonts w:ascii="Calibri" w:hAnsi="Calibri" w:cs="Arial"/>
              </w:rPr>
            </w:pPr>
            <w:r w:rsidRPr="001B56E5">
              <w:rPr>
                <w:rFonts w:ascii="Calibri" w:hAnsi="Calibri" w:cs="Arial"/>
              </w:rPr>
              <w:t>Theatre’s -</w:t>
            </w:r>
            <w:r w:rsidR="00537477" w:rsidRPr="001B56E5">
              <w:rPr>
                <w:rFonts w:ascii="Calibri" w:hAnsi="Calibri" w:cs="Arial"/>
              </w:rPr>
              <w:t xml:space="preserve"> Side corridor</w:t>
            </w:r>
          </w:p>
          <w:p w14:paraId="354D36A9" w14:textId="77777777" w:rsidR="00537477" w:rsidRPr="001B56E5" w:rsidRDefault="00537477" w:rsidP="00D45343">
            <w:pPr>
              <w:spacing w:after="0" w:line="288" w:lineRule="auto"/>
              <w:rPr>
                <w:rFonts w:ascii="Calibri" w:hAnsi="Calibri" w:cs="Arial"/>
              </w:rPr>
            </w:pPr>
            <w:r w:rsidRPr="001B56E5">
              <w:rPr>
                <w:rFonts w:ascii="Calibri" w:hAnsi="Calibri" w:cs="Arial"/>
              </w:rPr>
              <w:t>Pathology</w:t>
            </w:r>
          </w:p>
          <w:p w14:paraId="6E36B521" w14:textId="77777777" w:rsidR="00D45343" w:rsidRPr="001B56E5" w:rsidRDefault="00D45343" w:rsidP="00D45343">
            <w:pPr>
              <w:spacing w:after="0" w:line="288" w:lineRule="auto"/>
              <w:rPr>
                <w:rFonts w:ascii="Calibri" w:hAnsi="Calibri" w:cs="Arial"/>
              </w:rPr>
            </w:pPr>
          </w:p>
        </w:tc>
      </w:tr>
      <w:tr w:rsidR="00537477" w:rsidRPr="001B56E5" w14:paraId="4DDF26F4" w14:textId="77777777" w:rsidTr="007B2646">
        <w:tc>
          <w:tcPr>
            <w:tcW w:w="50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856551" w14:textId="77777777" w:rsidR="00537477" w:rsidRPr="001B56E5" w:rsidRDefault="00537477" w:rsidP="00D45343">
            <w:pPr>
              <w:spacing w:after="0" w:line="288" w:lineRule="auto"/>
              <w:rPr>
                <w:rFonts w:ascii="Calibri" w:hAnsi="Calibri" w:cs="Arial"/>
                <w:b/>
              </w:rPr>
            </w:pPr>
            <w:r w:rsidRPr="001B56E5">
              <w:rPr>
                <w:rFonts w:ascii="Calibri" w:hAnsi="Calibri" w:cs="Arial"/>
                <w:b/>
              </w:rPr>
              <w:t>Infectious waste for incineration – yellow bags</w:t>
            </w:r>
          </w:p>
          <w:p w14:paraId="518C87D3" w14:textId="06EE2F6B" w:rsidR="00537477" w:rsidRPr="001B56E5" w:rsidRDefault="00537477" w:rsidP="00D45343">
            <w:pPr>
              <w:spacing w:after="0" w:line="288" w:lineRule="auto"/>
              <w:rPr>
                <w:rFonts w:ascii="Calibri" w:hAnsi="Calibri" w:cs="Arial"/>
              </w:rPr>
            </w:pPr>
            <w:r w:rsidRPr="001B56E5">
              <w:rPr>
                <w:rFonts w:ascii="Calibri" w:hAnsi="Calibri" w:cs="Arial"/>
              </w:rPr>
              <w:t>(</w:t>
            </w:r>
            <w:r w:rsidR="00066B7F" w:rsidRPr="001B56E5">
              <w:rPr>
                <w:rFonts w:ascii="Calibri" w:hAnsi="Calibri" w:cs="Arial"/>
              </w:rPr>
              <w:t>Collected</w:t>
            </w:r>
            <w:r w:rsidRPr="001B56E5">
              <w:rPr>
                <w:rFonts w:ascii="Calibri" w:hAnsi="Calibri" w:cs="Arial"/>
              </w:rPr>
              <w:t xml:space="preserve"> in yellow 770 litre wheeled bins)</w:t>
            </w:r>
          </w:p>
          <w:p w14:paraId="17439AB9" w14:textId="77777777" w:rsidR="00537477" w:rsidRPr="001B56E5" w:rsidRDefault="00537477" w:rsidP="00D45343">
            <w:pPr>
              <w:spacing w:after="0" w:line="288" w:lineRule="auto"/>
              <w:rPr>
                <w:rFonts w:ascii="Calibri" w:hAnsi="Calibri" w:cs="Arial"/>
                <w:b/>
              </w:rPr>
            </w:pPr>
            <w:r w:rsidRPr="001B56E5">
              <w:rPr>
                <w:rFonts w:ascii="Calibri" w:hAnsi="Calibri" w:cs="Arial"/>
                <w:b/>
              </w:rPr>
              <w:t>Tagged as HI waste</w:t>
            </w:r>
          </w:p>
        </w:tc>
        <w:tc>
          <w:tcPr>
            <w:tcW w:w="4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93625B" w14:textId="77777777" w:rsidR="00537477" w:rsidRPr="001B56E5" w:rsidRDefault="00537477" w:rsidP="00D45343">
            <w:pPr>
              <w:spacing w:after="0" w:line="288" w:lineRule="auto"/>
              <w:rPr>
                <w:rFonts w:ascii="Calibri" w:hAnsi="Calibri" w:cs="Arial"/>
              </w:rPr>
            </w:pPr>
            <w:r w:rsidRPr="001B56E5">
              <w:rPr>
                <w:rFonts w:ascii="Calibri" w:hAnsi="Calibri" w:cs="Arial"/>
              </w:rPr>
              <w:t>Main waste compound</w:t>
            </w:r>
          </w:p>
          <w:p w14:paraId="0C310AEA" w14:textId="1236E5DF" w:rsidR="00537477" w:rsidRPr="001B56E5" w:rsidRDefault="00066B7F" w:rsidP="00D45343">
            <w:pPr>
              <w:spacing w:after="0" w:line="288" w:lineRule="auto"/>
              <w:rPr>
                <w:rFonts w:ascii="Calibri" w:hAnsi="Calibri" w:cs="Arial"/>
              </w:rPr>
            </w:pPr>
            <w:r w:rsidRPr="001B56E5">
              <w:rPr>
                <w:rFonts w:ascii="Calibri" w:hAnsi="Calibri" w:cs="Arial"/>
              </w:rPr>
              <w:t>Theatre’s -</w:t>
            </w:r>
            <w:r w:rsidR="00537477" w:rsidRPr="001B56E5">
              <w:rPr>
                <w:rFonts w:ascii="Calibri" w:hAnsi="Calibri" w:cs="Arial"/>
              </w:rPr>
              <w:t xml:space="preserve"> Side corridor</w:t>
            </w:r>
          </w:p>
          <w:p w14:paraId="507C5BEB" w14:textId="77777777" w:rsidR="00D45343" w:rsidRPr="001B56E5" w:rsidRDefault="00537477" w:rsidP="00683312">
            <w:pPr>
              <w:spacing w:after="0" w:line="288" w:lineRule="auto"/>
              <w:rPr>
                <w:rFonts w:ascii="Calibri" w:hAnsi="Calibri" w:cs="Arial"/>
              </w:rPr>
            </w:pPr>
            <w:r w:rsidRPr="001B56E5">
              <w:rPr>
                <w:rFonts w:ascii="Calibri" w:hAnsi="Calibri" w:cs="Arial"/>
              </w:rPr>
              <w:t>Pathology</w:t>
            </w:r>
          </w:p>
        </w:tc>
      </w:tr>
      <w:tr w:rsidR="00537477" w:rsidRPr="001B56E5" w14:paraId="7FBF0BFD" w14:textId="77777777" w:rsidTr="007B2646">
        <w:tc>
          <w:tcPr>
            <w:tcW w:w="50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E63DA7" w14:textId="77777777" w:rsidR="00537477" w:rsidRPr="001B56E5" w:rsidRDefault="00537477" w:rsidP="00D45343">
            <w:pPr>
              <w:spacing w:after="0" w:line="288" w:lineRule="auto"/>
              <w:rPr>
                <w:rFonts w:ascii="Calibri" w:hAnsi="Calibri" w:cs="Arial"/>
                <w:b/>
              </w:rPr>
            </w:pPr>
            <w:r w:rsidRPr="001B56E5">
              <w:rPr>
                <w:rFonts w:ascii="Calibri" w:hAnsi="Calibri" w:cs="Arial"/>
                <w:b/>
              </w:rPr>
              <w:t>Offensive waste – yellow/black stripe bags</w:t>
            </w:r>
          </w:p>
          <w:p w14:paraId="0FD7EF6F" w14:textId="02963F0D" w:rsidR="00D45343" w:rsidRPr="001B56E5" w:rsidRDefault="00537477" w:rsidP="00683312">
            <w:pPr>
              <w:spacing w:after="0" w:line="288" w:lineRule="auto"/>
              <w:rPr>
                <w:rFonts w:ascii="Calibri" w:hAnsi="Calibri" w:cs="Arial"/>
              </w:rPr>
            </w:pPr>
            <w:r w:rsidRPr="001B56E5">
              <w:rPr>
                <w:rFonts w:ascii="Calibri" w:hAnsi="Calibri" w:cs="Arial"/>
              </w:rPr>
              <w:t>(</w:t>
            </w:r>
            <w:r w:rsidR="00066B7F" w:rsidRPr="001B56E5">
              <w:rPr>
                <w:rFonts w:ascii="Calibri" w:hAnsi="Calibri" w:cs="Arial"/>
              </w:rPr>
              <w:t>Collected</w:t>
            </w:r>
            <w:r w:rsidRPr="001B56E5">
              <w:rPr>
                <w:rFonts w:ascii="Calibri" w:hAnsi="Calibri" w:cs="Arial"/>
              </w:rPr>
              <w:t xml:space="preserve"> in yellow 770 litre wheeled bins) </w:t>
            </w:r>
            <w:r w:rsidRPr="001B56E5">
              <w:rPr>
                <w:rFonts w:ascii="Calibri" w:hAnsi="Calibri" w:cs="Arial"/>
                <w:b/>
              </w:rPr>
              <w:t>Tagged as HL waste</w:t>
            </w:r>
          </w:p>
        </w:tc>
        <w:tc>
          <w:tcPr>
            <w:tcW w:w="4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093EE7" w14:textId="77777777" w:rsidR="00537477" w:rsidRPr="001B56E5" w:rsidRDefault="00537477" w:rsidP="00357855">
            <w:pPr>
              <w:spacing w:line="288" w:lineRule="auto"/>
              <w:rPr>
                <w:rFonts w:ascii="Calibri" w:hAnsi="Calibri" w:cs="Arial"/>
              </w:rPr>
            </w:pPr>
            <w:r w:rsidRPr="001B56E5">
              <w:rPr>
                <w:rFonts w:ascii="Calibri" w:hAnsi="Calibri" w:cs="Arial"/>
              </w:rPr>
              <w:t>Main waste compound</w:t>
            </w:r>
          </w:p>
        </w:tc>
      </w:tr>
      <w:tr w:rsidR="00537477" w:rsidRPr="001B56E5" w14:paraId="1AD80D8A" w14:textId="77777777" w:rsidTr="007B2646">
        <w:tc>
          <w:tcPr>
            <w:tcW w:w="50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3BF493" w14:textId="77777777" w:rsidR="00537477" w:rsidRPr="001B56E5" w:rsidRDefault="00537477" w:rsidP="00D45343">
            <w:pPr>
              <w:spacing w:after="0" w:line="288" w:lineRule="auto"/>
              <w:rPr>
                <w:rFonts w:ascii="Calibri" w:hAnsi="Calibri" w:cs="Arial"/>
                <w:b/>
              </w:rPr>
            </w:pPr>
            <w:r w:rsidRPr="001B56E5">
              <w:rPr>
                <w:rFonts w:ascii="Calibri" w:hAnsi="Calibri" w:cs="Arial"/>
                <w:b/>
              </w:rPr>
              <w:t xml:space="preserve">Gypsum waste – yellow/black stripe bags </w:t>
            </w:r>
          </w:p>
          <w:p w14:paraId="1A229B6C" w14:textId="77777777" w:rsidR="00683312" w:rsidRPr="001B56E5" w:rsidRDefault="00537477" w:rsidP="00D45343">
            <w:pPr>
              <w:spacing w:after="0" w:line="288" w:lineRule="auto"/>
              <w:rPr>
                <w:rFonts w:ascii="Calibri" w:hAnsi="Calibri" w:cs="Arial"/>
              </w:rPr>
            </w:pPr>
            <w:r w:rsidRPr="001B56E5">
              <w:rPr>
                <w:rFonts w:ascii="Calibri" w:hAnsi="Calibri" w:cs="Arial"/>
              </w:rPr>
              <w:t>collected in yellow 360 litre wheeled bins</w:t>
            </w:r>
            <w:r w:rsidRPr="001B56E5">
              <w:rPr>
                <w:rFonts w:ascii="Calibri" w:hAnsi="Calibri" w:cs="Arial"/>
                <w:b/>
              </w:rPr>
              <w:t xml:space="preserve"> </w:t>
            </w:r>
            <w:r w:rsidRPr="001B56E5">
              <w:rPr>
                <w:rFonts w:ascii="Calibri" w:hAnsi="Calibri" w:cs="Arial"/>
              </w:rPr>
              <w:t>(labelled as Gypsum waste)</w:t>
            </w:r>
          </w:p>
          <w:p w14:paraId="3CB146EA" w14:textId="77777777" w:rsidR="00D45343" w:rsidRPr="001B56E5" w:rsidRDefault="00537477" w:rsidP="00683312">
            <w:pPr>
              <w:spacing w:after="0" w:line="288" w:lineRule="auto"/>
              <w:rPr>
                <w:rFonts w:ascii="Calibri" w:hAnsi="Calibri" w:cs="Arial"/>
              </w:rPr>
            </w:pPr>
            <w:r w:rsidRPr="001B56E5">
              <w:rPr>
                <w:rFonts w:ascii="Calibri" w:hAnsi="Calibri" w:cs="Arial"/>
                <w:b/>
              </w:rPr>
              <w:t>Tagged as HG waste</w:t>
            </w:r>
          </w:p>
        </w:tc>
        <w:tc>
          <w:tcPr>
            <w:tcW w:w="4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FA6030" w14:textId="77777777" w:rsidR="00537477" w:rsidRPr="001B56E5" w:rsidRDefault="00537477" w:rsidP="00D45343">
            <w:pPr>
              <w:spacing w:after="0" w:line="288" w:lineRule="auto"/>
              <w:rPr>
                <w:rFonts w:ascii="Calibri" w:hAnsi="Calibri" w:cs="Arial"/>
              </w:rPr>
            </w:pPr>
            <w:r w:rsidRPr="001B56E5">
              <w:rPr>
                <w:rFonts w:ascii="Calibri" w:hAnsi="Calibri" w:cs="Arial"/>
              </w:rPr>
              <w:t xml:space="preserve">Main waste compound, </w:t>
            </w:r>
          </w:p>
          <w:p w14:paraId="5B4901D4" w14:textId="77777777" w:rsidR="00537477" w:rsidRPr="001B56E5" w:rsidRDefault="00537477" w:rsidP="00D45343">
            <w:pPr>
              <w:spacing w:after="0" w:line="288" w:lineRule="auto"/>
              <w:rPr>
                <w:rFonts w:ascii="Calibri" w:hAnsi="Calibri" w:cs="Arial"/>
              </w:rPr>
            </w:pPr>
            <w:r w:rsidRPr="001B56E5">
              <w:rPr>
                <w:rFonts w:ascii="Calibri" w:hAnsi="Calibri" w:cs="Arial"/>
              </w:rPr>
              <w:t>Fracture Clinic</w:t>
            </w:r>
          </w:p>
        </w:tc>
      </w:tr>
      <w:tr w:rsidR="00537477" w:rsidRPr="001B56E5" w14:paraId="7E277471" w14:textId="77777777" w:rsidTr="007B2646">
        <w:tc>
          <w:tcPr>
            <w:tcW w:w="509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6D8C33B5" w14:textId="77777777" w:rsidR="00683312" w:rsidRPr="001B56E5" w:rsidRDefault="00537477" w:rsidP="00683312">
            <w:pPr>
              <w:pStyle w:val="NoSpacing"/>
              <w:rPr>
                <w:b/>
              </w:rPr>
            </w:pPr>
            <w:r w:rsidRPr="001B56E5">
              <w:rPr>
                <w:b/>
              </w:rPr>
              <w:t>Domestic waste and Mixed Recycling</w:t>
            </w:r>
          </w:p>
          <w:p w14:paraId="36A89905" w14:textId="77777777" w:rsidR="00537477" w:rsidRPr="001B56E5" w:rsidRDefault="00537477" w:rsidP="00683312">
            <w:pPr>
              <w:pStyle w:val="NoSpacing"/>
            </w:pPr>
            <w:r w:rsidRPr="001B56E5">
              <w:t>(Clear bags)</w:t>
            </w:r>
          </w:p>
        </w:tc>
        <w:tc>
          <w:tcPr>
            <w:tcW w:w="423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D032ECD" w14:textId="77777777" w:rsidR="00537477" w:rsidRPr="001B56E5" w:rsidRDefault="00537477" w:rsidP="00357855">
            <w:pPr>
              <w:spacing w:line="288" w:lineRule="auto"/>
              <w:rPr>
                <w:rFonts w:ascii="Calibri" w:hAnsi="Calibri" w:cs="Arial"/>
              </w:rPr>
            </w:pPr>
            <w:r w:rsidRPr="001B56E5">
              <w:rPr>
                <w:rFonts w:ascii="Calibri" w:hAnsi="Calibri" w:cs="Arial"/>
              </w:rPr>
              <w:t>Main waste compound /compactor</w:t>
            </w:r>
          </w:p>
        </w:tc>
      </w:tr>
      <w:tr w:rsidR="00537477" w:rsidRPr="001B56E5" w14:paraId="6DF78C76" w14:textId="77777777" w:rsidTr="007B2646">
        <w:tc>
          <w:tcPr>
            <w:tcW w:w="50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AAB0A90" w14:textId="77777777" w:rsidR="00537477" w:rsidRPr="001B56E5" w:rsidRDefault="00537477" w:rsidP="00357855">
            <w:pPr>
              <w:spacing w:line="288" w:lineRule="auto"/>
              <w:rPr>
                <w:rFonts w:ascii="Calibri" w:hAnsi="Calibri" w:cs="Arial"/>
              </w:rPr>
            </w:pPr>
            <w:r w:rsidRPr="001B56E5">
              <w:rPr>
                <w:rFonts w:ascii="Calibri" w:hAnsi="Calibri" w:cs="Arial"/>
                <w:b/>
              </w:rPr>
              <w:t xml:space="preserve">Cardboard </w:t>
            </w:r>
            <w:r w:rsidRPr="001B56E5">
              <w:rPr>
                <w:rFonts w:ascii="Calibri" w:hAnsi="Calibri" w:cs="Arial"/>
              </w:rPr>
              <w:t>for recycling</w:t>
            </w:r>
          </w:p>
        </w:tc>
        <w:tc>
          <w:tcPr>
            <w:tcW w:w="4232" w:type="dxa"/>
            <w:tcBorders>
              <w:top w:val="nil"/>
              <w:left w:val="nil"/>
              <w:bottom w:val="single" w:sz="8" w:space="0" w:color="auto"/>
              <w:right w:val="single" w:sz="8" w:space="0" w:color="auto"/>
            </w:tcBorders>
            <w:tcMar>
              <w:top w:w="0" w:type="dxa"/>
              <w:left w:w="108" w:type="dxa"/>
              <w:bottom w:w="0" w:type="dxa"/>
              <w:right w:w="108" w:type="dxa"/>
            </w:tcMar>
          </w:tcPr>
          <w:p w14:paraId="1EC1055D" w14:textId="77777777" w:rsidR="00537477" w:rsidRPr="001B56E5" w:rsidRDefault="00537477" w:rsidP="00357855">
            <w:pPr>
              <w:spacing w:line="288" w:lineRule="auto"/>
              <w:rPr>
                <w:rFonts w:ascii="Calibri" w:hAnsi="Calibri" w:cs="Arial"/>
              </w:rPr>
            </w:pPr>
            <w:r w:rsidRPr="001B56E5">
              <w:rPr>
                <w:rFonts w:ascii="Calibri" w:hAnsi="Calibri" w:cs="Arial"/>
              </w:rPr>
              <w:t>Main waste compound</w:t>
            </w:r>
          </w:p>
        </w:tc>
      </w:tr>
      <w:tr w:rsidR="00537477" w:rsidRPr="001B56E5" w14:paraId="6F5BEA45" w14:textId="77777777" w:rsidTr="007B2646">
        <w:tc>
          <w:tcPr>
            <w:tcW w:w="50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D4763D" w14:textId="2D6450B4" w:rsidR="00537477" w:rsidRPr="001B56E5" w:rsidRDefault="00537477" w:rsidP="00357855">
            <w:pPr>
              <w:spacing w:line="288" w:lineRule="auto"/>
              <w:rPr>
                <w:rFonts w:ascii="Calibri" w:hAnsi="Calibri" w:cs="Arial"/>
              </w:rPr>
            </w:pPr>
            <w:r w:rsidRPr="001B56E5">
              <w:rPr>
                <w:rFonts w:ascii="Calibri" w:hAnsi="Calibri" w:cs="Arial"/>
                <w:b/>
              </w:rPr>
              <w:t>Bulky waste items,</w:t>
            </w:r>
            <w:r w:rsidRPr="001B56E5">
              <w:rPr>
                <w:rFonts w:ascii="Calibri" w:hAnsi="Calibri" w:cs="Arial"/>
              </w:rPr>
              <w:t xml:space="preserve"> </w:t>
            </w:r>
            <w:r w:rsidR="00066B7F" w:rsidRPr="001B56E5">
              <w:rPr>
                <w:rFonts w:ascii="Calibri" w:hAnsi="Calibri" w:cs="Arial"/>
              </w:rPr>
              <w:t>e.g.,</w:t>
            </w:r>
            <w:r w:rsidRPr="001B56E5">
              <w:rPr>
                <w:rFonts w:ascii="Calibri" w:hAnsi="Calibri" w:cs="Arial"/>
              </w:rPr>
              <w:t xml:space="preserve"> furniture</w:t>
            </w:r>
          </w:p>
        </w:tc>
        <w:tc>
          <w:tcPr>
            <w:tcW w:w="4232" w:type="dxa"/>
            <w:tcBorders>
              <w:top w:val="nil"/>
              <w:left w:val="nil"/>
              <w:bottom w:val="single" w:sz="8" w:space="0" w:color="auto"/>
              <w:right w:val="single" w:sz="8" w:space="0" w:color="auto"/>
            </w:tcBorders>
            <w:tcMar>
              <w:top w:w="0" w:type="dxa"/>
              <w:left w:w="108" w:type="dxa"/>
              <w:bottom w:w="0" w:type="dxa"/>
              <w:right w:w="108" w:type="dxa"/>
            </w:tcMar>
          </w:tcPr>
          <w:p w14:paraId="0DC8E73E" w14:textId="77777777" w:rsidR="00537477" w:rsidRPr="001B56E5" w:rsidRDefault="00537477" w:rsidP="00357855">
            <w:pPr>
              <w:spacing w:line="288" w:lineRule="auto"/>
              <w:rPr>
                <w:rFonts w:ascii="Calibri" w:hAnsi="Calibri" w:cs="Arial"/>
              </w:rPr>
            </w:pPr>
            <w:r w:rsidRPr="001B56E5">
              <w:rPr>
                <w:rFonts w:ascii="Calibri" w:hAnsi="Calibri" w:cs="Arial"/>
              </w:rPr>
              <w:t>Main waste compound /compactor</w:t>
            </w:r>
          </w:p>
        </w:tc>
      </w:tr>
      <w:tr w:rsidR="00537477" w:rsidRPr="001B56E5" w14:paraId="1414FBEC" w14:textId="77777777" w:rsidTr="007B2646">
        <w:tc>
          <w:tcPr>
            <w:tcW w:w="50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375479" w14:textId="77777777" w:rsidR="00537477" w:rsidRPr="001B56E5" w:rsidRDefault="00537477" w:rsidP="00357855">
            <w:pPr>
              <w:spacing w:line="288" w:lineRule="auto"/>
              <w:rPr>
                <w:rFonts w:ascii="Calibri" w:hAnsi="Calibri" w:cs="Arial"/>
              </w:rPr>
            </w:pPr>
            <w:r w:rsidRPr="001B56E5">
              <w:rPr>
                <w:rFonts w:ascii="Calibri" w:hAnsi="Calibri" w:cs="Arial"/>
                <w:b/>
              </w:rPr>
              <w:t>Waste Electrical/Electronic</w:t>
            </w:r>
            <w:r w:rsidRPr="001B56E5">
              <w:rPr>
                <w:rFonts w:ascii="Calibri" w:hAnsi="Calibri" w:cs="Arial"/>
              </w:rPr>
              <w:t xml:space="preserve"> </w:t>
            </w:r>
            <w:r w:rsidRPr="001B56E5">
              <w:rPr>
                <w:rFonts w:ascii="Calibri" w:hAnsi="Calibri" w:cs="Arial"/>
                <w:b/>
                <w:bCs/>
              </w:rPr>
              <w:t>Equipment - WEEE</w:t>
            </w:r>
          </w:p>
        </w:tc>
        <w:tc>
          <w:tcPr>
            <w:tcW w:w="4232" w:type="dxa"/>
            <w:tcBorders>
              <w:top w:val="nil"/>
              <w:left w:val="nil"/>
              <w:bottom w:val="single" w:sz="8" w:space="0" w:color="auto"/>
              <w:right w:val="single" w:sz="8" w:space="0" w:color="auto"/>
            </w:tcBorders>
            <w:tcMar>
              <w:top w:w="0" w:type="dxa"/>
              <w:left w:w="108" w:type="dxa"/>
              <w:bottom w:w="0" w:type="dxa"/>
              <w:right w:w="108" w:type="dxa"/>
            </w:tcMar>
          </w:tcPr>
          <w:p w14:paraId="49B08617" w14:textId="77777777" w:rsidR="00537477" w:rsidRPr="001B56E5" w:rsidRDefault="00537477" w:rsidP="00357855">
            <w:pPr>
              <w:spacing w:line="288" w:lineRule="auto"/>
              <w:rPr>
                <w:rFonts w:ascii="Calibri" w:hAnsi="Calibri" w:cs="Arial"/>
              </w:rPr>
            </w:pPr>
            <w:r w:rsidRPr="001B56E5">
              <w:rPr>
                <w:rFonts w:ascii="Calibri" w:hAnsi="Calibri" w:cs="Arial"/>
              </w:rPr>
              <w:t xml:space="preserve">Main waste compound (secure fenced area) </w:t>
            </w:r>
          </w:p>
        </w:tc>
      </w:tr>
      <w:tr w:rsidR="00537477" w:rsidRPr="001B56E5" w14:paraId="791E633D" w14:textId="77777777" w:rsidTr="007B2646">
        <w:tc>
          <w:tcPr>
            <w:tcW w:w="50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4113EDE" w14:textId="77777777" w:rsidR="00537477" w:rsidRPr="001B56E5" w:rsidRDefault="00537477" w:rsidP="00357855">
            <w:pPr>
              <w:spacing w:line="288" w:lineRule="auto"/>
              <w:rPr>
                <w:rFonts w:ascii="Calibri" w:hAnsi="Calibri" w:cs="Arial"/>
                <w:b/>
              </w:rPr>
            </w:pPr>
            <w:r w:rsidRPr="001B56E5">
              <w:rPr>
                <w:rFonts w:ascii="Calibri" w:hAnsi="Calibri" w:cs="Arial"/>
                <w:b/>
              </w:rPr>
              <w:t>Refrigeration equipment</w:t>
            </w:r>
          </w:p>
        </w:tc>
        <w:tc>
          <w:tcPr>
            <w:tcW w:w="4232" w:type="dxa"/>
            <w:tcBorders>
              <w:top w:val="nil"/>
              <w:left w:val="nil"/>
              <w:bottom w:val="single" w:sz="8" w:space="0" w:color="auto"/>
              <w:right w:val="single" w:sz="8" w:space="0" w:color="auto"/>
            </w:tcBorders>
            <w:tcMar>
              <w:top w:w="0" w:type="dxa"/>
              <w:left w:w="108" w:type="dxa"/>
              <w:bottom w:w="0" w:type="dxa"/>
              <w:right w:w="108" w:type="dxa"/>
            </w:tcMar>
          </w:tcPr>
          <w:p w14:paraId="24A56B9E" w14:textId="77777777" w:rsidR="00537477" w:rsidRPr="001B56E5" w:rsidRDefault="00537477" w:rsidP="00357855">
            <w:pPr>
              <w:spacing w:line="288" w:lineRule="auto"/>
              <w:rPr>
                <w:rFonts w:ascii="Calibri" w:hAnsi="Calibri" w:cs="Arial"/>
              </w:rPr>
            </w:pPr>
            <w:r w:rsidRPr="001B56E5">
              <w:rPr>
                <w:rFonts w:ascii="Calibri" w:hAnsi="Calibri" w:cs="Arial"/>
              </w:rPr>
              <w:t>Main waste compound (secure fenced area)</w:t>
            </w:r>
          </w:p>
        </w:tc>
      </w:tr>
      <w:tr w:rsidR="00537477" w:rsidRPr="001B56E5" w14:paraId="10051A6D" w14:textId="77777777" w:rsidTr="007B2646">
        <w:tc>
          <w:tcPr>
            <w:tcW w:w="5091"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1DD20902" w14:textId="77777777" w:rsidR="00537477" w:rsidRPr="001B56E5" w:rsidRDefault="00537477" w:rsidP="00357855">
            <w:pPr>
              <w:spacing w:line="288" w:lineRule="auto"/>
              <w:rPr>
                <w:rFonts w:ascii="Calibri" w:hAnsi="Calibri" w:cs="Arial"/>
                <w:b/>
              </w:rPr>
            </w:pPr>
            <w:r w:rsidRPr="001B56E5">
              <w:rPr>
                <w:rFonts w:ascii="Calibri" w:hAnsi="Calibri" w:cs="Arial"/>
                <w:b/>
              </w:rPr>
              <w:t>Fluorescent tubes</w:t>
            </w:r>
          </w:p>
        </w:tc>
        <w:tc>
          <w:tcPr>
            <w:tcW w:w="4232" w:type="dxa"/>
            <w:tcBorders>
              <w:top w:val="nil"/>
              <w:left w:val="nil"/>
              <w:bottom w:val="single" w:sz="4" w:space="0" w:color="auto"/>
              <w:right w:val="single" w:sz="8" w:space="0" w:color="auto"/>
            </w:tcBorders>
            <w:tcMar>
              <w:top w:w="0" w:type="dxa"/>
              <w:left w:w="108" w:type="dxa"/>
              <w:bottom w:w="0" w:type="dxa"/>
              <w:right w:w="108" w:type="dxa"/>
            </w:tcMar>
          </w:tcPr>
          <w:p w14:paraId="1DB0504B" w14:textId="77777777" w:rsidR="00537477" w:rsidRPr="001B56E5" w:rsidRDefault="00537477" w:rsidP="00357855">
            <w:pPr>
              <w:spacing w:line="288" w:lineRule="auto"/>
              <w:rPr>
                <w:rFonts w:ascii="Calibri" w:hAnsi="Calibri" w:cs="Arial"/>
              </w:rPr>
            </w:pPr>
            <w:r w:rsidRPr="001B56E5">
              <w:rPr>
                <w:rFonts w:ascii="Calibri" w:hAnsi="Calibri" w:cs="Arial"/>
              </w:rPr>
              <w:t>Main waste compound (internal store)</w:t>
            </w:r>
          </w:p>
        </w:tc>
      </w:tr>
      <w:tr w:rsidR="00537477" w:rsidRPr="001B56E5" w14:paraId="5647382F" w14:textId="77777777" w:rsidTr="007B2646">
        <w:tc>
          <w:tcPr>
            <w:tcW w:w="50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D37E85" w14:textId="77777777" w:rsidR="00537477" w:rsidRPr="001B56E5" w:rsidRDefault="00537477" w:rsidP="00D45343">
            <w:pPr>
              <w:spacing w:after="0" w:line="288" w:lineRule="auto"/>
              <w:rPr>
                <w:rFonts w:ascii="Calibri" w:hAnsi="Calibri" w:cs="Arial"/>
                <w:b/>
              </w:rPr>
            </w:pPr>
            <w:r w:rsidRPr="001B56E5">
              <w:rPr>
                <w:rFonts w:ascii="Calibri" w:hAnsi="Calibri" w:cs="Arial"/>
                <w:b/>
              </w:rPr>
              <w:t>Oil / Chemical waste</w:t>
            </w:r>
          </w:p>
          <w:p w14:paraId="02A993A1" w14:textId="454D591F" w:rsidR="00537477" w:rsidRPr="001B56E5" w:rsidRDefault="00537477" w:rsidP="00D45343">
            <w:pPr>
              <w:spacing w:after="0" w:line="288" w:lineRule="auto"/>
              <w:rPr>
                <w:rFonts w:ascii="Calibri" w:hAnsi="Calibri" w:cs="Arial"/>
              </w:rPr>
            </w:pPr>
            <w:r w:rsidRPr="001B56E5">
              <w:rPr>
                <w:rFonts w:ascii="Calibri" w:hAnsi="Calibri" w:cs="Arial"/>
              </w:rPr>
              <w:t>(</w:t>
            </w:r>
            <w:r w:rsidR="00066B7F" w:rsidRPr="001B56E5">
              <w:rPr>
                <w:rFonts w:ascii="Calibri" w:hAnsi="Calibri" w:cs="Arial"/>
              </w:rPr>
              <w:t>Collected</w:t>
            </w:r>
            <w:r w:rsidRPr="001B56E5">
              <w:rPr>
                <w:rFonts w:ascii="Calibri" w:hAnsi="Calibri" w:cs="Arial"/>
              </w:rPr>
              <w:t xml:space="preserve"> in yellow 770 litre)</w:t>
            </w:r>
          </w:p>
        </w:tc>
        <w:tc>
          <w:tcPr>
            <w:tcW w:w="4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913CC3" w14:textId="77777777" w:rsidR="00537477" w:rsidRPr="001B56E5" w:rsidRDefault="00537477" w:rsidP="00D45343">
            <w:pPr>
              <w:spacing w:after="0" w:line="288" w:lineRule="auto"/>
              <w:rPr>
                <w:rFonts w:ascii="Calibri" w:hAnsi="Calibri" w:cs="Arial"/>
              </w:rPr>
            </w:pPr>
            <w:r w:rsidRPr="001B56E5">
              <w:rPr>
                <w:rFonts w:ascii="Calibri" w:hAnsi="Calibri" w:cs="Arial"/>
              </w:rPr>
              <w:t>Main waste compound (internal store)</w:t>
            </w:r>
          </w:p>
          <w:p w14:paraId="64D4E44D" w14:textId="77777777" w:rsidR="00537477" w:rsidRPr="001B56E5" w:rsidRDefault="00537477" w:rsidP="00D45343">
            <w:pPr>
              <w:spacing w:after="0" w:line="288" w:lineRule="auto"/>
              <w:rPr>
                <w:rFonts w:ascii="Calibri" w:hAnsi="Calibri" w:cs="Arial"/>
              </w:rPr>
            </w:pPr>
            <w:r w:rsidRPr="001B56E5">
              <w:rPr>
                <w:rFonts w:ascii="Calibri" w:hAnsi="Calibri" w:cs="Arial"/>
              </w:rPr>
              <w:t>Pathology department</w:t>
            </w:r>
          </w:p>
        </w:tc>
      </w:tr>
      <w:tr w:rsidR="00537477" w:rsidRPr="001B56E5" w14:paraId="7A1963AC" w14:textId="77777777" w:rsidTr="007B2646">
        <w:tc>
          <w:tcPr>
            <w:tcW w:w="50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435797" w14:textId="169ACF26" w:rsidR="00537477" w:rsidRPr="001B56E5" w:rsidRDefault="00537477" w:rsidP="00357855">
            <w:pPr>
              <w:spacing w:line="288" w:lineRule="auto"/>
              <w:rPr>
                <w:rFonts w:ascii="Calibri" w:hAnsi="Calibri" w:cs="Arial"/>
              </w:rPr>
            </w:pPr>
            <w:r w:rsidRPr="001B56E5">
              <w:rPr>
                <w:rFonts w:ascii="Calibri" w:hAnsi="Calibri" w:cs="Arial"/>
                <w:b/>
              </w:rPr>
              <w:t>Scrap metal</w:t>
            </w:r>
            <w:r w:rsidRPr="001B56E5">
              <w:rPr>
                <w:rFonts w:ascii="Calibri" w:hAnsi="Calibri" w:cs="Arial"/>
              </w:rPr>
              <w:t xml:space="preserve"> (</w:t>
            </w:r>
            <w:r w:rsidR="00F2359E" w:rsidRPr="001B56E5">
              <w:rPr>
                <w:rFonts w:ascii="Calibri" w:hAnsi="Calibri" w:cs="Arial"/>
              </w:rPr>
              <w:t>30-yard</w:t>
            </w:r>
            <w:r w:rsidRPr="001B56E5">
              <w:rPr>
                <w:rFonts w:ascii="Calibri" w:hAnsi="Calibri" w:cs="Arial"/>
              </w:rPr>
              <w:t xml:space="preserve"> enclosed skip)</w:t>
            </w:r>
          </w:p>
        </w:tc>
        <w:tc>
          <w:tcPr>
            <w:tcW w:w="4232" w:type="dxa"/>
            <w:tcBorders>
              <w:top w:val="nil"/>
              <w:left w:val="nil"/>
              <w:bottom w:val="single" w:sz="8" w:space="0" w:color="auto"/>
              <w:right w:val="single" w:sz="8" w:space="0" w:color="auto"/>
            </w:tcBorders>
            <w:tcMar>
              <w:top w:w="0" w:type="dxa"/>
              <w:left w:w="108" w:type="dxa"/>
              <w:bottom w:w="0" w:type="dxa"/>
              <w:right w:w="108" w:type="dxa"/>
            </w:tcMar>
          </w:tcPr>
          <w:p w14:paraId="038400A5" w14:textId="77777777" w:rsidR="00537477" w:rsidRPr="001B56E5" w:rsidRDefault="00537477" w:rsidP="00357855">
            <w:pPr>
              <w:spacing w:line="288" w:lineRule="auto"/>
              <w:rPr>
                <w:rFonts w:ascii="Calibri" w:hAnsi="Calibri" w:cs="Arial"/>
              </w:rPr>
            </w:pPr>
            <w:r w:rsidRPr="001B56E5">
              <w:rPr>
                <w:rFonts w:ascii="Calibri" w:hAnsi="Calibri" w:cs="Arial"/>
              </w:rPr>
              <w:t>Pharmacy delivery road.</w:t>
            </w:r>
          </w:p>
        </w:tc>
      </w:tr>
      <w:tr w:rsidR="00537477" w:rsidRPr="001B56E5" w14:paraId="1C983C55" w14:textId="77777777" w:rsidTr="007B2646">
        <w:tc>
          <w:tcPr>
            <w:tcW w:w="50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B11C45B" w14:textId="77777777" w:rsidR="00537477" w:rsidRPr="001B56E5" w:rsidRDefault="00537477" w:rsidP="00357855">
            <w:pPr>
              <w:spacing w:line="288" w:lineRule="auto"/>
              <w:rPr>
                <w:rFonts w:ascii="Calibri" w:hAnsi="Calibri" w:cs="Arial"/>
              </w:rPr>
            </w:pPr>
            <w:r w:rsidRPr="001B56E5">
              <w:rPr>
                <w:rFonts w:ascii="Calibri" w:hAnsi="Calibri" w:cs="Arial"/>
                <w:b/>
              </w:rPr>
              <w:t xml:space="preserve">Batteries </w:t>
            </w:r>
            <w:r w:rsidRPr="001B56E5">
              <w:rPr>
                <w:rFonts w:ascii="Calibri" w:hAnsi="Calibri" w:cs="Arial"/>
              </w:rPr>
              <w:t>(120 litre bin)</w:t>
            </w:r>
          </w:p>
        </w:tc>
        <w:tc>
          <w:tcPr>
            <w:tcW w:w="4232" w:type="dxa"/>
            <w:tcBorders>
              <w:top w:val="nil"/>
              <w:left w:val="nil"/>
              <w:bottom w:val="single" w:sz="8" w:space="0" w:color="auto"/>
              <w:right w:val="single" w:sz="8" w:space="0" w:color="auto"/>
            </w:tcBorders>
            <w:tcMar>
              <w:top w:w="0" w:type="dxa"/>
              <w:left w:w="108" w:type="dxa"/>
              <w:bottom w:w="0" w:type="dxa"/>
              <w:right w:w="108" w:type="dxa"/>
            </w:tcMar>
          </w:tcPr>
          <w:p w14:paraId="33A6AF1A" w14:textId="77777777" w:rsidR="00537477" w:rsidRPr="001B56E5" w:rsidRDefault="00537477" w:rsidP="00357855">
            <w:pPr>
              <w:spacing w:line="288" w:lineRule="auto"/>
              <w:rPr>
                <w:rFonts w:ascii="Calibri" w:hAnsi="Calibri" w:cs="Arial"/>
              </w:rPr>
            </w:pPr>
            <w:r w:rsidRPr="001B56E5">
              <w:rPr>
                <w:rFonts w:ascii="Calibri" w:hAnsi="Calibri" w:cs="Arial"/>
              </w:rPr>
              <w:t>Main waste compound (secure area)</w:t>
            </w:r>
          </w:p>
        </w:tc>
      </w:tr>
      <w:tr w:rsidR="00537477" w:rsidRPr="001B56E5" w14:paraId="5D43139D" w14:textId="77777777" w:rsidTr="007B2646">
        <w:tc>
          <w:tcPr>
            <w:tcW w:w="50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4F5216" w14:textId="77777777" w:rsidR="00537477" w:rsidRPr="001B56E5" w:rsidRDefault="00537477" w:rsidP="00BE5628">
            <w:pPr>
              <w:spacing w:after="0" w:line="288" w:lineRule="auto"/>
              <w:rPr>
                <w:rFonts w:ascii="Calibri" w:hAnsi="Calibri" w:cs="Arial"/>
                <w:b/>
              </w:rPr>
            </w:pPr>
            <w:r w:rsidRPr="001B56E5">
              <w:rPr>
                <w:rFonts w:ascii="Calibri" w:hAnsi="Calibri" w:cs="Arial"/>
                <w:b/>
              </w:rPr>
              <w:t>Confidential</w:t>
            </w:r>
            <w:r w:rsidRPr="001B56E5">
              <w:rPr>
                <w:rFonts w:ascii="Calibri" w:hAnsi="Calibri" w:cs="Arial"/>
              </w:rPr>
              <w:t xml:space="preserve"> (white bags)</w:t>
            </w:r>
          </w:p>
        </w:tc>
        <w:tc>
          <w:tcPr>
            <w:tcW w:w="4232" w:type="dxa"/>
            <w:tcBorders>
              <w:top w:val="nil"/>
              <w:left w:val="nil"/>
              <w:bottom w:val="single" w:sz="8" w:space="0" w:color="auto"/>
              <w:right w:val="single" w:sz="8" w:space="0" w:color="auto"/>
            </w:tcBorders>
            <w:tcMar>
              <w:top w:w="0" w:type="dxa"/>
              <w:left w:w="108" w:type="dxa"/>
              <w:bottom w:w="0" w:type="dxa"/>
              <w:right w:w="108" w:type="dxa"/>
            </w:tcMar>
          </w:tcPr>
          <w:p w14:paraId="590CDB3A" w14:textId="77777777" w:rsidR="00537477" w:rsidRPr="001B56E5" w:rsidRDefault="00537477" w:rsidP="00357855">
            <w:pPr>
              <w:spacing w:line="288" w:lineRule="auto"/>
              <w:rPr>
                <w:rFonts w:ascii="Calibri" w:hAnsi="Calibri" w:cs="Arial"/>
              </w:rPr>
            </w:pPr>
            <w:r w:rsidRPr="001B56E5">
              <w:rPr>
                <w:rFonts w:ascii="Calibri" w:hAnsi="Calibri" w:cs="Arial"/>
              </w:rPr>
              <w:t>Directly from ward/dept.</w:t>
            </w:r>
          </w:p>
        </w:tc>
      </w:tr>
    </w:tbl>
    <w:p w14:paraId="71545C2D" w14:textId="77777777" w:rsidR="00537477" w:rsidRPr="001B56E5" w:rsidRDefault="00537477" w:rsidP="00537477">
      <w:pPr>
        <w:tabs>
          <w:tab w:val="left" w:pos="1890"/>
        </w:tabs>
        <w:autoSpaceDE w:val="0"/>
        <w:autoSpaceDN w:val="0"/>
        <w:adjustRightInd w:val="0"/>
        <w:spacing w:after="0" w:line="240" w:lineRule="auto"/>
        <w:rPr>
          <w:rFonts w:ascii="Calibri" w:hAnsi="Calibri" w:cs="Arial"/>
          <w:b/>
          <w:bCs/>
          <w:iCs/>
          <w:sz w:val="28"/>
          <w:szCs w:val="28"/>
        </w:rPr>
      </w:pPr>
    </w:p>
    <w:p w14:paraId="4C612B00" w14:textId="33FA6564" w:rsidR="00D45343" w:rsidRPr="001B56E5" w:rsidRDefault="00D45343" w:rsidP="00D45343">
      <w:pPr>
        <w:spacing w:after="100" w:afterAutospacing="1"/>
        <w:rPr>
          <w:rFonts w:ascii="Calibri" w:hAnsi="Calibri" w:cs="Arial"/>
          <w:b/>
          <w:bCs/>
          <w:iCs/>
          <w:sz w:val="28"/>
          <w:szCs w:val="28"/>
        </w:rPr>
      </w:pPr>
      <w:r w:rsidRPr="001B56E5">
        <w:rPr>
          <w:rFonts w:ascii="Calibri" w:hAnsi="Calibri" w:cs="Arial"/>
          <w:b/>
          <w:bCs/>
          <w:iCs/>
          <w:sz w:val="28"/>
          <w:szCs w:val="28"/>
        </w:rPr>
        <w:t>Montagu Hospital:</w:t>
      </w:r>
    </w:p>
    <w:tbl>
      <w:tblPr>
        <w:tblW w:w="9328" w:type="dxa"/>
        <w:tblInd w:w="-10" w:type="dxa"/>
        <w:tblCellMar>
          <w:left w:w="0" w:type="dxa"/>
          <w:right w:w="0" w:type="dxa"/>
        </w:tblCellMar>
        <w:tblLook w:val="0000" w:firstRow="0" w:lastRow="0" w:firstColumn="0" w:lastColumn="0" w:noHBand="0" w:noVBand="0"/>
      </w:tblPr>
      <w:tblGrid>
        <w:gridCol w:w="5092"/>
        <w:gridCol w:w="22"/>
        <w:gridCol w:w="4214"/>
      </w:tblGrid>
      <w:tr w:rsidR="00D45343" w:rsidRPr="001B56E5" w14:paraId="6D988375" w14:textId="77777777" w:rsidTr="007B2646">
        <w:tc>
          <w:tcPr>
            <w:tcW w:w="5092" w:type="dxa"/>
            <w:tcBorders>
              <w:top w:val="single" w:sz="8" w:space="0" w:color="auto"/>
              <w:left w:val="single" w:sz="8" w:space="0" w:color="auto"/>
              <w:bottom w:val="single" w:sz="8" w:space="0" w:color="auto"/>
              <w:right w:val="single" w:sz="8" w:space="0" w:color="auto"/>
            </w:tcBorders>
            <w:shd w:val="clear" w:color="auto" w:fill="548DD4" w:themeFill="text2" w:themeFillTint="99"/>
            <w:tcMar>
              <w:top w:w="0" w:type="dxa"/>
              <w:left w:w="108" w:type="dxa"/>
              <w:bottom w:w="0" w:type="dxa"/>
              <w:right w:w="108" w:type="dxa"/>
            </w:tcMar>
          </w:tcPr>
          <w:p w14:paraId="46BB7432" w14:textId="77777777" w:rsidR="00D45343" w:rsidRPr="001B56E5" w:rsidRDefault="00D45343" w:rsidP="00357855">
            <w:pPr>
              <w:spacing w:line="288" w:lineRule="auto"/>
              <w:rPr>
                <w:rFonts w:ascii="Calibri" w:hAnsi="Calibri" w:cs="Arial"/>
                <w:color w:val="FFFFFF"/>
                <w:sz w:val="28"/>
                <w:szCs w:val="28"/>
              </w:rPr>
            </w:pPr>
            <w:r w:rsidRPr="001B56E5">
              <w:rPr>
                <w:rFonts w:ascii="Calibri" w:hAnsi="Calibri" w:cs="Arial"/>
                <w:b/>
                <w:bCs/>
                <w:color w:val="FFFFFF"/>
                <w:sz w:val="28"/>
                <w:szCs w:val="28"/>
              </w:rPr>
              <w:t>Waste Type</w:t>
            </w:r>
          </w:p>
        </w:tc>
        <w:tc>
          <w:tcPr>
            <w:tcW w:w="4236" w:type="dxa"/>
            <w:gridSpan w:val="2"/>
            <w:tcBorders>
              <w:top w:val="single" w:sz="8" w:space="0" w:color="auto"/>
              <w:left w:val="nil"/>
              <w:bottom w:val="single" w:sz="8" w:space="0" w:color="auto"/>
              <w:right w:val="single" w:sz="8" w:space="0" w:color="auto"/>
            </w:tcBorders>
            <w:shd w:val="clear" w:color="auto" w:fill="548DD4" w:themeFill="text2" w:themeFillTint="99"/>
            <w:tcMar>
              <w:top w:w="0" w:type="dxa"/>
              <w:left w:w="108" w:type="dxa"/>
              <w:bottom w:w="0" w:type="dxa"/>
              <w:right w:w="108" w:type="dxa"/>
            </w:tcMar>
          </w:tcPr>
          <w:p w14:paraId="206569CC" w14:textId="77777777" w:rsidR="00D45343" w:rsidRPr="001B56E5" w:rsidRDefault="00D45343" w:rsidP="00357855">
            <w:pPr>
              <w:spacing w:line="288" w:lineRule="auto"/>
              <w:rPr>
                <w:rFonts w:ascii="Calibri" w:hAnsi="Calibri" w:cs="Arial"/>
                <w:color w:val="FFFFFF"/>
                <w:sz w:val="28"/>
                <w:szCs w:val="28"/>
              </w:rPr>
            </w:pPr>
            <w:r w:rsidRPr="001B56E5">
              <w:rPr>
                <w:rFonts w:ascii="Calibri" w:hAnsi="Calibri" w:cs="Arial"/>
                <w:b/>
                <w:bCs/>
                <w:color w:val="FFFFFF"/>
                <w:sz w:val="28"/>
                <w:szCs w:val="28"/>
              </w:rPr>
              <w:t>Storage/Disposal Area</w:t>
            </w:r>
          </w:p>
        </w:tc>
      </w:tr>
      <w:tr w:rsidR="00D45343" w:rsidRPr="001B56E5" w14:paraId="4A6832E9" w14:textId="77777777" w:rsidTr="007B2646">
        <w:tc>
          <w:tcPr>
            <w:tcW w:w="5092"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0EF8233B" w14:textId="77777777" w:rsidR="00D45343" w:rsidRPr="001B56E5" w:rsidRDefault="00D45343" w:rsidP="00D45343">
            <w:pPr>
              <w:spacing w:after="0" w:line="288" w:lineRule="auto"/>
              <w:rPr>
                <w:rFonts w:ascii="Calibri" w:hAnsi="Calibri" w:cs="Arial"/>
              </w:rPr>
            </w:pPr>
            <w:r w:rsidRPr="001B56E5">
              <w:rPr>
                <w:rFonts w:ascii="Calibri" w:hAnsi="Calibri" w:cs="Arial"/>
                <w:b/>
              </w:rPr>
              <w:t>Clinical/infectious</w:t>
            </w:r>
            <w:r w:rsidRPr="001B56E5">
              <w:rPr>
                <w:rFonts w:ascii="Calibri" w:hAnsi="Calibri" w:cs="Arial"/>
              </w:rPr>
              <w:t xml:space="preserve"> – orange bagged waste </w:t>
            </w:r>
          </w:p>
          <w:p w14:paraId="606C4E7F" w14:textId="77777777" w:rsidR="00D45343" w:rsidRPr="001B56E5" w:rsidRDefault="00BE5628" w:rsidP="00D45343">
            <w:pPr>
              <w:spacing w:after="0" w:line="288" w:lineRule="auto"/>
              <w:rPr>
                <w:rFonts w:ascii="Calibri" w:hAnsi="Calibri" w:cs="Arial"/>
              </w:rPr>
            </w:pPr>
            <w:r w:rsidRPr="001B56E5">
              <w:rPr>
                <w:rFonts w:ascii="Calibri" w:hAnsi="Calibri" w:cs="Arial"/>
              </w:rPr>
              <w:t>C</w:t>
            </w:r>
            <w:r w:rsidR="00D45343" w:rsidRPr="001B56E5">
              <w:rPr>
                <w:rFonts w:ascii="Calibri" w:hAnsi="Calibri" w:cs="Arial"/>
              </w:rPr>
              <w:t xml:space="preserve">ollected in yellow 770 litre wheeled bins </w:t>
            </w:r>
          </w:p>
          <w:p w14:paraId="360C4397" w14:textId="77777777" w:rsidR="00D45343" w:rsidRPr="001B56E5" w:rsidRDefault="00D45343" w:rsidP="00D45343">
            <w:pPr>
              <w:spacing w:after="0" w:line="288" w:lineRule="auto"/>
              <w:rPr>
                <w:rFonts w:ascii="Calibri" w:hAnsi="Calibri" w:cs="Arial"/>
                <w:b/>
              </w:rPr>
            </w:pPr>
            <w:r w:rsidRPr="001B56E5">
              <w:rPr>
                <w:rFonts w:ascii="Calibri" w:hAnsi="Calibri" w:cs="Arial"/>
                <w:b/>
              </w:rPr>
              <w:t>Tagged as HT waste</w:t>
            </w:r>
          </w:p>
        </w:tc>
        <w:tc>
          <w:tcPr>
            <w:tcW w:w="4236" w:type="dxa"/>
            <w:gridSpan w:val="2"/>
            <w:tcBorders>
              <w:top w:val="nil"/>
              <w:left w:val="nil"/>
              <w:bottom w:val="single" w:sz="4" w:space="0" w:color="auto"/>
              <w:right w:val="single" w:sz="8" w:space="0" w:color="auto"/>
            </w:tcBorders>
            <w:tcMar>
              <w:top w:w="0" w:type="dxa"/>
              <w:left w:w="108" w:type="dxa"/>
              <w:bottom w:w="0" w:type="dxa"/>
              <w:right w:w="108" w:type="dxa"/>
            </w:tcMar>
          </w:tcPr>
          <w:p w14:paraId="0F89CF73" w14:textId="77777777" w:rsidR="00D45343" w:rsidRPr="001B56E5" w:rsidRDefault="00D45343" w:rsidP="00357855">
            <w:pPr>
              <w:spacing w:line="288" w:lineRule="auto"/>
              <w:rPr>
                <w:rFonts w:ascii="Calibri" w:hAnsi="Calibri" w:cs="Arial"/>
              </w:rPr>
            </w:pPr>
            <w:r w:rsidRPr="001B56E5">
              <w:rPr>
                <w:rFonts w:ascii="Calibri" w:hAnsi="Calibri" w:cs="Arial"/>
              </w:rPr>
              <w:t>Main clinical waste compound</w:t>
            </w:r>
          </w:p>
          <w:p w14:paraId="34E82F37" w14:textId="77777777" w:rsidR="00D45343" w:rsidRPr="001B56E5" w:rsidRDefault="00D45343" w:rsidP="00357855">
            <w:pPr>
              <w:spacing w:line="288" w:lineRule="auto"/>
              <w:rPr>
                <w:rFonts w:ascii="Calibri" w:hAnsi="Calibri" w:cs="Arial"/>
              </w:rPr>
            </w:pPr>
            <w:r w:rsidRPr="001B56E5">
              <w:rPr>
                <w:rFonts w:ascii="Calibri" w:hAnsi="Calibri" w:cs="Arial"/>
              </w:rPr>
              <w:t xml:space="preserve">Theatre’s        </w:t>
            </w:r>
          </w:p>
        </w:tc>
      </w:tr>
      <w:tr w:rsidR="00D45343" w:rsidRPr="001B56E5" w14:paraId="16A4E770" w14:textId="77777777" w:rsidTr="007B2646">
        <w:tc>
          <w:tcPr>
            <w:tcW w:w="5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75FDFF" w14:textId="77777777" w:rsidR="00D45343" w:rsidRPr="001B56E5" w:rsidRDefault="00683312" w:rsidP="00D45343">
            <w:pPr>
              <w:spacing w:after="0" w:line="288" w:lineRule="auto"/>
              <w:rPr>
                <w:rFonts w:ascii="Calibri" w:hAnsi="Calibri" w:cs="Arial"/>
                <w:b/>
              </w:rPr>
            </w:pPr>
            <w:r w:rsidRPr="001B56E5">
              <w:rPr>
                <w:rFonts w:ascii="Calibri" w:hAnsi="Calibri" w:cs="Arial"/>
                <w:b/>
              </w:rPr>
              <w:t xml:space="preserve">Single use </w:t>
            </w:r>
            <w:r w:rsidR="00D45343" w:rsidRPr="001B56E5">
              <w:rPr>
                <w:rFonts w:ascii="Calibri" w:hAnsi="Calibri" w:cs="Arial"/>
                <w:b/>
              </w:rPr>
              <w:t>Sharps waste – yellow/yellow lid containers</w:t>
            </w:r>
          </w:p>
          <w:p w14:paraId="3B9DE1F3" w14:textId="77777777" w:rsidR="00D45343" w:rsidRPr="001B56E5" w:rsidRDefault="00BE5628" w:rsidP="00D45343">
            <w:pPr>
              <w:spacing w:after="0" w:line="288" w:lineRule="auto"/>
              <w:rPr>
                <w:rFonts w:ascii="Calibri" w:hAnsi="Calibri" w:cs="Arial"/>
                <w:i/>
              </w:rPr>
            </w:pPr>
            <w:r w:rsidRPr="001B56E5">
              <w:rPr>
                <w:rFonts w:ascii="Calibri" w:hAnsi="Calibri" w:cs="Arial"/>
              </w:rPr>
              <w:t>C</w:t>
            </w:r>
            <w:r w:rsidR="00D45343" w:rsidRPr="001B56E5">
              <w:rPr>
                <w:rFonts w:ascii="Calibri" w:hAnsi="Calibri" w:cs="Arial"/>
              </w:rPr>
              <w:t>ollected in yellow 770 litre wheeled bins</w:t>
            </w:r>
            <w:r w:rsidR="00D45343" w:rsidRPr="001B56E5">
              <w:rPr>
                <w:rFonts w:ascii="Calibri" w:hAnsi="Calibri" w:cs="Arial"/>
                <w:i/>
              </w:rPr>
              <w:t xml:space="preserve"> </w:t>
            </w:r>
          </w:p>
          <w:p w14:paraId="32F1F79A" w14:textId="77777777" w:rsidR="00D45343" w:rsidRPr="001B56E5" w:rsidRDefault="00D45343" w:rsidP="00683312">
            <w:pPr>
              <w:spacing w:after="0" w:line="288" w:lineRule="auto"/>
              <w:rPr>
                <w:rFonts w:ascii="Calibri" w:hAnsi="Calibri" w:cs="Arial"/>
              </w:rPr>
            </w:pPr>
            <w:r w:rsidRPr="001B56E5">
              <w:rPr>
                <w:rFonts w:ascii="Calibri" w:hAnsi="Calibri" w:cs="Arial"/>
                <w:i/>
              </w:rPr>
              <w:t xml:space="preserve">Includes other pharmaceutically contaminated </w:t>
            </w:r>
            <w:r w:rsidRPr="001B56E5">
              <w:rPr>
                <w:rFonts w:ascii="Calibri" w:hAnsi="Calibri" w:cs="Arial"/>
                <w:b/>
              </w:rPr>
              <w:t>Tagged as HS waste</w:t>
            </w:r>
          </w:p>
        </w:tc>
        <w:tc>
          <w:tcPr>
            <w:tcW w:w="423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B49E00" w14:textId="77777777" w:rsidR="00D45343" w:rsidRPr="001B56E5" w:rsidRDefault="00D45343" w:rsidP="00357855">
            <w:pPr>
              <w:spacing w:line="288" w:lineRule="auto"/>
              <w:rPr>
                <w:rFonts w:ascii="Calibri" w:hAnsi="Calibri" w:cs="Arial"/>
              </w:rPr>
            </w:pPr>
            <w:r w:rsidRPr="001B56E5">
              <w:rPr>
                <w:rFonts w:ascii="Calibri" w:hAnsi="Calibri" w:cs="Arial"/>
              </w:rPr>
              <w:t>Main clinical waste compound</w:t>
            </w:r>
          </w:p>
          <w:p w14:paraId="371E0B51" w14:textId="77777777" w:rsidR="00D45343" w:rsidRPr="001B56E5" w:rsidRDefault="00D45343" w:rsidP="00357855">
            <w:pPr>
              <w:spacing w:line="288" w:lineRule="auto"/>
              <w:rPr>
                <w:rFonts w:ascii="Calibri" w:hAnsi="Calibri" w:cs="Arial"/>
              </w:rPr>
            </w:pPr>
            <w:r w:rsidRPr="001B56E5">
              <w:rPr>
                <w:rFonts w:ascii="Calibri" w:hAnsi="Calibri" w:cs="Arial"/>
              </w:rPr>
              <w:t>Sharp smart store</w:t>
            </w:r>
          </w:p>
        </w:tc>
      </w:tr>
      <w:tr w:rsidR="00D45343" w:rsidRPr="001B56E5" w14:paraId="224C125D" w14:textId="77777777" w:rsidTr="007B2646">
        <w:trPr>
          <w:trHeight w:val="1743"/>
        </w:trPr>
        <w:tc>
          <w:tcPr>
            <w:tcW w:w="5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4F7254" w14:textId="77777777" w:rsidR="00BE5628" w:rsidRPr="001B56E5" w:rsidRDefault="00D45343" w:rsidP="00D45343">
            <w:pPr>
              <w:spacing w:after="0" w:line="288" w:lineRule="auto"/>
              <w:rPr>
                <w:rFonts w:ascii="Calibri" w:hAnsi="Calibri" w:cs="Arial"/>
                <w:b/>
              </w:rPr>
            </w:pPr>
            <w:r w:rsidRPr="001B56E5">
              <w:rPr>
                <w:rFonts w:ascii="Calibri" w:hAnsi="Calibri" w:cs="Arial"/>
                <w:b/>
              </w:rPr>
              <w:t xml:space="preserve">Pharmaceutical </w:t>
            </w:r>
            <w:r w:rsidR="00BE5628" w:rsidRPr="001B56E5">
              <w:rPr>
                <w:rFonts w:ascii="Calibri" w:hAnsi="Calibri" w:cs="Arial"/>
                <w:b/>
              </w:rPr>
              <w:t>contaminated waste</w:t>
            </w:r>
          </w:p>
          <w:p w14:paraId="35E1D4A9" w14:textId="77777777" w:rsidR="00D45343" w:rsidRPr="001B56E5" w:rsidRDefault="00BE5628" w:rsidP="00D45343">
            <w:pPr>
              <w:spacing w:after="0" w:line="288" w:lineRule="auto"/>
              <w:rPr>
                <w:rFonts w:ascii="Calibri" w:hAnsi="Calibri" w:cs="Arial"/>
              </w:rPr>
            </w:pPr>
            <w:r w:rsidRPr="001B56E5">
              <w:rPr>
                <w:rFonts w:ascii="Calibri" w:hAnsi="Calibri" w:cs="Arial"/>
              </w:rPr>
              <w:t>C</w:t>
            </w:r>
            <w:r w:rsidR="00D45343" w:rsidRPr="001B56E5">
              <w:rPr>
                <w:rFonts w:ascii="Calibri" w:hAnsi="Calibri" w:cs="Arial"/>
              </w:rPr>
              <w:t xml:space="preserve">ollected in yellow 770 litre wheeled bins </w:t>
            </w:r>
          </w:p>
          <w:p w14:paraId="33A8308F" w14:textId="01333DD2" w:rsidR="00BE5628" w:rsidRPr="001B56E5" w:rsidRDefault="00D45343" w:rsidP="00D45343">
            <w:pPr>
              <w:spacing w:after="0" w:line="288" w:lineRule="auto"/>
              <w:rPr>
                <w:rFonts w:ascii="Calibri" w:hAnsi="Calibri" w:cs="Arial"/>
                <w:i/>
              </w:rPr>
            </w:pPr>
            <w:r w:rsidRPr="001B56E5">
              <w:rPr>
                <w:rFonts w:ascii="Calibri" w:hAnsi="Calibri" w:cs="Arial"/>
                <w:u w:val="single"/>
              </w:rPr>
              <w:t xml:space="preserve">separate to </w:t>
            </w:r>
            <w:r w:rsidR="00BE5628" w:rsidRPr="001B56E5">
              <w:rPr>
                <w:rFonts w:ascii="Calibri" w:hAnsi="Calibri" w:cs="Arial"/>
                <w:u w:val="single"/>
              </w:rPr>
              <w:t xml:space="preserve">770 litre </w:t>
            </w:r>
            <w:r w:rsidRPr="001B56E5">
              <w:rPr>
                <w:rFonts w:ascii="Calibri" w:hAnsi="Calibri" w:cs="Arial"/>
                <w:u w:val="single"/>
              </w:rPr>
              <w:t xml:space="preserve">wheeled bins used for sharps </w:t>
            </w:r>
            <w:r w:rsidR="00066B7F" w:rsidRPr="001B56E5">
              <w:rPr>
                <w:rFonts w:ascii="Calibri" w:hAnsi="Calibri" w:cs="Arial"/>
                <w:u w:val="single"/>
              </w:rPr>
              <w:t>containers)</w:t>
            </w:r>
            <w:r w:rsidR="00066B7F" w:rsidRPr="001B56E5">
              <w:rPr>
                <w:rFonts w:ascii="Calibri" w:hAnsi="Calibri" w:cs="Arial"/>
                <w:i/>
              </w:rPr>
              <w:t xml:space="preserve"> waste</w:t>
            </w:r>
            <w:r w:rsidRPr="001B56E5">
              <w:rPr>
                <w:rFonts w:ascii="Calibri" w:hAnsi="Calibri" w:cs="Arial"/>
                <w:i/>
              </w:rPr>
              <w:t xml:space="preserve"> only </w:t>
            </w:r>
          </w:p>
          <w:p w14:paraId="565BBDA2" w14:textId="77777777" w:rsidR="00D45343" w:rsidRPr="001B56E5" w:rsidRDefault="00D45343" w:rsidP="00BE5628">
            <w:pPr>
              <w:spacing w:after="0" w:line="288" w:lineRule="auto"/>
              <w:rPr>
                <w:rFonts w:ascii="Calibri" w:hAnsi="Calibri" w:cs="Arial"/>
                <w:i/>
              </w:rPr>
            </w:pPr>
            <w:r w:rsidRPr="001B56E5">
              <w:rPr>
                <w:rFonts w:ascii="Calibri" w:hAnsi="Calibri" w:cs="Arial"/>
                <w:b/>
              </w:rPr>
              <w:t>Tagged as HI waste</w:t>
            </w:r>
          </w:p>
        </w:tc>
        <w:tc>
          <w:tcPr>
            <w:tcW w:w="423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86C7F8" w14:textId="77777777" w:rsidR="00D45343" w:rsidRPr="001B56E5" w:rsidRDefault="00D45343" w:rsidP="00357855">
            <w:pPr>
              <w:spacing w:line="288" w:lineRule="auto"/>
              <w:rPr>
                <w:rFonts w:ascii="Calibri" w:hAnsi="Calibri" w:cs="Arial"/>
              </w:rPr>
            </w:pPr>
            <w:r w:rsidRPr="001B56E5">
              <w:rPr>
                <w:rFonts w:ascii="Calibri" w:hAnsi="Calibri" w:cs="Arial"/>
              </w:rPr>
              <w:t>Main clinical waste compound</w:t>
            </w:r>
          </w:p>
          <w:p w14:paraId="05B23FF3" w14:textId="77777777" w:rsidR="00D45343" w:rsidRPr="001B56E5" w:rsidRDefault="00D45343" w:rsidP="00357855">
            <w:pPr>
              <w:spacing w:line="288" w:lineRule="auto"/>
              <w:rPr>
                <w:rFonts w:ascii="Calibri" w:hAnsi="Calibri" w:cs="Arial"/>
              </w:rPr>
            </w:pPr>
            <w:r w:rsidRPr="001B56E5">
              <w:rPr>
                <w:rFonts w:ascii="Calibri" w:hAnsi="Calibri" w:cs="Arial"/>
              </w:rPr>
              <w:t>Sharp smart store</w:t>
            </w:r>
          </w:p>
        </w:tc>
      </w:tr>
      <w:tr w:rsidR="00D45343" w:rsidRPr="001B56E5" w14:paraId="5297D95E" w14:textId="77777777" w:rsidTr="007B2646">
        <w:trPr>
          <w:trHeight w:val="2106"/>
        </w:trPr>
        <w:tc>
          <w:tcPr>
            <w:tcW w:w="5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693F64" w14:textId="77777777" w:rsidR="00D45343" w:rsidRPr="001B56E5" w:rsidRDefault="00D45343" w:rsidP="00D45343">
            <w:pPr>
              <w:spacing w:after="0" w:line="288" w:lineRule="auto"/>
              <w:rPr>
                <w:rFonts w:ascii="Calibri" w:hAnsi="Calibri" w:cs="Arial"/>
                <w:b/>
              </w:rPr>
            </w:pPr>
            <w:r w:rsidRPr="001B56E5">
              <w:rPr>
                <w:rFonts w:ascii="Calibri" w:hAnsi="Calibri" w:cs="Arial"/>
                <w:b/>
              </w:rPr>
              <w:lastRenderedPageBreak/>
              <w:t>Cytotoxic/static waste – purple lid containers</w:t>
            </w:r>
          </w:p>
          <w:p w14:paraId="6FB1D5B6" w14:textId="77777777" w:rsidR="00D45343" w:rsidRPr="001B56E5" w:rsidRDefault="00BE5628" w:rsidP="00D45343">
            <w:pPr>
              <w:spacing w:after="0" w:line="288" w:lineRule="auto"/>
              <w:rPr>
                <w:rFonts w:ascii="Calibri" w:hAnsi="Calibri" w:cs="Arial"/>
              </w:rPr>
            </w:pPr>
            <w:r w:rsidRPr="001B56E5">
              <w:rPr>
                <w:rFonts w:ascii="Calibri" w:hAnsi="Calibri" w:cs="Arial"/>
              </w:rPr>
              <w:t>C</w:t>
            </w:r>
            <w:r w:rsidR="00D45343" w:rsidRPr="001B56E5">
              <w:rPr>
                <w:rFonts w:ascii="Calibri" w:hAnsi="Calibri" w:cs="Arial"/>
              </w:rPr>
              <w:t>ollected in yellow 770 litre wheeled bins</w:t>
            </w:r>
          </w:p>
          <w:p w14:paraId="1460A706" w14:textId="77777777" w:rsidR="00BE5628" w:rsidRPr="001B56E5" w:rsidRDefault="00D45343" w:rsidP="00D45343">
            <w:pPr>
              <w:spacing w:after="0" w:line="288" w:lineRule="auto"/>
              <w:rPr>
                <w:rFonts w:ascii="Calibri" w:hAnsi="Calibri" w:cs="Arial"/>
                <w:i/>
              </w:rPr>
            </w:pPr>
            <w:r w:rsidRPr="001B56E5">
              <w:rPr>
                <w:rFonts w:ascii="Calibri" w:hAnsi="Calibri" w:cs="Arial"/>
                <w:i/>
              </w:rPr>
              <w:t>Cytotoxic/static pharmaceuticals and items contaminated with cytotoxic/static pharmaceuticals</w:t>
            </w:r>
          </w:p>
          <w:p w14:paraId="5AF4470D" w14:textId="77777777" w:rsidR="00D45343" w:rsidRPr="001B56E5" w:rsidRDefault="00D45343" w:rsidP="00BE5628">
            <w:pPr>
              <w:spacing w:after="0" w:line="288" w:lineRule="auto"/>
              <w:rPr>
                <w:rFonts w:ascii="Calibri" w:hAnsi="Calibri" w:cs="Arial"/>
              </w:rPr>
            </w:pPr>
            <w:r w:rsidRPr="001B56E5">
              <w:rPr>
                <w:rFonts w:ascii="Calibri" w:hAnsi="Calibri" w:cs="Arial"/>
                <w:i/>
              </w:rPr>
              <w:t xml:space="preserve"> </w:t>
            </w:r>
            <w:r w:rsidRPr="001B56E5">
              <w:rPr>
                <w:rFonts w:ascii="Calibri" w:hAnsi="Calibri" w:cs="Arial"/>
                <w:b/>
              </w:rPr>
              <w:t>Tagged as HY waste</w:t>
            </w:r>
          </w:p>
        </w:tc>
        <w:tc>
          <w:tcPr>
            <w:tcW w:w="423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56AE90" w14:textId="77777777" w:rsidR="00D45343" w:rsidRPr="001B56E5" w:rsidRDefault="00D45343" w:rsidP="00357855">
            <w:pPr>
              <w:spacing w:line="288" w:lineRule="auto"/>
              <w:rPr>
                <w:rFonts w:ascii="Calibri" w:hAnsi="Calibri" w:cs="Arial"/>
              </w:rPr>
            </w:pPr>
            <w:r w:rsidRPr="001B56E5">
              <w:rPr>
                <w:rFonts w:ascii="Calibri" w:hAnsi="Calibri" w:cs="Arial"/>
              </w:rPr>
              <w:t>Main clinical waste compound</w:t>
            </w:r>
          </w:p>
          <w:p w14:paraId="6073B948" w14:textId="77777777" w:rsidR="00D45343" w:rsidRPr="001B56E5" w:rsidRDefault="00D45343" w:rsidP="00357855">
            <w:pPr>
              <w:spacing w:line="288" w:lineRule="auto"/>
              <w:rPr>
                <w:rFonts w:ascii="Calibri" w:hAnsi="Calibri" w:cs="Arial"/>
              </w:rPr>
            </w:pPr>
            <w:r w:rsidRPr="001B56E5">
              <w:rPr>
                <w:rFonts w:ascii="Calibri" w:hAnsi="Calibri" w:cs="Arial"/>
              </w:rPr>
              <w:t>Pharmacy store - Internal</w:t>
            </w:r>
          </w:p>
        </w:tc>
      </w:tr>
      <w:tr w:rsidR="00D45343" w:rsidRPr="001B56E5" w14:paraId="74D929EB" w14:textId="77777777" w:rsidTr="007B2646">
        <w:trPr>
          <w:trHeight w:val="1155"/>
        </w:trPr>
        <w:tc>
          <w:tcPr>
            <w:tcW w:w="509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267ADFAA" w14:textId="77777777" w:rsidR="00D45343" w:rsidRPr="001B56E5" w:rsidRDefault="00D45343" w:rsidP="00D45343">
            <w:pPr>
              <w:spacing w:after="0" w:line="288" w:lineRule="auto"/>
              <w:rPr>
                <w:rFonts w:ascii="Calibri" w:hAnsi="Calibri" w:cs="Arial"/>
                <w:b/>
              </w:rPr>
            </w:pPr>
            <w:r w:rsidRPr="001B56E5">
              <w:rPr>
                <w:rFonts w:ascii="Calibri" w:hAnsi="Calibri" w:cs="Arial"/>
                <w:b/>
              </w:rPr>
              <w:t>Anatomical waste</w:t>
            </w:r>
          </w:p>
          <w:p w14:paraId="52E3418B" w14:textId="77777777" w:rsidR="00D45343" w:rsidRPr="001B56E5" w:rsidRDefault="00BE5628" w:rsidP="00D45343">
            <w:pPr>
              <w:spacing w:after="0" w:line="288" w:lineRule="auto"/>
              <w:rPr>
                <w:rFonts w:ascii="Calibri" w:hAnsi="Calibri" w:cs="Arial"/>
              </w:rPr>
            </w:pPr>
            <w:r w:rsidRPr="001B56E5">
              <w:rPr>
                <w:rFonts w:ascii="Calibri" w:hAnsi="Calibri" w:cs="Arial"/>
              </w:rPr>
              <w:t>C</w:t>
            </w:r>
            <w:r w:rsidR="00D45343" w:rsidRPr="001B56E5">
              <w:rPr>
                <w:rFonts w:ascii="Calibri" w:hAnsi="Calibri" w:cs="Arial"/>
              </w:rPr>
              <w:t>ollected in yellow 770 litre wheeled bins</w:t>
            </w:r>
          </w:p>
          <w:p w14:paraId="73564197" w14:textId="77777777" w:rsidR="00BE5628" w:rsidRPr="001B56E5" w:rsidRDefault="00D45343" w:rsidP="00BE5628">
            <w:pPr>
              <w:spacing w:after="0" w:line="288" w:lineRule="auto"/>
              <w:rPr>
                <w:rFonts w:ascii="Calibri" w:hAnsi="Calibri" w:cs="Arial"/>
                <w:b/>
              </w:rPr>
            </w:pPr>
            <w:r w:rsidRPr="001B56E5">
              <w:rPr>
                <w:rFonts w:ascii="Calibri" w:hAnsi="Calibri" w:cs="Arial"/>
                <w:b/>
              </w:rPr>
              <w:t>Tagged at HA waste</w:t>
            </w:r>
          </w:p>
          <w:p w14:paraId="4F1F44BA" w14:textId="77777777" w:rsidR="00BE5628" w:rsidRPr="001B56E5" w:rsidRDefault="00BE5628" w:rsidP="00BE5628">
            <w:pPr>
              <w:spacing w:after="0" w:line="288" w:lineRule="auto"/>
              <w:rPr>
                <w:rFonts w:ascii="Calibri" w:hAnsi="Calibri" w:cs="Arial"/>
                <w:b/>
              </w:rPr>
            </w:pPr>
          </w:p>
        </w:tc>
        <w:tc>
          <w:tcPr>
            <w:tcW w:w="423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9C6B9C" w14:textId="77777777" w:rsidR="00D45343" w:rsidRPr="001B56E5" w:rsidRDefault="00D45343" w:rsidP="00357855">
            <w:pPr>
              <w:spacing w:line="288" w:lineRule="auto"/>
              <w:rPr>
                <w:rFonts w:ascii="Calibri" w:hAnsi="Calibri" w:cs="Arial"/>
              </w:rPr>
            </w:pPr>
            <w:r w:rsidRPr="001B56E5">
              <w:rPr>
                <w:rFonts w:ascii="Calibri" w:hAnsi="Calibri" w:cs="Arial"/>
              </w:rPr>
              <w:t>Main clinical waste compound</w:t>
            </w:r>
          </w:p>
        </w:tc>
      </w:tr>
      <w:tr w:rsidR="00D45343" w:rsidRPr="001B56E5" w14:paraId="00FDB50D" w14:textId="77777777" w:rsidTr="007B2646">
        <w:tc>
          <w:tcPr>
            <w:tcW w:w="509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4A2A0C17" w14:textId="77777777" w:rsidR="00D45343" w:rsidRPr="001B56E5" w:rsidRDefault="00D45343" w:rsidP="00D45343">
            <w:pPr>
              <w:spacing w:after="0" w:line="288" w:lineRule="auto"/>
              <w:rPr>
                <w:rFonts w:ascii="Calibri" w:hAnsi="Calibri" w:cs="Arial"/>
                <w:b/>
              </w:rPr>
            </w:pPr>
            <w:r w:rsidRPr="001B56E5">
              <w:rPr>
                <w:rFonts w:ascii="Calibri" w:hAnsi="Calibri" w:cs="Arial"/>
                <w:b/>
              </w:rPr>
              <w:t>Offensive waste – yellow/black stripe bags</w:t>
            </w:r>
          </w:p>
          <w:p w14:paraId="4A1EA19A" w14:textId="77777777" w:rsidR="00D45343" w:rsidRPr="001B56E5" w:rsidRDefault="00BE5628" w:rsidP="00D45343">
            <w:pPr>
              <w:spacing w:after="0" w:line="288" w:lineRule="auto"/>
              <w:rPr>
                <w:rFonts w:ascii="Calibri" w:hAnsi="Calibri" w:cs="Arial"/>
              </w:rPr>
            </w:pPr>
            <w:r w:rsidRPr="001B56E5">
              <w:rPr>
                <w:rFonts w:ascii="Calibri" w:hAnsi="Calibri" w:cs="Arial"/>
              </w:rPr>
              <w:t>(C</w:t>
            </w:r>
            <w:r w:rsidR="00D45343" w:rsidRPr="001B56E5">
              <w:rPr>
                <w:rFonts w:ascii="Calibri" w:hAnsi="Calibri" w:cs="Arial"/>
              </w:rPr>
              <w:t>ollected in yellow 770 litre wheeled bins)</w:t>
            </w:r>
          </w:p>
          <w:p w14:paraId="142A6338" w14:textId="77777777" w:rsidR="00D45343" w:rsidRPr="001B56E5" w:rsidRDefault="00D45343" w:rsidP="00D45343">
            <w:pPr>
              <w:spacing w:after="0" w:line="288" w:lineRule="auto"/>
              <w:rPr>
                <w:rFonts w:ascii="Calibri" w:hAnsi="Calibri" w:cs="Arial"/>
                <w:b/>
              </w:rPr>
            </w:pPr>
            <w:r w:rsidRPr="001B56E5">
              <w:rPr>
                <w:rFonts w:ascii="Calibri" w:hAnsi="Calibri" w:cs="Arial"/>
                <w:b/>
              </w:rPr>
              <w:t>Tagged as HL waste</w:t>
            </w:r>
          </w:p>
          <w:p w14:paraId="392D1FC1" w14:textId="77777777" w:rsidR="00D45343" w:rsidRPr="001B56E5" w:rsidRDefault="00D45343" w:rsidP="00D45343">
            <w:pPr>
              <w:spacing w:after="0" w:line="288" w:lineRule="auto"/>
              <w:rPr>
                <w:rFonts w:ascii="Calibri" w:hAnsi="Calibri" w:cs="Arial"/>
                <w:b/>
              </w:rPr>
            </w:pPr>
          </w:p>
        </w:tc>
        <w:tc>
          <w:tcPr>
            <w:tcW w:w="4236"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14:paraId="132802BC" w14:textId="77777777" w:rsidR="00D45343" w:rsidRPr="001B56E5" w:rsidRDefault="00D45343" w:rsidP="00357855">
            <w:pPr>
              <w:spacing w:line="288" w:lineRule="auto"/>
              <w:rPr>
                <w:rFonts w:ascii="Calibri" w:hAnsi="Calibri" w:cs="Arial"/>
              </w:rPr>
            </w:pPr>
            <w:r w:rsidRPr="001B56E5">
              <w:rPr>
                <w:rFonts w:ascii="Calibri" w:hAnsi="Calibri" w:cs="Arial"/>
              </w:rPr>
              <w:t>Main clinical waste compound</w:t>
            </w:r>
          </w:p>
        </w:tc>
      </w:tr>
      <w:tr w:rsidR="00D45343" w:rsidRPr="001B56E5" w14:paraId="020606FD" w14:textId="77777777" w:rsidTr="007B2646">
        <w:tc>
          <w:tcPr>
            <w:tcW w:w="511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52078A" w14:textId="0618F85C" w:rsidR="00D45343" w:rsidRPr="001B56E5" w:rsidRDefault="00F37064" w:rsidP="00D45343">
            <w:pPr>
              <w:spacing w:after="0" w:line="288" w:lineRule="auto"/>
              <w:rPr>
                <w:rFonts w:ascii="Calibri" w:hAnsi="Calibri" w:cs="Arial"/>
                <w:b/>
              </w:rPr>
            </w:pPr>
            <w:r w:rsidRPr="001B56E5">
              <w:br w:type="page"/>
            </w:r>
            <w:r w:rsidR="00D45343" w:rsidRPr="001B56E5">
              <w:rPr>
                <w:rFonts w:ascii="Calibri" w:hAnsi="Calibri" w:cs="Arial"/>
                <w:b/>
              </w:rPr>
              <w:t>Gypsum waste – yellow/black stripe bags    (must be labelled as Gypsum waste)</w:t>
            </w:r>
          </w:p>
          <w:p w14:paraId="31F801C7" w14:textId="26A55985" w:rsidR="00D45343" w:rsidRPr="001B56E5" w:rsidRDefault="00D45343" w:rsidP="00D45343">
            <w:pPr>
              <w:spacing w:after="0" w:line="288" w:lineRule="auto"/>
              <w:rPr>
                <w:rFonts w:ascii="Calibri" w:hAnsi="Calibri" w:cs="Arial"/>
              </w:rPr>
            </w:pPr>
            <w:r w:rsidRPr="001B56E5">
              <w:rPr>
                <w:rFonts w:ascii="Calibri" w:hAnsi="Calibri" w:cs="Arial"/>
              </w:rPr>
              <w:t>(</w:t>
            </w:r>
            <w:r w:rsidR="00F2359E" w:rsidRPr="001B56E5">
              <w:rPr>
                <w:rFonts w:ascii="Calibri" w:hAnsi="Calibri" w:cs="Arial"/>
              </w:rPr>
              <w:t>Collected</w:t>
            </w:r>
            <w:r w:rsidRPr="001B56E5">
              <w:rPr>
                <w:rFonts w:ascii="Calibri" w:hAnsi="Calibri" w:cs="Arial"/>
              </w:rPr>
              <w:t xml:space="preserve"> in yellow 360 litre wheeled bins)</w:t>
            </w:r>
          </w:p>
          <w:p w14:paraId="1268F9C6" w14:textId="77777777" w:rsidR="00D45343" w:rsidRPr="001B56E5" w:rsidRDefault="00D45343" w:rsidP="00BE5628">
            <w:pPr>
              <w:spacing w:after="0" w:line="288" w:lineRule="auto"/>
              <w:rPr>
                <w:rFonts w:ascii="Calibri" w:hAnsi="Calibri" w:cs="Arial"/>
                <w:b/>
              </w:rPr>
            </w:pPr>
            <w:r w:rsidRPr="001B56E5">
              <w:rPr>
                <w:rFonts w:ascii="Calibri" w:hAnsi="Calibri" w:cs="Arial"/>
                <w:b/>
              </w:rPr>
              <w:t>Tagged as HG waste</w:t>
            </w:r>
          </w:p>
        </w:tc>
        <w:tc>
          <w:tcPr>
            <w:tcW w:w="42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42E989" w14:textId="77777777" w:rsidR="00D45343" w:rsidRPr="001B56E5" w:rsidRDefault="00D45343" w:rsidP="00357855">
            <w:pPr>
              <w:spacing w:line="288" w:lineRule="auto"/>
              <w:rPr>
                <w:rFonts w:ascii="Calibri" w:hAnsi="Calibri" w:cs="Arial"/>
              </w:rPr>
            </w:pPr>
            <w:r w:rsidRPr="001B56E5">
              <w:rPr>
                <w:rFonts w:ascii="Calibri" w:hAnsi="Calibri" w:cs="Arial"/>
              </w:rPr>
              <w:t>Main clinical waste compound, Minor Injuries – Plaster Room</w:t>
            </w:r>
          </w:p>
        </w:tc>
      </w:tr>
      <w:tr w:rsidR="00D45343" w:rsidRPr="001B56E5" w14:paraId="19FF2534" w14:textId="77777777" w:rsidTr="007B2646">
        <w:tc>
          <w:tcPr>
            <w:tcW w:w="5114"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3C46BFB3" w14:textId="59C9953E" w:rsidR="00D45343" w:rsidRPr="001B56E5" w:rsidRDefault="00D45343" w:rsidP="00D45343">
            <w:pPr>
              <w:spacing w:after="0" w:line="288" w:lineRule="auto"/>
              <w:rPr>
                <w:rFonts w:ascii="Calibri" w:hAnsi="Calibri" w:cs="Arial"/>
                <w:b/>
              </w:rPr>
            </w:pPr>
            <w:r w:rsidRPr="001B56E5">
              <w:rPr>
                <w:rFonts w:ascii="Calibri" w:hAnsi="Calibri" w:cs="Arial"/>
                <w:b/>
              </w:rPr>
              <w:t xml:space="preserve">Domestic </w:t>
            </w:r>
            <w:r w:rsidR="00F2359E" w:rsidRPr="001B56E5">
              <w:rPr>
                <w:rFonts w:ascii="Calibri" w:hAnsi="Calibri" w:cs="Arial"/>
                <w:b/>
              </w:rPr>
              <w:t>waste and</w:t>
            </w:r>
            <w:r w:rsidRPr="001B56E5">
              <w:rPr>
                <w:rFonts w:ascii="Calibri" w:hAnsi="Calibri" w:cs="Arial"/>
                <w:b/>
              </w:rPr>
              <w:t xml:space="preserve"> Mixed Recycling                     </w:t>
            </w:r>
          </w:p>
          <w:p w14:paraId="0134FAD1" w14:textId="77777777" w:rsidR="00D45343" w:rsidRPr="001B56E5" w:rsidRDefault="00D45343" w:rsidP="00D45343">
            <w:pPr>
              <w:spacing w:after="0" w:line="288" w:lineRule="auto"/>
              <w:rPr>
                <w:rFonts w:ascii="Calibri" w:hAnsi="Calibri" w:cs="Arial"/>
              </w:rPr>
            </w:pPr>
            <w:r w:rsidRPr="001B56E5">
              <w:rPr>
                <w:rFonts w:ascii="Calibri" w:hAnsi="Calibri" w:cs="Arial"/>
              </w:rPr>
              <w:t>(Clear bags)</w:t>
            </w:r>
          </w:p>
        </w:tc>
        <w:tc>
          <w:tcPr>
            <w:tcW w:w="4214"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886E4A9" w14:textId="77777777" w:rsidR="00D45343" w:rsidRPr="001B56E5" w:rsidRDefault="00D45343" w:rsidP="00BE5628">
            <w:pPr>
              <w:pStyle w:val="NoSpacing"/>
            </w:pPr>
            <w:r w:rsidRPr="001B56E5">
              <w:t>Skip / compactor in general waste compound</w:t>
            </w:r>
          </w:p>
        </w:tc>
      </w:tr>
      <w:tr w:rsidR="00D45343" w:rsidRPr="001B56E5" w14:paraId="7CBECC85" w14:textId="77777777" w:rsidTr="007B2646">
        <w:tc>
          <w:tcPr>
            <w:tcW w:w="511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6C42F9DB" w14:textId="77777777" w:rsidR="00D45343" w:rsidRPr="001B56E5" w:rsidRDefault="00D45343" w:rsidP="00357855">
            <w:pPr>
              <w:spacing w:line="288" w:lineRule="auto"/>
              <w:rPr>
                <w:rFonts w:ascii="Calibri" w:hAnsi="Calibri" w:cs="Arial"/>
              </w:rPr>
            </w:pPr>
            <w:r w:rsidRPr="001B56E5">
              <w:rPr>
                <w:rFonts w:ascii="Calibri" w:hAnsi="Calibri" w:cs="Arial"/>
                <w:b/>
              </w:rPr>
              <w:t xml:space="preserve">Cardboard </w:t>
            </w:r>
            <w:r w:rsidRPr="001B56E5">
              <w:rPr>
                <w:rFonts w:ascii="Calibri" w:hAnsi="Calibri" w:cs="Arial"/>
              </w:rPr>
              <w:t>for recycling</w:t>
            </w:r>
          </w:p>
        </w:tc>
        <w:tc>
          <w:tcPr>
            <w:tcW w:w="4214" w:type="dxa"/>
            <w:tcBorders>
              <w:top w:val="nil"/>
              <w:left w:val="nil"/>
              <w:bottom w:val="single" w:sz="8" w:space="0" w:color="auto"/>
              <w:right w:val="single" w:sz="8" w:space="0" w:color="auto"/>
            </w:tcBorders>
            <w:tcMar>
              <w:top w:w="0" w:type="dxa"/>
              <w:left w:w="108" w:type="dxa"/>
              <w:bottom w:w="0" w:type="dxa"/>
              <w:right w:w="108" w:type="dxa"/>
            </w:tcMar>
          </w:tcPr>
          <w:p w14:paraId="607828B7" w14:textId="77777777" w:rsidR="00D45343" w:rsidRPr="001B56E5" w:rsidRDefault="00D45343" w:rsidP="00BE5628">
            <w:pPr>
              <w:pStyle w:val="NoSpacing"/>
            </w:pPr>
            <w:r w:rsidRPr="001B56E5">
              <w:t>Skip / compactor in general waste compound</w:t>
            </w:r>
          </w:p>
        </w:tc>
      </w:tr>
      <w:tr w:rsidR="00D45343" w:rsidRPr="001B56E5" w14:paraId="6D8B8E13" w14:textId="77777777" w:rsidTr="007B2646">
        <w:tc>
          <w:tcPr>
            <w:tcW w:w="511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3EB8F491" w14:textId="52062AB2" w:rsidR="00D45343" w:rsidRPr="001B56E5" w:rsidRDefault="00D45343" w:rsidP="00357855">
            <w:pPr>
              <w:spacing w:line="288" w:lineRule="auto"/>
              <w:rPr>
                <w:rFonts w:ascii="Calibri" w:hAnsi="Calibri" w:cs="Arial"/>
              </w:rPr>
            </w:pPr>
            <w:r w:rsidRPr="001B56E5">
              <w:rPr>
                <w:rFonts w:ascii="Calibri" w:hAnsi="Calibri" w:cs="Arial"/>
                <w:b/>
              </w:rPr>
              <w:t>Bulky waste items</w:t>
            </w:r>
            <w:r w:rsidRPr="001B56E5">
              <w:rPr>
                <w:rFonts w:ascii="Calibri" w:hAnsi="Calibri" w:cs="Arial"/>
              </w:rPr>
              <w:t xml:space="preserve">, </w:t>
            </w:r>
            <w:r w:rsidR="00F2359E" w:rsidRPr="001B56E5">
              <w:rPr>
                <w:rFonts w:ascii="Calibri" w:hAnsi="Calibri" w:cs="Arial"/>
              </w:rPr>
              <w:t>e.g.,</w:t>
            </w:r>
            <w:r w:rsidRPr="001B56E5">
              <w:rPr>
                <w:rFonts w:ascii="Calibri" w:hAnsi="Calibri" w:cs="Arial"/>
              </w:rPr>
              <w:t xml:space="preserve"> furniture</w:t>
            </w:r>
          </w:p>
        </w:tc>
        <w:tc>
          <w:tcPr>
            <w:tcW w:w="4214" w:type="dxa"/>
            <w:tcBorders>
              <w:top w:val="nil"/>
              <w:left w:val="nil"/>
              <w:bottom w:val="single" w:sz="8" w:space="0" w:color="auto"/>
              <w:right w:val="single" w:sz="8" w:space="0" w:color="auto"/>
            </w:tcBorders>
            <w:tcMar>
              <w:top w:w="0" w:type="dxa"/>
              <w:left w:w="108" w:type="dxa"/>
              <w:bottom w:w="0" w:type="dxa"/>
              <w:right w:w="108" w:type="dxa"/>
            </w:tcMar>
          </w:tcPr>
          <w:p w14:paraId="588B2808" w14:textId="77777777" w:rsidR="00D45343" w:rsidRPr="001B56E5" w:rsidRDefault="00D45343" w:rsidP="00BE5628">
            <w:pPr>
              <w:pStyle w:val="NoSpacing"/>
            </w:pPr>
            <w:r w:rsidRPr="001B56E5">
              <w:t>Skip / compactor in general waste compound</w:t>
            </w:r>
          </w:p>
        </w:tc>
      </w:tr>
      <w:tr w:rsidR="00D45343" w:rsidRPr="001B56E5" w14:paraId="37DD21AF" w14:textId="77777777" w:rsidTr="007B2646">
        <w:tc>
          <w:tcPr>
            <w:tcW w:w="511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1DD66092" w14:textId="77777777" w:rsidR="00D45343" w:rsidRPr="001B56E5" w:rsidRDefault="00D45343" w:rsidP="00357855">
            <w:pPr>
              <w:spacing w:line="288" w:lineRule="auto"/>
              <w:rPr>
                <w:rFonts w:ascii="Calibri" w:hAnsi="Calibri" w:cs="Arial"/>
              </w:rPr>
            </w:pPr>
            <w:r w:rsidRPr="001B56E5">
              <w:rPr>
                <w:rFonts w:ascii="Calibri" w:hAnsi="Calibri" w:cs="Arial"/>
                <w:b/>
              </w:rPr>
              <w:t>Waste Electrical/electronic</w:t>
            </w:r>
            <w:r w:rsidRPr="001B56E5">
              <w:rPr>
                <w:rFonts w:ascii="Calibri" w:hAnsi="Calibri" w:cs="Arial"/>
                <w:b/>
                <w:bCs/>
              </w:rPr>
              <w:t xml:space="preserve"> Equipment - WEEE</w:t>
            </w:r>
          </w:p>
        </w:tc>
        <w:tc>
          <w:tcPr>
            <w:tcW w:w="4214" w:type="dxa"/>
            <w:tcBorders>
              <w:top w:val="nil"/>
              <w:left w:val="nil"/>
              <w:bottom w:val="single" w:sz="8" w:space="0" w:color="auto"/>
              <w:right w:val="single" w:sz="8" w:space="0" w:color="auto"/>
            </w:tcBorders>
            <w:tcMar>
              <w:top w:w="0" w:type="dxa"/>
              <w:left w:w="108" w:type="dxa"/>
              <w:bottom w:w="0" w:type="dxa"/>
              <w:right w:w="108" w:type="dxa"/>
            </w:tcMar>
          </w:tcPr>
          <w:p w14:paraId="444389A5" w14:textId="77777777" w:rsidR="00D45343" w:rsidRPr="001B56E5" w:rsidRDefault="00D45343" w:rsidP="00BE5628">
            <w:pPr>
              <w:pStyle w:val="NoSpacing"/>
            </w:pPr>
            <w:r w:rsidRPr="001B56E5">
              <w:t>General waste compound</w:t>
            </w:r>
          </w:p>
          <w:p w14:paraId="6E045927" w14:textId="77777777" w:rsidR="00D45343" w:rsidRPr="001B56E5" w:rsidRDefault="00D45343" w:rsidP="00BE5628">
            <w:pPr>
              <w:pStyle w:val="NoSpacing"/>
            </w:pPr>
            <w:r w:rsidRPr="001B56E5">
              <w:t>Secure area</w:t>
            </w:r>
          </w:p>
        </w:tc>
      </w:tr>
      <w:tr w:rsidR="00D45343" w:rsidRPr="001B56E5" w14:paraId="75D0A4F8" w14:textId="77777777" w:rsidTr="007B2646">
        <w:tc>
          <w:tcPr>
            <w:tcW w:w="511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3961FB6F" w14:textId="77777777" w:rsidR="00D45343" w:rsidRPr="001B56E5" w:rsidRDefault="00D45343" w:rsidP="00357855">
            <w:pPr>
              <w:spacing w:line="288" w:lineRule="auto"/>
              <w:rPr>
                <w:rFonts w:ascii="Calibri" w:hAnsi="Calibri" w:cs="Arial"/>
                <w:b/>
              </w:rPr>
            </w:pPr>
            <w:r w:rsidRPr="001B56E5">
              <w:rPr>
                <w:rFonts w:ascii="Calibri" w:hAnsi="Calibri" w:cs="Arial"/>
                <w:b/>
              </w:rPr>
              <w:t>Refrigeration equipment</w:t>
            </w:r>
          </w:p>
        </w:tc>
        <w:tc>
          <w:tcPr>
            <w:tcW w:w="4214" w:type="dxa"/>
            <w:tcBorders>
              <w:top w:val="nil"/>
              <w:left w:val="nil"/>
              <w:bottom w:val="single" w:sz="8" w:space="0" w:color="auto"/>
              <w:right w:val="single" w:sz="8" w:space="0" w:color="auto"/>
            </w:tcBorders>
            <w:tcMar>
              <w:top w:w="0" w:type="dxa"/>
              <w:left w:w="108" w:type="dxa"/>
              <w:bottom w:w="0" w:type="dxa"/>
              <w:right w:w="108" w:type="dxa"/>
            </w:tcMar>
          </w:tcPr>
          <w:p w14:paraId="7EF7A863" w14:textId="77777777" w:rsidR="00D45343" w:rsidRPr="001B56E5" w:rsidRDefault="00D45343" w:rsidP="00BE5628">
            <w:pPr>
              <w:pStyle w:val="NoSpacing"/>
            </w:pPr>
            <w:r w:rsidRPr="001B56E5">
              <w:t>General waste compound</w:t>
            </w:r>
          </w:p>
          <w:p w14:paraId="7E03E0B6" w14:textId="77777777" w:rsidR="00D45343" w:rsidRPr="001B56E5" w:rsidRDefault="00D45343" w:rsidP="00BE5628">
            <w:pPr>
              <w:pStyle w:val="NoSpacing"/>
            </w:pPr>
            <w:r w:rsidRPr="001B56E5">
              <w:t>Secure area</w:t>
            </w:r>
          </w:p>
        </w:tc>
      </w:tr>
      <w:tr w:rsidR="00D45343" w:rsidRPr="001B56E5" w14:paraId="45B23150" w14:textId="77777777" w:rsidTr="007B2646">
        <w:trPr>
          <w:trHeight w:val="297"/>
        </w:trPr>
        <w:tc>
          <w:tcPr>
            <w:tcW w:w="511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6055ABDD" w14:textId="77777777" w:rsidR="00D45343" w:rsidRPr="001B56E5" w:rsidRDefault="00D45343" w:rsidP="00066B7F">
            <w:pPr>
              <w:spacing w:after="0" w:line="288" w:lineRule="auto"/>
              <w:rPr>
                <w:rFonts w:ascii="Calibri" w:hAnsi="Calibri" w:cs="Arial"/>
              </w:rPr>
            </w:pPr>
            <w:r w:rsidRPr="001B56E5">
              <w:rPr>
                <w:rFonts w:ascii="Calibri" w:hAnsi="Calibri" w:cs="Arial"/>
                <w:b/>
              </w:rPr>
              <w:t>Oil / Chemical waste</w:t>
            </w:r>
          </w:p>
        </w:tc>
        <w:tc>
          <w:tcPr>
            <w:tcW w:w="4214" w:type="dxa"/>
            <w:tcBorders>
              <w:top w:val="nil"/>
              <w:left w:val="nil"/>
              <w:bottom w:val="single" w:sz="8" w:space="0" w:color="auto"/>
              <w:right w:val="single" w:sz="8" w:space="0" w:color="auto"/>
            </w:tcBorders>
            <w:tcMar>
              <w:top w:w="0" w:type="dxa"/>
              <w:left w:w="108" w:type="dxa"/>
              <w:bottom w:w="0" w:type="dxa"/>
              <w:right w:w="108" w:type="dxa"/>
            </w:tcMar>
          </w:tcPr>
          <w:p w14:paraId="51AF1B2B" w14:textId="77777777" w:rsidR="00D45343" w:rsidRPr="001B56E5" w:rsidRDefault="00D45343" w:rsidP="00066B7F">
            <w:pPr>
              <w:pStyle w:val="NoSpacing"/>
            </w:pPr>
            <w:r w:rsidRPr="001B56E5">
              <w:t>Boiler house</w:t>
            </w:r>
          </w:p>
        </w:tc>
      </w:tr>
      <w:tr w:rsidR="00D45343" w:rsidRPr="001B56E5" w14:paraId="1C817DC0" w14:textId="77777777" w:rsidTr="007B2646">
        <w:tc>
          <w:tcPr>
            <w:tcW w:w="511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601AAB18" w14:textId="77777777" w:rsidR="00D45343" w:rsidRPr="001B56E5" w:rsidRDefault="00D45343" w:rsidP="00357855">
            <w:pPr>
              <w:spacing w:line="288" w:lineRule="auto"/>
              <w:rPr>
                <w:rFonts w:ascii="Calibri" w:hAnsi="Calibri" w:cs="Arial"/>
                <w:b/>
              </w:rPr>
            </w:pPr>
            <w:r w:rsidRPr="001B56E5">
              <w:rPr>
                <w:rFonts w:ascii="Calibri" w:hAnsi="Calibri" w:cs="Arial"/>
                <w:b/>
              </w:rPr>
              <w:t>Fluorescent tubes</w:t>
            </w:r>
          </w:p>
        </w:tc>
        <w:tc>
          <w:tcPr>
            <w:tcW w:w="4214" w:type="dxa"/>
            <w:tcBorders>
              <w:top w:val="nil"/>
              <w:left w:val="nil"/>
              <w:bottom w:val="single" w:sz="8" w:space="0" w:color="auto"/>
              <w:right w:val="single" w:sz="8" w:space="0" w:color="auto"/>
            </w:tcBorders>
            <w:tcMar>
              <w:top w:w="0" w:type="dxa"/>
              <w:left w:w="108" w:type="dxa"/>
              <w:bottom w:w="0" w:type="dxa"/>
              <w:right w:w="108" w:type="dxa"/>
            </w:tcMar>
          </w:tcPr>
          <w:p w14:paraId="7A229A2C" w14:textId="77777777" w:rsidR="00D45343" w:rsidRPr="001B56E5" w:rsidRDefault="00D45343" w:rsidP="00357855">
            <w:pPr>
              <w:spacing w:line="288" w:lineRule="auto"/>
              <w:rPr>
                <w:rFonts w:ascii="Calibri" w:hAnsi="Calibri" w:cs="Arial"/>
              </w:rPr>
            </w:pPr>
            <w:r w:rsidRPr="001B56E5">
              <w:rPr>
                <w:rFonts w:ascii="Calibri" w:hAnsi="Calibri" w:cs="Arial"/>
              </w:rPr>
              <w:t>Container in general waste compound</w:t>
            </w:r>
          </w:p>
        </w:tc>
      </w:tr>
      <w:tr w:rsidR="00D45343" w:rsidRPr="001B56E5" w14:paraId="0904D6C6" w14:textId="77777777" w:rsidTr="007B2646">
        <w:tc>
          <w:tcPr>
            <w:tcW w:w="511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2EC1FAA7" w14:textId="77777777" w:rsidR="00D45343" w:rsidRPr="001B56E5" w:rsidRDefault="00D45343" w:rsidP="00357855">
            <w:pPr>
              <w:spacing w:line="288" w:lineRule="auto"/>
              <w:rPr>
                <w:rFonts w:ascii="Calibri" w:hAnsi="Calibri" w:cs="Arial"/>
                <w:b/>
              </w:rPr>
            </w:pPr>
            <w:r w:rsidRPr="001B56E5">
              <w:rPr>
                <w:rFonts w:ascii="Calibri" w:hAnsi="Calibri" w:cs="Arial"/>
                <w:b/>
              </w:rPr>
              <w:t>Scrap metal</w:t>
            </w:r>
          </w:p>
        </w:tc>
        <w:tc>
          <w:tcPr>
            <w:tcW w:w="4214" w:type="dxa"/>
            <w:tcBorders>
              <w:top w:val="nil"/>
              <w:left w:val="nil"/>
              <w:bottom w:val="single" w:sz="8" w:space="0" w:color="auto"/>
              <w:right w:val="single" w:sz="8" w:space="0" w:color="auto"/>
            </w:tcBorders>
            <w:tcMar>
              <w:top w:w="0" w:type="dxa"/>
              <w:left w:w="108" w:type="dxa"/>
              <w:bottom w:w="0" w:type="dxa"/>
              <w:right w:w="108" w:type="dxa"/>
            </w:tcMar>
          </w:tcPr>
          <w:p w14:paraId="62B9B295" w14:textId="77777777" w:rsidR="00D45343" w:rsidRPr="001B56E5" w:rsidRDefault="00D45343" w:rsidP="00357855">
            <w:pPr>
              <w:spacing w:line="288" w:lineRule="auto"/>
              <w:rPr>
                <w:rFonts w:ascii="Calibri" w:hAnsi="Calibri" w:cs="Arial"/>
              </w:rPr>
            </w:pPr>
            <w:r w:rsidRPr="001B56E5">
              <w:rPr>
                <w:rFonts w:ascii="Calibri" w:hAnsi="Calibri" w:cs="Arial"/>
              </w:rPr>
              <w:t>Skip in general waste compound</w:t>
            </w:r>
          </w:p>
        </w:tc>
      </w:tr>
      <w:tr w:rsidR="00D45343" w:rsidRPr="001B56E5" w14:paraId="38A23033" w14:textId="77777777" w:rsidTr="007B2646">
        <w:tc>
          <w:tcPr>
            <w:tcW w:w="511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19B018D6" w14:textId="77777777" w:rsidR="00D45343" w:rsidRPr="001B56E5" w:rsidRDefault="00D45343" w:rsidP="00357855">
            <w:pPr>
              <w:spacing w:line="288" w:lineRule="auto"/>
              <w:rPr>
                <w:rFonts w:ascii="Calibri" w:hAnsi="Calibri" w:cs="Arial"/>
                <w:b/>
              </w:rPr>
            </w:pPr>
            <w:r w:rsidRPr="001B56E5">
              <w:rPr>
                <w:rFonts w:ascii="Calibri" w:hAnsi="Calibri" w:cs="Arial"/>
                <w:b/>
              </w:rPr>
              <w:t xml:space="preserve">Batteries </w:t>
            </w:r>
            <w:r w:rsidRPr="001B56E5">
              <w:rPr>
                <w:rFonts w:ascii="Calibri" w:hAnsi="Calibri" w:cs="Arial"/>
              </w:rPr>
              <w:t>(120 litre bin)</w:t>
            </w:r>
          </w:p>
        </w:tc>
        <w:tc>
          <w:tcPr>
            <w:tcW w:w="4214" w:type="dxa"/>
            <w:tcBorders>
              <w:top w:val="nil"/>
              <w:left w:val="nil"/>
              <w:bottom w:val="single" w:sz="8" w:space="0" w:color="auto"/>
              <w:right w:val="single" w:sz="8" w:space="0" w:color="auto"/>
            </w:tcBorders>
            <w:tcMar>
              <w:top w:w="0" w:type="dxa"/>
              <w:left w:w="108" w:type="dxa"/>
              <w:bottom w:w="0" w:type="dxa"/>
              <w:right w:w="108" w:type="dxa"/>
            </w:tcMar>
          </w:tcPr>
          <w:p w14:paraId="13B59858" w14:textId="77777777" w:rsidR="00D45343" w:rsidRPr="001B56E5" w:rsidRDefault="00D45343" w:rsidP="00357855">
            <w:pPr>
              <w:spacing w:line="288" w:lineRule="auto"/>
              <w:rPr>
                <w:rFonts w:ascii="Calibri" w:hAnsi="Calibri" w:cs="Arial"/>
              </w:rPr>
            </w:pPr>
            <w:r w:rsidRPr="001B56E5">
              <w:rPr>
                <w:rFonts w:ascii="Calibri" w:hAnsi="Calibri" w:cs="Arial"/>
              </w:rPr>
              <w:t>Mortuary waste store</w:t>
            </w:r>
          </w:p>
        </w:tc>
      </w:tr>
      <w:tr w:rsidR="00D45343" w:rsidRPr="001B56E5" w14:paraId="1F519CFF" w14:textId="77777777" w:rsidTr="007B2646">
        <w:tc>
          <w:tcPr>
            <w:tcW w:w="511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411FF243" w14:textId="77777777" w:rsidR="00D45343" w:rsidRPr="001B56E5" w:rsidRDefault="00D45343" w:rsidP="00BE5628">
            <w:pPr>
              <w:spacing w:line="288" w:lineRule="auto"/>
              <w:rPr>
                <w:rFonts w:ascii="Calibri" w:hAnsi="Calibri" w:cs="Arial"/>
                <w:b/>
              </w:rPr>
            </w:pPr>
            <w:r w:rsidRPr="001B56E5">
              <w:rPr>
                <w:rFonts w:ascii="Calibri" w:hAnsi="Calibri" w:cs="Arial"/>
                <w:b/>
              </w:rPr>
              <w:t xml:space="preserve">Confidential </w:t>
            </w:r>
            <w:r w:rsidRPr="001B56E5">
              <w:rPr>
                <w:rFonts w:ascii="Calibri" w:hAnsi="Calibri" w:cs="Arial"/>
              </w:rPr>
              <w:t>(White bags)</w:t>
            </w:r>
          </w:p>
        </w:tc>
        <w:tc>
          <w:tcPr>
            <w:tcW w:w="4214" w:type="dxa"/>
            <w:tcBorders>
              <w:top w:val="nil"/>
              <w:left w:val="nil"/>
              <w:bottom w:val="single" w:sz="8" w:space="0" w:color="auto"/>
              <w:right w:val="single" w:sz="8" w:space="0" w:color="auto"/>
            </w:tcBorders>
            <w:tcMar>
              <w:top w:w="0" w:type="dxa"/>
              <w:left w:w="108" w:type="dxa"/>
              <w:bottom w:w="0" w:type="dxa"/>
              <w:right w:w="108" w:type="dxa"/>
            </w:tcMar>
          </w:tcPr>
          <w:p w14:paraId="019DD719" w14:textId="77777777" w:rsidR="00D45343" w:rsidRPr="001B56E5" w:rsidRDefault="00D45343" w:rsidP="00357855">
            <w:pPr>
              <w:spacing w:line="288" w:lineRule="auto"/>
              <w:rPr>
                <w:rFonts w:ascii="Calibri" w:hAnsi="Calibri" w:cs="Arial"/>
              </w:rPr>
            </w:pPr>
            <w:r w:rsidRPr="001B56E5">
              <w:rPr>
                <w:rFonts w:ascii="Calibri" w:hAnsi="Calibri" w:cs="Arial"/>
              </w:rPr>
              <w:t>Directly from ward/dept.</w:t>
            </w:r>
          </w:p>
        </w:tc>
      </w:tr>
    </w:tbl>
    <w:p w14:paraId="47B98621" w14:textId="26410398" w:rsidR="00E04936" w:rsidRPr="001B56E5" w:rsidRDefault="007B2646">
      <w:pPr>
        <w:pStyle w:val="APDTopsection"/>
        <w:ind w:left="426"/>
      </w:pPr>
      <w:r w:rsidRPr="001B56E5">
        <w:tab/>
      </w:r>
      <w:bookmarkStart w:id="121" w:name="_Toc138141527"/>
      <w:r w:rsidRPr="001B56E5">
        <w:t>TRAINING/SUPPORT</w:t>
      </w:r>
      <w:bookmarkEnd w:id="121"/>
    </w:p>
    <w:p w14:paraId="335B7D50" w14:textId="77777777" w:rsidR="00894451" w:rsidRPr="001B56E5" w:rsidRDefault="00894451" w:rsidP="00AD4CFC">
      <w:pPr>
        <w:autoSpaceDE w:val="0"/>
        <w:autoSpaceDN w:val="0"/>
        <w:adjustRightInd w:val="0"/>
        <w:spacing w:after="0" w:line="240" w:lineRule="auto"/>
        <w:rPr>
          <w:rFonts w:ascii="Calibri" w:eastAsia="Times New Roman" w:hAnsi="Calibri" w:cs="Arial"/>
          <w:sz w:val="24"/>
          <w:szCs w:val="24"/>
          <w:lang w:eastAsia="en-GB"/>
        </w:rPr>
      </w:pPr>
    </w:p>
    <w:p w14:paraId="57E335A3" w14:textId="77777777" w:rsidR="00AD4CFC" w:rsidRPr="001B56E5" w:rsidRDefault="00B71DF1" w:rsidP="009F5957">
      <w:pPr>
        <w:pStyle w:val="APDSubsection"/>
        <w:spacing w:before="0"/>
        <w:rPr>
          <w:caps/>
        </w:rPr>
      </w:pPr>
      <w:bookmarkStart w:id="122" w:name="_Toc446430754"/>
      <w:bookmarkStart w:id="123" w:name="_Toc446431493"/>
      <w:bookmarkStart w:id="124" w:name="_Toc462213606"/>
      <w:bookmarkStart w:id="125" w:name="_Toc465690150"/>
      <w:bookmarkStart w:id="126" w:name="_Toc465772622"/>
      <w:bookmarkStart w:id="127" w:name="_Toc465843990"/>
      <w:bookmarkStart w:id="128" w:name="_Toc138141528"/>
      <w:r w:rsidRPr="001B56E5">
        <w:t>20</w:t>
      </w:r>
      <w:r w:rsidR="007D4350" w:rsidRPr="001B56E5">
        <w:t>.1</w:t>
      </w:r>
      <w:r w:rsidR="007D4350" w:rsidRPr="001B56E5">
        <w:tab/>
      </w:r>
      <w:bookmarkEnd w:id="122"/>
      <w:bookmarkEnd w:id="123"/>
      <w:bookmarkEnd w:id="124"/>
      <w:bookmarkEnd w:id="125"/>
      <w:bookmarkEnd w:id="126"/>
      <w:bookmarkEnd w:id="127"/>
      <w:r w:rsidR="00894451" w:rsidRPr="001B56E5">
        <w:t>Operation of Waste Handling Equipment</w:t>
      </w:r>
      <w:bookmarkEnd w:id="128"/>
    </w:p>
    <w:p w14:paraId="428D844F" w14:textId="77777777" w:rsidR="00894451" w:rsidRPr="001B56E5" w:rsidRDefault="00894451" w:rsidP="00AD4CFC">
      <w:pPr>
        <w:autoSpaceDE w:val="0"/>
        <w:autoSpaceDN w:val="0"/>
        <w:adjustRightInd w:val="0"/>
        <w:spacing w:after="0" w:line="240" w:lineRule="auto"/>
        <w:rPr>
          <w:rFonts w:ascii="Calibri" w:hAnsi="Calibri"/>
          <w:sz w:val="24"/>
          <w:szCs w:val="24"/>
        </w:rPr>
      </w:pPr>
    </w:p>
    <w:p w14:paraId="4A199939" w14:textId="1CCA79E0" w:rsidR="00132EA2" w:rsidRPr="001B56E5" w:rsidRDefault="00894451" w:rsidP="00AD4CFC">
      <w:pPr>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All relevant staff will receive training in the operation of all waste handling equipment, </w:t>
      </w:r>
      <w:r w:rsidR="00066B7F" w:rsidRPr="001B56E5">
        <w:rPr>
          <w:rFonts w:ascii="Calibri" w:hAnsi="Calibri"/>
          <w:sz w:val="24"/>
          <w:szCs w:val="24"/>
        </w:rPr>
        <w:t>including</w:t>
      </w:r>
      <w:r w:rsidRPr="001B56E5">
        <w:rPr>
          <w:rFonts w:ascii="Calibri" w:hAnsi="Calibri"/>
          <w:sz w:val="24"/>
          <w:szCs w:val="24"/>
        </w:rPr>
        <w:t xml:space="preserve"> wheeled bins, trolleys, </w:t>
      </w:r>
      <w:r w:rsidR="00594A49" w:rsidRPr="001B56E5">
        <w:rPr>
          <w:rFonts w:ascii="Calibri" w:hAnsi="Calibri"/>
          <w:sz w:val="24"/>
          <w:szCs w:val="24"/>
        </w:rPr>
        <w:t>and compactor</w:t>
      </w:r>
      <w:r w:rsidRPr="001B56E5">
        <w:rPr>
          <w:rFonts w:ascii="Calibri" w:hAnsi="Calibri"/>
          <w:sz w:val="24"/>
          <w:szCs w:val="24"/>
        </w:rPr>
        <w:t>.</w:t>
      </w:r>
    </w:p>
    <w:p w14:paraId="53180755" w14:textId="77777777" w:rsidR="00894451" w:rsidRPr="001B56E5" w:rsidRDefault="00894451" w:rsidP="00AD4CFC">
      <w:pPr>
        <w:autoSpaceDE w:val="0"/>
        <w:autoSpaceDN w:val="0"/>
        <w:adjustRightInd w:val="0"/>
        <w:spacing w:after="0" w:line="240" w:lineRule="auto"/>
        <w:rPr>
          <w:rFonts w:ascii="Calibri" w:eastAsia="Times New Roman" w:hAnsi="Calibri" w:cs="Times New Roman"/>
          <w:sz w:val="24"/>
          <w:szCs w:val="24"/>
          <w:lang w:eastAsia="en-GB" w:bidi="en-US"/>
        </w:rPr>
      </w:pPr>
    </w:p>
    <w:p w14:paraId="5BDE29BC" w14:textId="77777777" w:rsidR="00894451" w:rsidRPr="001B56E5" w:rsidRDefault="00894451" w:rsidP="00AD4CFC">
      <w:pPr>
        <w:autoSpaceDE w:val="0"/>
        <w:autoSpaceDN w:val="0"/>
        <w:adjustRightInd w:val="0"/>
        <w:spacing w:after="0" w:line="240" w:lineRule="auto"/>
        <w:rPr>
          <w:rFonts w:ascii="Calibri" w:hAnsi="Calibri"/>
          <w:sz w:val="24"/>
          <w:szCs w:val="24"/>
        </w:rPr>
      </w:pPr>
      <w:r w:rsidRPr="001B56E5">
        <w:rPr>
          <w:rFonts w:ascii="Calibri" w:hAnsi="Calibri"/>
          <w:sz w:val="24"/>
          <w:szCs w:val="24"/>
        </w:rPr>
        <w:t>Waste handling equipment must not be used by untrained or unauthorised staff.</w:t>
      </w:r>
    </w:p>
    <w:p w14:paraId="74F3F3AD" w14:textId="77777777" w:rsidR="00894451" w:rsidRPr="001B56E5" w:rsidRDefault="00894451" w:rsidP="00AD4CFC">
      <w:pPr>
        <w:autoSpaceDE w:val="0"/>
        <w:autoSpaceDN w:val="0"/>
        <w:adjustRightInd w:val="0"/>
        <w:spacing w:after="0" w:line="240" w:lineRule="auto"/>
        <w:rPr>
          <w:rFonts w:ascii="Calibri" w:eastAsia="Times New Roman" w:hAnsi="Calibri" w:cs="Times New Roman"/>
          <w:sz w:val="24"/>
          <w:szCs w:val="24"/>
          <w:lang w:eastAsia="en-GB" w:bidi="en-US"/>
        </w:rPr>
      </w:pPr>
    </w:p>
    <w:p w14:paraId="4DD820A5" w14:textId="77777777" w:rsidR="00894451" w:rsidRPr="001B56E5" w:rsidRDefault="00894451" w:rsidP="00AD4CFC">
      <w:pPr>
        <w:autoSpaceDE w:val="0"/>
        <w:autoSpaceDN w:val="0"/>
        <w:adjustRightInd w:val="0"/>
        <w:spacing w:after="0" w:line="240" w:lineRule="auto"/>
        <w:rPr>
          <w:rFonts w:ascii="Calibri" w:hAnsi="Calibri"/>
          <w:sz w:val="24"/>
          <w:szCs w:val="24"/>
        </w:rPr>
      </w:pPr>
      <w:r w:rsidRPr="001B56E5">
        <w:rPr>
          <w:rFonts w:ascii="Calibri" w:hAnsi="Calibri"/>
          <w:sz w:val="24"/>
          <w:szCs w:val="24"/>
        </w:rPr>
        <w:t>When not in use, all waste handling equipment (compactor) must be kept secure.</w:t>
      </w:r>
    </w:p>
    <w:p w14:paraId="776929E3" w14:textId="77777777" w:rsidR="00894451" w:rsidRPr="001B56E5" w:rsidRDefault="00894451" w:rsidP="00AD4CFC">
      <w:pPr>
        <w:autoSpaceDE w:val="0"/>
        <w:autoSpaceDN w:val="0"/>
        <w:adjustRightInd w:val="0"/>
        <w:spacing w:after="0" w:line="240" w:lineRule="auto"/>
        <w:rPr>
          <w:rFonts w:ascii="Calibri" w:hAnsi="Calibri"/>
          <w:sz w:val="24"/>
          <w:szCs w:val="24"/>
        </w:rPr>
      </w:pPr>
    </w:p>
    <w:p w14:paraId="1878E267" w14:textId="77777777" w:rsidR="00894451" w:rsidRPr="001B56E5" w:rsidRDefault="00894451" w:rsidP="00AD4CFC">
      <w:pPr>
        <w:autoSpaceDE w:val="0"/>
        <w:autoSpaceDN w:val="0"/>
        <w:adjustRightInd w:val="0"/>
        <w:spacing w:after="0" w:line="240" w:lineRule="auto"/>
        <w:rPr>
          <w:rFonts w:ascii="Calibri" w:eastAsia="Times New Roman" w:hAnsi="Calibri" w:cs="Times New Roman"/>
          <w:sz w:val="24"/>
          <w:szCs w:val="24"/>
          <w:lang w:eastAsia="en-GB" w:bidi="en-US"/>
        </w:rPr>
      </w:pPr>
      <w:r w:rsidRPr="001B56E5">
        <w:rPr>
          <w:rFonts w:ascii="Calibri" w:hAnsi="Calibri"/>
          <w:sz w:val="24"/>
          <w:szCs w:val="24"/>
        </w:rPr>
        <w:lastRenderedPageBreak/>
        <w:t xml:space="preserve">All relevant staff will receive training in the manual handling of waste and waste </w:t>
      </w:r>
      <w:r w:rsidRPr="001B56E5">
        <w:rPr>
          <w:rFonts w:ascii="Calibri" w:hAnsi="Calibri"/>
          <w:sz w:val="24"/>
          <w:szCs w:val="24"/>
        </w:rPr>
        <w:tab/>
        <w:t>containers.</w:t>
      </w:r>
    </w:p>
    <w:p w14:paraId="7092437C" w14:textId="77777777" w:rsidR="00E37294" w:rsidRPr="001B56E5" w:rsidRDefault="00E37294" w:rsidP="00AD4CFC">
      <w:pPr>
        <w:autoSpaceDE w:val="0"/>
        <w:autoSpaceDN w:val="0"/>
        <w:adjustRightInd w:val="0"/>
        <w:spacing w:after="0" w:line="240" w:lineRule="auto"/>
        <w:rPr>
          <w:rFonts w:ascii="Calibri" w:eastAsia="Times New Roman" w:hAnsi="Calibri" w:cs="Times New Roman"/>
          <w:sz w:val="24"/>
          <w:szCs w:val="24"/>
          <w:lang w:eastAsia="en-GB"/>
        </w:rPr>
      </w:pPr>
    </w:p>
    <w:p w14:paraId="3633E37C" w14:textId="77777777" w:rsidR="00894451" w:rsidRPr="001B56E5" w:rsidRDefault="00894451" w:rsidP="00AD4CFC">
      <w:pPr>
        <w:autoSpaceDE w:val="0"/>
        <w:autoSpaceDN w:val="0"/>
        <w:adjustRightInd w:val="0"/>
        <w:spacing w:after="0" w:line="240" w:lineRule="auto"/>
        <w:rPr>
          <w:rFonts w:ascii="Calibri" w:hAnsi="Calibri"/>
          <w:sz w:val="24"/>
          <w:szCs w:val="24"/>
        </w:rPr>
      </w:pPr>
      <w:r w:rsidRPr="001B56E5">
        <w:rPr>
          <w:rFonts w:ascii="Calibri" w:hAnsi="Calibri"/>
          <w:sz w:val="24"/>
          <w:szCs w:val="24"/>
        </w:rPr>
        <w:t>Training records should be maintained for all staff involved in the operation of waste handling equipment.</w:t>
      </w:r>
    </w:p>
    <w:p w14:paraId="7FAAD433" w14:textId="77777777" w:rsidR="00894451" w:rsidRPr="001B56E5" w:rsidRDefault="00894451" w:rsidP="00AD4CFC">
      <w:pPr>
        <w:autoSpaceDE w:val="0"/>
        <w:autoSpaceDN w:val="0"/>
        <w:adjustRightInd w:val="0"/>
        <w:spacing w:after="0" w:line="240" w:lineRule="auto"/>
        <w:rPr>
          <w:rFonts w:ascii="Calibri" w:eastAsia="Times New Roman" w:hAnsi="Calibri" w:cs="Times New Roman"/>
          <w:sz w:val="24"/>
          <w:szCs w:val="24"/>
          <w:lang w:eastAsia="en-GB"/>
        </w:rPr>
      </w:pPr>
    </w:p>
    <w:p w14:paraId="579BA5A8" w14:textId="77777777" w:rsidR="00894451" w:rsidRPr="001B56E5" w:rsidRDefault="00B71DF1" w:rsidP="009F5957">
      <w:pPr>
        <w:pStyle w:val="APDSubsection"/>
        <w:spacing w:before="0"/>
        <w:rPr>
          <w:caps/>
        </w:rPr>
      </w:pPr>
      <w:bookmarkStart w:id="129" w:name="_Toc138141529"/>
      <w:r w:rsidRPr="001B56E5">
        <w:t>20</w:t>
      </w:r>
      <w:r w:rsidR="00894451" w:rsidRPr="001B56E5">
        <w:t>.2</w:t>
      </w:r>
      <w:r w:rsidR="00894451" w:rsidRPr="001B56E5">
        <w:tab/>
        <w:t>Health &amp; Safety – Risk assessments for Waste Management Activities</w:t>
      </w:r>
      <w:bookmarkEnd w:id="129"/>
    </w:p>
    <w:p w14:paraId="092F0510" w14:textId="77777777" w:rsidR="00894451" w:rsidRPr="001B56E5" w:rsidRDefault="00894451" w:rsidP="00AD4CFC">
      <w:pPr>
        <w:autoSpaceDE w:val="0"/>
        <w:autoSpaceDN w:val="0"/>
        <w:adjustRightInd w:val="0"/>
        <w:spacing w:after="0" w:line="240" w:lineRule="auto"/>
        <w:rPr>
          <w:rFonts w:ascii="Calibri" w:eastAsia="Times New Roman" w:hAnsi="Calibri" w:cs="Times New Roman"/>
          <w:sz w:val="24"/>
          <w:szCs w:val="24"/>
          <w:lang w:eastAsia="en-GB"/>
        </w:rPr>
      </w:pPr>
    </w:p>
    <w:p w14:paraId="6BE1E0EB" w14:textId="742BED60" w:rsidR="00894451" w:rsidRPr="001B56E5" w:rsidRDefault="00894451" w:rsidP="00AD4CFC">
      <w:pPr>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All managers (or other designated competent persons) must carry out Risk Assessments to identify and assess the risks to their staff (as well as patients and the general public) from any waste related duties and activities (including waste handling, collection, storage, </w:t>
      </w:r>
      <w:r w:rsidR="00066B7F" w:rsidRPr="001B56E5">
        <w:rPr>
          <w:rFonts w:ascii="Calibri" w:hAnsi="Calibri"/>
          <w:sz w:val="24"/>
          <w:szCs w:val="24"/>
        </w:rPr>
        <w:t>movement,</w:t>
      </w:r>
      <w:r w:rsidRPr="001B56E5">
        <w:rPr>
          <w:rFonts w:ascii="Calibri" w:hAnsi="Calibri"/>
          <w:sz w:val="24"/>
          <w:szCs w:val="24"/>
        </w:rPr>
        <w:t xml:space="preserve"> and disposal). This should be done in accordance with the relevant Trust policy.</w:t>
      </w:r>
    </w:p>
    <w:p w14:paraId="537E9AB8" w14:textId="77777777" w:rsidR="00894451" w:rsidRPr="001B56E5" w:rsidRDefault="00894451" w:rsidP="00AD4CFC">
      <w:pPr>
        <w:autoSpaceDE w:val="0"/>
        <w:autoSpaceDN w:val="0"/>
        <w:adjustRightInd w:val="0"/>
        <w:spacing w:after="0" w:line="240" w:lineRule="auto"/>
        <w:rPr>
          <w:rFonts w:ascii="Calibri" w:eastAsia="Times New Roman" w:hAnsi="Calibri" w:cs="Times New Roman"/>
          <w:sz w:val="24"/>
          <w:szCs w:val="24"/>
          <w:lang w:eastAsia="en-GB"/>
        </w:rPr>
      </w:pPr>
    </w:p>
    <w:p w14:paraId="3B026EB8" w14:textId="77777777" w:rsidR="00894451" w:rsidRPr="001B56E5" w:rsidRDefault="00894451" w:rsidP="00894451">
      <w:pPr>
        <w:spacing w:after="0"/>
        <w:rPr>
          <w:rFonts w:ascii="Calibri" w:hAnsi="Calibri"/>
          <w:sz w:val="24"/>
          <w:szCs w:val="24"/>
        </w:rPr>
      </w:pPr>
      <w:r w:rsidRPr="001B56E5">
        <w:rPr>
          <w:rFonts w:ascii="Calibri" w:hAnsi="Calibri"/>
          <w:sz w:val="24"/>
          <w:szCs w:val="24"/>
        </w:rPr>
        <w:t>These risks should be eliminated where possible and managed and monitored effectively, with Risk Assessments reviewed on a regular basis.</w:t>
      </w:r>
    </w:p>
    <w:p w14:paraId="675E5591" w14:textId="77777777" w:rsidR="00894451" w:rsidRPr="001B56E5" w:rsidRDefault="00894451" w:rsidP="00894451">
      <w:pPr>
        <w:spacing w:after="0"/>
        <w:rPr>
          <w:rFonts w:ascii="Calibri" w:hAnsi="Calibri"/>
          <w:sz w:val="24"/>
          <w:szCs w:val="24"/>
        </w:rPr>
      </w:pPr>
    </w:p>
    <w:p w14:paraId="29059BE1" w14:textId="77777777" w:rsidR="00894451" w:rsidRPr="001B56E5" w:rsidRDefault="00894451" w:rsidP="00894451">
      <w:pPr>
        <w:spacing w:after="0"/>
        <w:rPr>
          <w:rFonts w:ascii="Calibri" w:hAnsi="Calibri"/>
          <w:sz w:val="24"/>
          <w:szCs w:val="24"/>
        </w:rPr>
      </w:pPr>
      <w:r w:rsidRPr="001B56E5">
        <w:rPr>
          <w:rFonts w:ascii="Calibri" w:hAnsi="Calibri"/>
          <w:sz w:val="24"/>
          <w:szCs w:val="24"/>
        </w:rPr>
        <w:t>The frequency for the completion of Risk Assessments will be determined by the Health and Safety Department and relevant manager.</w:t>
      </w:r>
    </w:p>
    <w:p w14:paraId="5739D869" w14:textId="77777777" w:rsidR="00894451" w:rsidRPr="001B56E5" w:rsidRDefault="00894451" w:rsidP="00894451">
      <w:pPr>
        <w:spacing w:after="0"/>
        <w:rPr>
          <w:rFonts w:ascii="Calibri" w:hAnsi="Calibri"/>
          <w:sz w:val="24"/>
          <w:szCs w:val="24"/>
        </w:rPr>
      </w:pPr>
    </w:p>
    <w:p w14:paraId="61300D88" w14:textId="77777777" w:rsidR="00894451" w:rsidRPr="001B56E5" w:rsidRDefault="00894451" w:rsidP="00894451">
      <w:pPr>
        <w:spacing w:after="0"/>
        <w:rPr>
          <w:rFonts w:ascii="Calibri" w:hAnsi="Calibri"/>
          <w:sz w:val="24"/>
          <w:szCs w:val="24"/>
        </w:rPr>
      </w:pPr>
      <w:r w:rsidRPr="001B56E5">
        <w:rPr>
          <w:rFonts w:ascii="Calibri" w:hAnsi="Calibri"/>
          <w:sz w:val="24"/>
          <w:szCs w:val="24"/>
        </w:rPr>
        <w:t>Risk Assessments will also be completed after any reported incident involving waste.</w:t>
      </w:r>
    </w:p>
    <w:p w14:paraId="0B840F00" w14:textId="77777777" w:rsidR="00894451" w:rsidRPr="001B56E5" w:rsidRDefault="00894451" w:rsidP="00894451">
      <w:pPr>
        <w:spacing w:after="0"/>
        <w:rPr>
          <w:rFonts w:ascii="Calibri" w:hAnsi="Calibri"/>
          <w:sz w:val="24"/>
          <w:szCs w:val="24"/>
        </w:rPr>
      </w:pPr>
    </w:p>
    <w:p w14:paraId="64401863" w14:textId="77777777" w:rsidR="00894451" w:rsidRPr="001B56E5" w:rsidRDefault="00894451" w:rsidP="00894451">
      <w:pPr>
        <w:spacing w:after="0"/>
        <w:rPr>
          <w:rFonts w:ascii="Calibri" w:hAnsi="Calibri"/>
          <w:sz w:val="24"/>
          <w:szCs w:val="24"/>
        </w:rPr>
      </w:pPr>
      <w:r w:rsidRPr="001B56E5">
        <w:rPr>
          <w:rFonts w:ascii="Calibri" w:hAnsi="Calibri"/>
          <w:sz w:val="24"/>
          <w:szCs w:val="24"/>
        </w:rPr>
        <w:t>Risk Assessments should only be undertaken by those</w:t>
      </w:r>
      <w:r w:rsidR="00572C56" w:rsidRPr="001B56E5">
        <w:rPr>
          <w:rFonts w:ascii="Calibri" w:hAnsi="Calibri"/>
          <w:sz w:val="24"/>
          <w:szCs w:val="24"/>
        </w:rPr>
        <w:t xml:space="preserve"> </w:t>
      </w:r>
      <w:r w:rsidRPr="001B56E5">
        <w:rPr>
          <w:rFonts w:ascii="Calibri" w:hAnsi="Calibri"/>
          <w:sz w:val="24"/>
          <w:szCs w:val="24"/>
        </w:rPr>
        <w:t>staff who have received appropriate training</w:t>
      </w:r>
      <w:r w:rsidR="00572C56" w:rsidRPr="001B56E5">
        <w:rPr>
          <w:rFonts w:ascii="Calibri" w:hAnsi="Calibri"/>
          <w:sz w:val="24"/>
          <w:szCs w:val="24"/>
        </w:rPr>
        <w:t>. For further information contact the Health and Safety Department.</w:t>
      </w:r>
    </w:p>
    <w:p w14:paraId="09F4804F" w14:textId="77777777" w:rsidR="00572C56" w:rsidRPr="001B56E5" w:rsidRDefault="00572C56" w:rsidP="00894451">
      <w:pPr>
        <w:spacing w:after="0"/>
        <w:rPr>
          <w:rFonts w:ascii="Calibri" w:hAnsi="Calibri"/>
          <w:sz w:val="24"/>
          <w:szCs w:val="24"/>
        </w:rPr>
      </w:pPr>
    </w:p>
    <w:p w14:paraId="03EB1139" w14:textId="77777777" w:rsidR="00572C56" w:rsidRPr="001B56E5" w:rsidRDefault="00B71DF1" w:rsidP="009F5957">
      <w:pPr>
        <w:pStyle w:val="APDSubsection"/>
        <w:spacing w:before="0"/>
        <w:rPr>
          <w:caps/>
        </w:rPr>
      </w:pPr>
      <w:bookmarkStart w:id="130" w:name="_Toc138141530"/>
      <w:r w:rsidRPr="001B56E5">
        <w:t>20</w:t>
      </w:r>
      <w:r w:rsidR="00572C56" w:rsidRPr="001B56E5">
        <w:t>.3</w:t>
      </w:r>
      <w:r w:rsidR="00572C56" w:rsidRPr="001B56E5">
        <w:tab/>
        <w:t>Accident and Incident Reporting</w:t>
      </w:r>
      <w:bookmarkEnd w:id="130"/>
    </w:p>
    <w:p w14:paraId="6C0065DC" w14:textId="77777777" w:rsidR="00894451" w:rsidRPr="001B56E5" w:rsidRDefault="00894451" w:rsidP="00AD4CFC">
      <w:pPr>
        <w:autoSpaceDE w:val="0"/>
        <w:autoSpaceDN w:val="0"/>
        <w:adjustRightInd w:val="0"/>
        <w:spacing w:after="0" w:line="240" w:lineRule="auto"/>
        <w:rPr>
          <w:rFonts w:ascii="Calibri" w:eastAsia="Times New Roman" w:hAnsi="Calibri" w:cs="Times New Roman"/>
          <w:sz w:val="24"/>
          <w:szCs w:val="24"/>
          <w:lang w:eastAsia="en-GB"/>
        </w:rPr>
      </w:pPr>
    </w:p>
    <w:p w14:paraId="6650A4ED" w14:textId="77777777" w:rsidR="00572C56" w:rsidRPr="001B56E5" w:rsidRDefault="00572C56" w:rsidP="00AD4CFC">
      <w:pPr>
        <w:autoSpaceDE w:val="0"/>
        <w:autoSpaceDN w:val="0"/>
        <w:adjustRightInd w:val="0"/>
        <w:spacing w:after="0" w:line="240" w:lineRule="auto"/>
        <w:rPr>
          <w:rFonts w:ascii="Calibri" w:hAnsi="Calibri"/>
          <w:sz w:val="24"/>
          <w:szCs w:val="24"/>
        </w:rPr>
      </w:pPr>
      <w:r w:rsidRPr="001B56E5">
        <w:rPr>
          <w:rFonts w:ascii="Calibri" w:hAnsi="Calibri"/>
          <w:sz w:val="24"/>
          <w:szCs w:val="24"/>
        </w:rPr>
        <w:t>If an accident occurs involving any waste items, the incident should be reported to the relevant manager/supervisor immediately.</w:t>
      </w:r>
    </w:p>
    <w:p w14:paraId="3ED4099D" w14:textId="77777777" w:rsidR="00572C56" w:rsidRPr="001B56E5" w:rsidRDefault="00572C56" w:rsidP="00AD4CFC">
      <w:pPr>
        <w:autoSpaceDE w:val="0"/>
        <w:autoSpaceDN w:val="0"/>
        <w:adjustRightInd w:val="0"/>
        <w:spacing w:after="0" w:line="240" w:lineRule="auto"/>
        <w:rPr>
          <w:rFonts w:ascii="Calibri" w:hAnsi="Calibri"/>
          <w:sz w:val="24"/>
          <w:szCs w:val="24"/>
        </w:rPr>
      </w:pPr>
    </w:p>
    <w:p w14:paraId="6781ACFE" w14:textId="6FDE32FD" w:rsidR="00572C56" w:rsidRPr="001B56E5" w:rsidRDefault="00572C56" w:rsidP="00AD4CFC">
      <w:pPr>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If an injury has </w:t>
      </w:r>
      <w:r w:rsidR="00066B7F" w:rsidRPr="001B56E5">
        <w:rPr>
          <w:rFonts w:ascii="Calibri" w:hAnsi="Calibri"/>
          <w:sz w:val="24"/>
          <w:szCs w:val="24"/>
        </w:rPr>
        <w:t>occurred,</w:t>
      </w:r>
      <w:r w:rsidRPr="001B56E5">
        <w:rPr>
          <w:rFonts w:ascii="Calibri" w:hAnsi="Calibri"/>
          <w:sz w:val="24"/>
          <w:szCs w:val="24"/>
        </w:rPr>
        <w:t xml:space="preserve"> the employee should go to the Occupational Health Department.</w:t>
      </w:r>
    </w:p>
    <w:p w14:paraId="74D667C2" w14:textId="77777777" w:rsidR="00572C56" w:rsidRPr="001B56E5" w:rsidRDefault="00572C56" w:rsidP="00AD4CFC">
      <w:pPr>
        <w:autoSpaceDE w:val="0"/>
        <w:autoSpaceDN w:val="0"/>
        <w:adjustRightInd w:val="0"/>
        <w:spacing w:after="0" w:line="240" w:lineRule="auto"/>
        <w:rPr>
          <w:rFonts w:ascii="Calibri" w:hAnsi="Calibri"/>
          <w:sz w:val="24"/>
          <w:szCs w:val="24"/>
        </w:rPr>
      </w:pPr>
    </w:p>
    <w:p w14:paraId="6057755C" w14:textId="77777777" w:rsidR="00572C56" w:rsidRPr="001B56E5" w:rsidRDefault="00572C56" w:rsidP="00AD4CFC">
      <w:pPr>
        <w:autoSpaceDE w:val="0"/>
        <w:autoSpaceDN w:val="0"/>
        <w:adjustRightInd w:val="0"/>
        <w:spacing w:after="0" w:line="240" w:lineRule="auto"/>
        <w:rPr>
          <w:rFonts w:ascii="Calibri" w:hAnsi="Calibri"/>
          <w:sz w:val="24"/>
          <w:szCs w:val="24"/>
        </w:rPr>
      </w:pPr>
      <w:r w:rsidRPr="001B56E5">
        <w:rPr>
          <w:rFonts w:ascii="Calibri" w:hAnsi="Calibri"/>
          <w:sz w:val="24"/>
          <w:szCs w:val="24"/>
        </w:rPr>
        <w:t>If the injury has occurred out of hours or is an emergency, the employee should go to the nearest A &amp; E Department for medical attention.</w:t>
      </w:r>
    </w:p>
    <w:p w14:paraId="6C99C6A0" w14:textId="77777777" w:rsidR="00572C56" w:rsidRPr="001B56E5" w:rsidRDefault="00572C56" w:rsidP="00AD4CFC">
      <w:pPr>
        <w:autoSpaceDE w:val="0"/>
        <w:autoSpaceDN w:val="0"/>
        <w:adjustRightInd w:val="0"/>
        <w:spacing w:after="0" w:line="240" w:lineRule="auto"/>
        <w:rPr>
          <w:rFonts w:ascii="Calibri" w:hAnsi="Calibri"/>
          <w:sz w:val="24"/>
          <w:szCs w:val="24"/>
        </w:rPr>
      </w:pPr>
      <w:r w:rsidRPr="001B56E5">
        <w:rPr>
          <w:rFonts w:ascii="Calibri" w:hAnsi="Calibri"/>
          <w:sz w:val="24"/>
          <w:szCs w:val="24"/>
        </w:rPr>
        <w:lastRenderedPageBreak/>
        <w:t xml:space="preserve">As soon as possible an Accident/Incident Report Form (Datix) should be completed following </w:t>
      </w:r>
    </w:p>
    <w:p w14:paraId="6265D97D" w14:textId="77777777" w:rsidR="00572C56" w:rsidRPr="001B56E5" w:rsidRDefault="00572C56" w:rsidP="00AD4CFC">
      <w:pPr>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Doncaster and Bassetlaw </w:t>
      </w:r>
      <w:r w:rsidR="00B75D2C" w:rsidRPr="001B56E5">
        <w:rPr>
          <w:rFonts w:ascii="Calibri" w:hAnsi="Calibri"/>
          <w:sz w:val="24"/>
          <w:szCs w:val="24"/>
        </w:rPr>
        <w:t xml:space="preserve">Teaching </w:t>
      </w:r>
      <w:r w:rsidRPr="001B56E5">
        <w:rPr>
          <w:rFonts w:ascii="Calibri" w:hAnsi="Calibri"/>
          <w:sz w:val="24"/>
          <w:szCs w:val="24"/>
        </w:rPr>
        <w:t xml:space="preserve">Hospitals NHS Foundation Trusts internal procedures. This should be done in accordance with the relevant Trust policy. </w:t>
      </w:r>
    </w:p>
    <w:p w14:paraId="785589DE" w14:textId="77777777" w:rsidR="00572C56" w:rsidRPr="001B56E5" w:rsidRDefault="00572C56" w:rsidP="00AD4CFC">
      <w:pPr>
        <w:autoSpaceDE w:val="0"/>
        <w:autoSpaceDN w:val="0"/>
        <w:adjustRightInd w:val="0"/>
        <w:spacing w:after="0" w:line="240" w:lineRule="auto"/>
        <w:rPr>
          <w:rFonts w:ascii="Calibri" w:hAnsi="Calibri"/>
          <w:sz w:val="24"/>
          <w:szCs w:val="24"/>
        </w:rPr>
      </w:pPr>
    </w:p>
    <w:p w14:paraId="0496F45A" w14:textId="77777777" w:rsidR="00572C56" w:rsidRPr="001B56E5" w:rsidRDefault="00572C56" w:rsidP="00AD4CFC">
      <w:pPr>
        <w:autoSpaceDE w:val="0"/>
        <w:autoSpaceDN w:val="0"/>
        <w:adjustRightInd w:val="0"/>
        <w:spacing w:after="0" w:line="240" w:lineRule="auto"/>
        <w:rPr>
          <w:rFonts w:ascii="Calibri" w:eastAsia="Times New Roman" w:hAnsi="Calibri" w:cs="Times New Roman"/>
          <w:sz w:val="24"/>
          <w:szCs w:val="24"/>
          <w:lang w:eastAsia="en-GB"/>
        </w:rPr>
      </w:pPr>
      <w:r w:rsidRPr="001B56E5">
        <w:rPr>
          <w:rFonts w:ascii="Calibri" w:hAnsi="Calibri"/>
          <w:sz w:val="24"/>
          <w:szCs w:val="24"/>
        </w:rPr>
        <w:t>The Trust’s Estates &amp; Facilities Department and Health and Safety Department will be informed via the incident reporting system, of any incident involving waste and will take any necessary measures to investigate the cause of the incident in order to guard against a recurrence.</w:t>
      </w:r>
    </w:p>
    <w:p w14:paraId="2E28C6FC" w14:textId="77777777" w:rsidR="00894451" w:rsidRPr="001B56E5" w:rsidRDefault="00894451" w:rsidP="00AD4CFC">
      <w:pPr>
        <w:autoSpaceDE w:val="0"/>
        <w:autoSpaceDN w:val="0"/>
        <w:adjustRightInd w:val="0"/>
        <w:spacing w:after="0" w:line="240" w:lineRule="auto"/>
        <w:rPr>
          <w:rFonts w:ascii="Calibri" w:eastAsia="Times New Roman" w:hAnsi="Calibri" w:cs="Times New Roman"/>
          <w:sz w:val="24"/>
          <w:szCs w:val="24"/>
          <w:lang w:eastAsia="en-GB"/>
        </w:rPr>
      </w:pPr>
    </w:p>
    <w:p w14:paraId="6D66846A" w14:textId="77777777" w:rsidR="00572C56" w:rsidRPr="001B56E5" w:rsidRDefault="00B71DF1" w:rsidP="009F5957">
      <w:pPr>
        <w:pStyle w:val="APDSubsection"/>
        <w:spacing w:before="0"/>
        <w:rPr>
          <w:caps/>
        </w:rPr>
      </w:pPr>
      <w:bookmarkStart w:id="131" w:name="_Toc138141531"/>
      <w:r w:rsidRPr="001B56E5">
        <w:t>20</w:t>
      </w:r>
      <w:r w:rsidR="00572C56" w:rsidRPr="001B56E5">
        <w:t>.4</w:t>
      </w:r>
      <w:r w:rsidR="00572C56" w:rsidRPr="001B56E5">
        <w:tab/>
        <w:t>Personal Protection</w:t>
      </w:r>
      <w:bookmarkEnd w:id="131"/>
    </w:p>
    <w:p w14:paraId="10F2D2AB" w14:textId="77777777" w:rsidR="00894451" w:rsidRPr="001B56E5" w:rsidRDefault="00894451" w:rsidP="00AD4CFC">
      <w:pPr>
        <w:autoSpaceDE w:val="0"/>
        <w:autoSpaceDN w:val="0"/>
        <w:adjustRightInd w:val="0"/>
        <w:spacing w:after="0" w:line="240" w:lineRule="auto"/>
        <w:rPr>
          <w:rFonts w:ascii="Calibri" w:eastAsia="Times New Roman" w:hAnsi="Calibri" w:cs="Times New Roman"/>
          <w:sz w:val="24"/>
          <w:szCs w:val="24"/>
          <w:lang w:eastAsia="en-GB"/>
        </w:rPr>
      </w:pPr>
    </w:p>
    <w:p w14:paraId="4E889CD9" w14:textId="77777777" w:rsidR="00572C56" w:rsidRPr="001B56E5" w:rsidRDefault="00572C56" w:rsidP="00AD4CFC">
      <w:pPr>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It is the responsibility of all managers to ensure their staff are issued/supplied with appropriate protective clothing, to complete their waste related duties. </w:t>
      </w:r>
    </w:p>
    <w:p w14:paraId="69F6098B" w14:textId="77777777" w:rsidR="00572C56" w:rsidRPr="001B56E5" w:rsidRDefault="00572C56" w:rsidP="00AD4CFC">
      <w:pPr>
        <w:autoSpaceDE w:val="0"/>
        <w:autoSpaceDN w:val="0"/>
        <w:adjustRightInd w:val="0"/>
        <w:spacing w:after="0" w:line="240" w:lineRule="auto"/>
        <w:rPr>
          <w:rFonts w:ascii="Calibri" w:hAnsi="Calibri"/>
          <w:sz w:val="24"/>
          <w:szCs w:val="24"/>
        </w:rPr>
      </w:pPr>
    </w:p>
    <w:p w14:paraId="1ED91C19" w14:textId="77777777" w:rsidR="00572C56" w:rsidRPr="001B56E5" w:rsidRDefault="00572C56" w:rsidP="00AD4CFC">
      <w:pPr>
        <w:autoSpaceDE w:val="0"/>
        <w:autoSpaceDN w:val="0"/>
        <w:adjustRightInd w:val="0"/>
        <w:spacing w:after="0" w:line="240" w:lineRule="auto"/>
        <w:rPr>
          <w:rFonts w:ascii="Calibri" w:hAnsi="Calibri"/>
          <w:sz w:val="24"/>
          <w:szCs w:val="24"/>
        </w:rPr>
      </w:pPr>
      <w:r w:rsidRPr="001B56E5">
        <w:rPr>
          <w:rFonts w:ascii="Calibri" w:hAnsi="Calibri"/>
          <w:sz w:val="24"/>
          <w:szCs w:val="24"/>
        </w:rPr>
        <w:t>Managers should also periodically monitor staff to ensure they are wearing appropriate items of protective clothing.</w:t>
      </w:r>
    </w:p>
    <w:p w14:paraId="0A17B590" w14:textId="77777777" w:rsidR="00572C56" w:rsidRPr="001B56E5" w:rsidRDefault="00572C56" w:rsidP="00AD4CFC">
      <w:pPr>
        <w:autoSpaceDE w:val="0"/>
        <w:autoSpaceDN w:val="0"/>
        <w:adjustRightInd w:val="0"/>
        <w:spacing w:after="0" w:line="240" w:lineRule="auto"/>
        <w:rPr>
          <w:rFonts w:ascii="Calibri" w:hAnsi="Calibri"/>
          <w:sz w:val="24"/>
          <w:szCs w:val="24"/>
        </w:rPr>
      </w:pPr>
    </w:p>
    <w:p w14:paraId="4A9D1DEB" w14:textId="4E0BCC19" w:rsidR="00572C56" w:rsidRPr="001B56E5" w:rsidRDefault="00572C56" w:rsidP="00AD4CFC">
      <w:pPr>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Risk Assessments will indicate the level of protective clothing required depending on the waste duties carried out, and may </w:t>
      </w:r>
      <w:r w:rsidR="00066B7F" w:rsidRPr="001B56E5">
        <w:rPr>
          <w:rFonts w:ascii="Calibri" w:hAnsi="Calibri"/>
          <w:sz w:val="24"/>
          <w:szCs w:val="24"/>
        </w:rPr>
        <w:t>include</w:t>
      </w:r>
      <w:r w:rsidRPr="001B56E5">
        <w:rPr>
          <w:rFonts w:ascii="Calibri" w:hAnsi="Calibri"/>
          <w:sz w:val="24"/>
          <w:szCs w:val="24"/>
        </w:rPr>
        <w:t xml:space="preserve"> disposable gloves and aprons, heavy duty or sharps proof gloves, overalls/uniform, safety shoes, </w:t>
      </w:r>
      <w:r w:rsidR="00F2359E" w:rsidRPr="001B56E5">
        <w:rPr>
          <w:rFonts w:ascii="Calibri" w:hAnsi="Calibri"/>
          <w:sz w:val="24"/>
          <w:szCs w:val="24"/>
        </w:rPr>
        <w:t>masks,</w:t>
      </w:r>
      <w:r w:rsidRPr="001B56E5">
        <w:rPr>
          <w:rFonts w:ascii="Calibri" w:hAnsi="Calibri"/>
          <w:sz w:val="24"/>
          <w:szCs w:val="24"/>
        </w:rPr>
        <w:t xml:space="preserve"> and eye protection.</w:t>
      </w:r>
      <w:r w:rsidRPr="001B56E5">
        <w:rPr>
          <w:rFonts w:ascii="Calibri" w:hAnsi="Calibri"/>
          <w:color w:val="FF0000"/>
          <w:sz w:val="24"/>
          <w:szCs w:val="24"/>
        </w:rPr>
        <w:t xml:space="preserve">  </w:t>
      </w:r>
      <w:r w:rsidRPr="001B56E5">
        <w:rPr>
          <w:rFonts w:ascii="Calibri" w:hAnsi="Calibri"/>
          <w:sz w:val="24"/>
          <w:szCs w:val="24"/>
        </w:rPr>
        <w:t>This should be in accordance with the relevant Trust policy.</w:t>
      </w:r>
    </w:p>
    <w:p w14:paraId="08919A97" w14:textId="77777777" w:rsidR="00572C56" w:rsidRPr="001B56E5" w:rsidRDefault="00572C56" w:rsidP="00AD4CFC">
      <w:pPr>
        <w:autoSpaceDE w:val="0"/>
        <w:autoSpaceDN w:val="0"/>
        <w:adjustRightInd w:val="0"/>
        <w:spacing w:after="0" w:line="240" w:lineRule="auto"/>
        <w:rPr>
          <w:rFonts w:ascii="Calibri" w:hAnsi="Calibri"/>
          <w:sz w:val="24"/>
          <w:szCs w:val="24"/>
        </w:rPr>
      </w:pPr>
    </w:p>
    <w:p w14:paraId="54E43AA4" w14:textId="77777777" w:rsidR="00572C56" w:rsidRPr="001B56E5" w:rsidRDefault="00572C56" w:rsidP="00AD4CFC">
      <w:pPr>
        <w:autoSpaceDE w:val="0"/>
        <w:autoSpaceDN w:val="0"/>
        <w:adjustRightInd w:val="0"/>
        <w:spacing w:after="0" w:line="240" w:lineRule="auto"/>
        <w:rPr>
          <w:rFonts w:ascii="Calibri" w:hAnsi="Calibri"/>
          <w:sz w:val="24"/>
          <w:szCs w:val="24"/>
        </w:rPr>
      </w:pPr>
      <w:r w:rsidRPr="001B56E5">
        <w:rPr>
          <w:rFonts w:ascii="Calibri" w:hAnsi="Calibri"/>
          <w:sz w:val="24"/>
          <w:szCs w:val="24"/>
        </w:rPr>
        <w:t>It is the responsibility of all employees to ensure that protective clothing is worn, as required by their manager and any Risk Assessments, practices and/or procedures.</w:t>
      </w:r>
    </w:p>
    <w:p w14:paraId="52AA90BA" w14:textId="77777777" w:rsidR="00572C56" w:rsidRPr="001B56E5" w:rsidRDefault="00572C56" w:rsidP="00AD4CFC">
      <w:pPr>
        <w:autoSpaceDE w:val="0"/>
        <w:autoSpaceDN w:val="0"/>
        <w:adjustRightInd w:val="0"/>
        <w:spacing w:after="0" w:line="240" w:lineRule="auto"/>
        <w:rPr>
          <w:rFonts w:ascii="Calibri" w:hAnsi="Calibri"/>
          <w:sz w:val="24"/>
          <w:szCs w:val="24"/>
        </w:rPr>
      </w:pPr>
    </w:p>
    <w:p w14:paraId="747EFFAA" w14:textId="77777777" w:rsidR="00572C56" w:rsidRPr="001B56E5" w:rsidRDefault="00572C56" w:rsidP="00AD4CFC">
      <w:pPr>
        <w:autoSpaceDE w:val="0"/>
        <w:autoSpaceDN w:val="0"/>
        <w:adjustRightInd w:val="0"/>
        <w:spacing w:after="0" w:line="240" w:lineRule="auto"/>
        <w:rPr>
          <w:rFonts w:ascii="Calibri" w:hAnsi="Calibri"/>
          <w:sz w:val="24"/>
          <w:szCs w:val="24"/>
        </w:rPr>
      </w:pPr>
      <w:r w:rsidRPr="001B56E5">
        <w:rPr>
          <w:rFonts w:ascii="Calibri" w:hAnsi="Calibri"/>
          <w:sz w:val="24"/>
          <w:szCs w:val="24"/>
        </w:rPr>
        <w:t>Staff handling clinical/infectious waste should be offered immunisation, including hepatitis B and tetanus. The above duties should be carried out in accordance with the relevant Trust Policies.</w:t>
      </w:r>
    </w:p>
    <w:p w14:paraId="472323A1" w14:textId="77777777" w:rsidR="00572C56" w:rsidRPr="001B56E5" w:rsidRDefault="00572C56" w:rsidP="00AD4CFC">
      <w:pPr>
        <w:autoSpaceDE w:val="0"/>
        <w:autoSpaceDN w:val="0"/>
        <w:adjustRightInd w:val="0"/>
        <w:spacing w:after="0" w:line="240" w:lineRule="auto"/>
        <w:rPr>
          <w:rFonts w:ascii="Calibri" w:eastAsia="Times New Roman" w:hAnsi="Calibri" w:cs="Times New Roman"/>
          <w:sz w:val="24"/>
          <w:szCs w:val="24"/>
          <w:lang w:eastAsia="en-GB"/>
        </w:rPr>
      </w:pPr>
    </w:p>
    <w:p w14:paraId="2A1AAF88" w14:textId="77777777" w:rsidR="00572C56" w:rsidRPr="001B56E5" w:rsidRDefault="00B71DF1" w:rsidP="009F5957">
      <w:pPr>
        <w:pStyle w:val="APDSubsection"/>
        <w:spacing w:before="0"/>
        <w:rPr>
          <w:caps/>
        </w:rPr>
      </w:pPr>
      <w:bookmarkStart w:id="132" w:name="_Toc138141532"/>
      <w:r w:rsidRPr="001B56E5">
        <w:t>20</w:t>
      </w:r>
      <w:r w:rsidR="00572C56" w:rsidRPr="001B56E5">
        <w:t>.5</w:t>
      </w:r>
      <w:r w:rsidR="00572C56" w:rsidRPr="001B56E5">
        <w:tab/>
      </w:r>
      <w:r w:rsidRPr="001B56E5">
        <w:t>Water Spillages</w:t>
      </w:r>
      <w:bookmarkEnd w:id="132"/>
    </w:p>
    <w:p w14:paraId="5CCCB84A" w14:textId="77777777" w:rsidR="00572C56" w:rsidRPr="001B56E5" w:rsidRDefault="00572C56" w:rsidP="00AD4CFC">
      <w:pPr>
        <w:autoSpaceDE w:val="0"/>
        <w:autoSpaceDN w:val="0"/>
        <w:adjustRightInd w:val="0"/>
        <w:spacing w:after="0" w:line="240" w:lineRule="auto"/>
        <w:rPr>
          <w:rFonts w:ascii="Calibri" w:eastAsia="Times New Roman" w:hAnsi="Calibri" w:cs="Times New Roman"/>
          <w:sz w:val="24"/>
          <w:szCs w:val="24"/>
          <w:lang w:eastAsia="en-GB"/>
        </w:rPr>
      </w:pPr>
    </w:p>
    <w:p w14:paraId="34C6DE74" w14:textId="77777777" w:rsidR="00B71DF1" w:rsidRPr="001B56E5" w:rsidRDefault="00B71DF1" w:rsidP="00B71DF1">
      <w:pPr>
        <w:autoSpaceDE w:val="0"/>
        <w:autoSpaceDN w:val="0"/>
        <w:adjustRightInd w:val="0"/>
        <w:spacing w:after="0" w:line="240" w:lineRule="auto"/>
        <w:rPr>
          <w:rFonts w:ascii="Calibri" w:hAnsi="Calibri"/>
          <w:sz w:val="24"/>
          <w:szCs w:val="24"/>
        </w:rPr>
      </w:pPr>
      <w:r w:rsidRPr="001B56E5">
        <w:rPr>
          <w:rFonts w:ascii="Calibri" w:hAnsi="Calibri"/>
          <w:sz w:val="24"/>
          <w:szCs w:val="24"/>
        </w:rPr>
        <w:t>All spillages must be regarded as potentially hazardous and dealt with immediately.</w:t>
      </w:r>
    </w:p>
    <w:p w14:paraId="4C50CD60" w14:textId="77777777" w:rsidR="00B71DF1" w:rsidRPr="001B56E5" w:rsidRDefault="00B71DF1" w:rsidP="00B71DF1">
      <w:pPr>
        <w:autoSpaceDE w:val="0"/>
        <w:autoSpaceDN w:val="0"/>
        <w:adjustRightInd w:val="0"/>
        <w:spacing w:after="0" w:line="240" w:lineRule="auto"/>
        <w:rPr>
          <w:rFonts w:ascii="Calibri" w:hAnsi="Calibri"/>
          <w:sz w:val="24"/>
          <w:szCs w:val="24"/>
        </w:rPr>
      </w:pPr>
    </w:p>
    <w:p w14:paraId="52E3AF6B" w14:textId="77777777" w:rsidR="00B71DF1" w:rsidRPr="001B56E5" w:rsidRDefault="00B71DF1" w:rsidP="00B71DF1">
      <w:pPr>
        <w:autoSpaceDE w:val="0"/>
        <w:autoSpaceDN w:val="0"/>
        <w:adjustRightInd w:val="0"/>
        <w:spacing w:after="0" w:line="240" w:lineRule="auto"/>
        <w:rPr>
          <w:rFonts w:ascii="Calibri" w:hAnsi="Calibri"/>
          <w:sz w:val="24"/>
          <w:szCs w:val="24"/>
        </w:rPr>
      </w:pPr>
      <w:r w:rsidRPr="001B56E5">
        <w:rPr>
          <w:rFonts w:ascii="Calibri" w:hAnsi="Calibri"/>
          <w:sz w:val="24"/>
          <w:szCs w:val="24"/>
        </w:rPr>
        <w:t>Under no circumstances shall patients or members of general public be allowed to assist or be involved in any way in the clearing or cleaning up of spillages.</w:t>
      </w:r>
    </w:p>
    <w:p w14:paraId="03CD8A05" w14:textId="77777777" w:rsidR="00B71DF1" w:rsidRPr="001B56E5" w:rsidRDefault="00B71DF1" w:rsidP="00B71DF1">
      <w:pPr>
        <w:autoSpaceDE w:val="0"/>
        <w:autoSpaceDN w:val="0"/>
        <w:adjustRightInd w:val="0"/>
        <w:spacing w:after="0" w:line="240" w:lineRule="auto"/>
        <w:rPr>
          <w:rFonts w:ascii="Calibri" w:eastAsia="Times New Roman" w:hAnsi="Calibri" w:cs="Times New Roman"/>
          <w:sz w:val="24"/>
          <w:szCs w:val="24"/>
          <w:lang w:eastAsia="en-GB"/>
        </w:rPr>
      </w:pPr>
    </w:p>
    <w:p w14:paraId="7F3495BD" w14:textId="752C4824" w:rsidR="00B71DF1" w:rsidRPr="001B56E5" w:rsidRDefault="00B71DF1" w:rsidP="00B71DF1">
      <w:pPr>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When dealing with spillages, appropriate protective clothing should be </w:t>
      </w:r>
      <w:r w:rsidR="00066B7F" w:rsidRPr="001B56E5">
        <w:rPr>
          <w:rFonts w:ascii="Calibri" w:hAnsi="Calibri"/>
          <w:sz w:val="24"/>
          <w:szCs w:val="24"/>
        </w:rPr>
        <w:t>worn,</w:t>
      </w:r>
      <w:r w:rsidRPr="001B56E5">
        <w:rPr>
          <w:rFonts w:ascii="Calibri" w:hAnsi="Calibri"/>
          <w:sz w:val="24"/>
          <w:szCs w:val="24"/>
        </w:rPr>
        <w:t xml:space="preserve"> and relevant Trust Policies should be followed.</w:t>
      </w:r>
    </w:p>
    <w:p w14:paraId="1F616F25" w14:textId="77777777" w:rsidR="00B71DF1" w:rsidRPr="001B56E5" w:rsidRDefault="00B71DF1" w:rsidP="00B71DF1">
      <w:pPr>
        <w:autoSpaceDE w:val="0"/>
        <w:autoSpaceDN w:val="0"/>
        <w:adjustRightInd w:val="0"/>
        <w:spacing w:after="0" w:line="240" w:lineRule="auto"/>
        <w:rPr>
          <w:rFonts w:ascii="Calibri" w:hAnsi="Calibri"/>
          <w:sz w:val="24"/>
          <w:szCs w:val="24"/>
        </w:rPr>
      </w:pPr>
    </w:p>
    <w:p w14:paraId="77F19F1A" w14:textId="77777777" w:rsidR="00B71DF1" w:rsidRPr="001B56E5" w:rsidRDefault="00B71DF1" w:rsidP="00B71DF1">
      <w:pPr>
        <w:autoSpaceDE w:val="0"/>
        <w:autoSpaceDN w:val="0"/>
        <w:adjustRightInd w:val="0"/>
        <w:spacing w:after="0" w:line="240" w:lineRule="auto"/>
        <w:rPr>
          <w:rFonts w:ascii="Calibri" w:hAnsi="Calibri"/>
          <w:sz w:val="24"/>
          <w:szCs w:val="24"/>
        </w:rPr>
      </w:pPr>
      <w:r w:rsidRPr="001B56E5">
        <w:rPr>
          <w:rFonts w:ascii="Calibri" w:hAnsi="Calibri"/>
          <w:sz w:val="24"/>
          <w:szCs w:val="24"/>
        </w:rPr>
        <w:t>Where required another member of staff shall assist in keeping the spillage area safe, until the area can be barricaded off.</w:t>
      </w:r>
    </w:p>
    <w:p w14:paraId="0B719F49" w14:textId="77777777" w:rsidR="00B71DF1" w:rsidRPr="001B56E5" w:rsidRDefault="00B71DF1" w:rsidP="00B71DF1">
      <w:pPr>
        <w:autoSpaceDE w:val="0"/>
        <w:autoSpaceDN w:val="0"/>
        <w:adjustRightInd w:val="0"/>
        <w:spacing w:after="0" w:line="240" w:lineRule="auto"/>
        <w:rPr>
          <w:rFonts w:ascii="Calibri" w:hAnsi="Calibri"/>
          <w:sz w:val="24"/>
          <w:szCs w:val="24"/>
        </w:rPr>
      </w:pPr>
    </w:p>
    <w:p w14:paraId="20F86A4B" w14:textId="77777777" w:rsidR="00B71DF1" w:rsidRPr="001B56E5" w:rsidRDefault="00B71DF1" w:rsidP="00B71DF1">
      <w:pPr>
        <w:autoSpaceDE w:val="0"/>
        <w:autoSpaceDN w:val="0"/>
        <w:adjustRightInd w:val="0"/>
        <w:spacing w:after="0" w:line="240" w:lineRule="auto"/>
        <w:rPr>
          <w:rFonts w:ascii="Calibri" w:hAnsi="Calibri"/>
          <w:sz w:val="24"/>
          <w:szCs w:val="24"/>
        </w:rPr>
      </w:pPr>
      <w:r w:rsidRPr="001B56E5">
        <w:rPr>
          <w:rFonts w:ascii="Calibri" w:hAnsi="Calibri"/>
          <w:sz w:val="24"/>
          <w:szCs w:val="24"/>
        </w:rPr>
        <w:t>It is essential that waste produced from dealing with any spillage is packaged and disposed of appropriately.</w:t>
      </w:r>
    </w:p>
    <w:p w14:paraId="7512909E" w14:textId="77777777" w:rsidR="00B71DF1" w:rsidRPr="001B56E5" w:rsidRDefault="00B71DF1" w:rsidP="00B71DF1">
      <w:pPr>
        <w:autoSpaceDE w:val="0"/>
        <w:autoSpaceDN w:val="0"/>
        <w:adjustRightInd w:val="0"/>
        <w:spacing w:after="0" w:line="240" w:lineRule="auto"/>
        <w:rPr>
          <w:rFonts w:ascii="Calibri" w:hAnsi="Calibri"/>
          <w:sz w:val="24"/>
          <w:szCs w:val="24"/>
        </w:rPr>
      </w:pPr>
    </w:p>
    <w:p w14:paraId="6442E147" w14:textId="4F97BE04" w:rsidR="00B71DF1" w:rsidRPr="001B56E5" w:rsidRDefault="00B71DF1" w:rsidP="00B71DF1">
      <w:pPr>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In the event of spillages of particularly hazardous wastes such as pharmaceuticals and/or chemicals, the advice and assistance of specialist departments or persons may be required, </w:t>
      </w:r>
      <w:r w:rsidR="00066B7F" w:rsidRPr="001B56E5">
        <w:rPr>
          <w:rFonts w:ascii="Calibri" w:hAnsi="Calibri"/>
          <w:sz w:val="24"/>
          <w:szCs w:val="24"/>
        </w:rPr>
        <w:t>e.g.,</w:t>
      </w:r>
      <w:r w:rsidRPr="001B56E5">
        <w:rPr>
          <w:rFonts w:ascii="Calibri" w:hAnsi="Calibri"/>
          <w:sz w:val="24"/>
          <w:szCs w:val="24"/>
        </w:rPr>
        <w:t xml:space="preserve"> Estates &amp; Facilities Department, Pharmacy, Pathology Department </w:t>
      </w:r>
      <w:r w:rsidR="00066B7F" w:rsidRPr="001B56E5">
        <w:rPr>
          <w:rFonts w:ascii="Calibri" w:hAnsi="Calibri"/>
          <w:sz w:val="24"/>
          <w:szCs w:val="24"/>
        </w:rPr>
        <w:t>Health,</w:t>
      </w:r>
      <w:r w:rsidRPr="001B56E5">
        <w:rPr>
          <w:rFonts w:ascii="Calibri" w:hAnsi="Calibri"/>
          <w:sz w:val="24"/>
          <w:szCs w:val="24"/>
        </w:rPr>
        <w:t xml:space="preserve"> and Safety Department.</w:t>
      </w:r>
    </w:p>
    <w:p w14:paraId="74C93F93" w14:textId="77777777" w:rsidR="00B71DF1" w:rsidRPr="001B56E5" w:rsidRDefault="00B71DF1" w:rsidP="00B71DF1">
      <w:pPr>
        <w:autoSpaceDE w:val="0"/>
        <w:autoSpaceDN w:val="0"/>
        <w:adjustRightInd w:val="0"/>
        <w:spacing w:after="0" w:line="240" w:lineRule="auto"/>
        <w:rPr>
          <w:rFonts w:ascii="Calibri" w:hAnsi="Calibri"/>
          <w:sz w:val="24"/>
          <w:szCs w:val="24"/>
        </w:rPr>
      </w:pPr>
    </w:p>
    <w:p w14:paraId="6798E1FC" w14:textId="77777777" w:rsidR="00B71DF1" w:rsidRPr="001B56E5" w:rsidRDefault="00B71DF1" w:rsidP="00B71DF1">
      <w:pPr>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Any spillages of waste should be reported using the Doncaster and Bassetlaw </w:t>
      </w:r>
      <w:r w:rsidR="00742A93" w:rsidRPr="001B56E5">
        <w:rPr>
          <w:rFonts w:ascii="Calibri" w:hAnsi="Calibri"/>
          <w:sz w:val="24"/>
          <w:szCs w:val="24"/>
        </w:rPr>
        <w:t xml:space="preserve">Teaching </w:t>
      </w:r>
      <w:r w:rsidRPr="001B56E5">
        <w:rPr>
          <w:rFonts w:ascii="Calibri" w:hAnsi="Calibri"/>
          <w:sz w:val="24"/>
          <w:szCs w:val="24"/>
        </w:rPr>
        <w:t>Hospitals NHS Foundation Trusts internal procedures.</w:t>
      </w:r>
    </w:p>
    <w:p w14:paraId="6F227CDA" w14:textId="77777777" w:rsidR="00B71DF1" w:rsidRPr="001B56E5" w:rsidRDefault="00B71DF1" w:rsidP="00B71DF1">
      <w:pPr>
        <w:autoSpaceDE w:val="0"/>
        <w:autoSpaceDN w:val="0"/>
        <w:adjustRightInd w:val="0"/>
        <w:spacing w:after="0" w:line="240" w:lineRule="auto"/>
        <w:rPr>
          <w:rFonts w:ascii="Calibri" w:hAnsi="Calibri"/>
          <w:sz w:val="24"/>
          <w:szCs w:val="24"/>
        </w:rPr>
      </w:pPr>
    </w:p>
    <w:p w14:paraId="191C9E26" w14:textId="77777777" w:rsidR="00B71DF1" w:rsidRPr="001B56E5" w:rsidRDefault="00B71DF1" w:rsidP="00B71DF1">
      <w:pPr>
        <w:autoSpaceDE w:val="0"/>
        <w:autoSpaceDN w:val="0"/>
        <w:adjustRightInd w:val="0"/>
        <w:spacing w:after="0" w:line="240" w:lineRule="auto"/>
        <w:rPr>
          <w:rFonts w:ascii="Calibri" w:hAnsi="Calibri"/>
          <w:sz w:val="24"/>
          <w:szCs w:val="24"/>
        </w:rPr>
      </w:pPr>
      <w:r w:rsidRPr="001B56E5">
        <w:rPr>
          <w:rFonts w:ascii="Calibri" w:hAnsi="Calibri"/>
          <w:sz w:val="24"/>
          <w:szCs w:val="24"/>
        </w:rPr>
        <w:t>For further, more detailed information in relation to clinical/infectious spillages, please refer to relevant Trust policies.</w:t>
      </w:r>
    </w:p>
    <w:p w14:paraId="79EBE175" w14:textId="77777777" w:rsidR="009D25FC" w:rsidRPr="001B56E5" w:rsidRDefault="009D25FC" w:rsidP="009D25FC">
      <w:pPr>
        <w:autoSpaceDE w:val="0"/>
        <w:autoSpaceDN w:val="0"/>
        <w:adjustRightInd w:val="0"/>
        <w:spacing w:after="0" w:line="240" w:lineRule="auto"/>
        <w:rPr>
          <w:rFonts w:ascii="Calibri" w:eastAsia="Times New Roman" w:hAnsi="Calibri" w:cs="Times New Roman"/>
          <w:sz w:val="24"/>
          <w:szCs w:val="24"/>
          <w:lang w:eastAsia="en-GB"/>
        </w:rPr>
      </w:pPr>
    </w:p>
    <w:p w14:paraId="6935348C" w14:textId="77777777" w:rsidR="009D25FC" w:rsidRPr="001B56E5" w:rsidRDefault="009D25FC" w:rsidP="009F5957">
      <w:pPr>
        <w:pStyle w:val="APDSubsection"/>
        <w:spacing w:before="0"/>
        <w:rPr>
          <w:caps/>
        </w:rPr>
      </w:pPr>
      <w:bookmarkStart w:id="133" w:name="_Toc138141533"/>
      <w:r w:rsidRPr="001B56E5">
        <w:t>20.6</w:t>
      </w:r>
      <w:r w:rsidRPr="001B56E5">
        <w:tab/>
        <w:t>Waste Management Training</w:t>
      </w:r>
      <w:bookmarkEnd w:id="133"/>
      <w:r w:rsidRPr="001B56E5">
        <w:t xml:space="preserve"> </w:t>
      </w:r>
    </w:p>
    <w:p w14:paraId="392DC031" w14:textId="77777777" w:rsidR="009D25FC" w:rsidRPr="001B56E5" w:rsidRDefault="009D25FC" w:rsidP="00B71DF1">
      <w:pPr>
        <w:autoSpaceDE w:val="0"/>
        <w:autoSpaceDN w:val="0"/>
        <w:adjustRightInd w:val="0"/>
        <w:spacing w:after="0" w:line="240" w:lineRule="auto"/>
        <w:rPr>
          <w:rFonts w:ascii="Calibri" w:hAnsi="Calibri"/>
          <w:sz w:val="24"/>
          <w:szCs w:val="24"/>
        </w:rPr>
      </w:pPr>
    </w:p>
    <w:p w14:paraId="2B32EFC5" w14:textId="77777777" w:rsidR="009D25FC" w:rsidRPr="001B56E5" w:rsidRDefault="009D25FC" w:rsidP="009D25FC">
      <w:pPr>
        <w:autoSpaceDE w:val="0"/>
        <w:autoSpaceDN w:val="0"/>
        <w:adjustRightInd w:val="0"/>
        <w:spacing w:after="0" w:line="240" w:lineRule="auto"/>
        <w:rPr>
          <w:rFonts w:ascii="Calibri" w:hAnsi="Calibri"/>
          <w:sz w:val="24"/>
          <w:szCs w:val="24"/>
        </w:rPr>
      </w:pPr>
      <w:r w:rsidRPr="001B56E5">
        <w:rPr>
          <w:rFonts w:ascii="Calibri" w:hAnsi="Calibri"/>
          <w:sz w:val="24"/>
          <w:szCs w:val="24"/>
        </w:rPr>
        <w:t>Waste Management Training will be provided for staff in the following way.</w:t>
      </w:r>
    </w:p>
    <w:p w14:paraId="5C25157B" w14:textId="77777777" w:rsidR="009D25FC" w:rsidRPr="001B56E5" w:rsidRDefault="009D25FC" w:rsidP="009D25FC">
      <w:pPr>
        <w:autoSpaceDE w:val="0"/>
        <w:autoSpaceDN w:val="0"/>
        <w:adjustRightInd w:val="0"/>
        <w:spacing w:after="0" w:line="240" w:lineRule="auto"/>
        <w:rPr>
          <w:rFonts w:ascii="Calibri" w:hAnsi="Calibri"/>
          <w:sz w:val="24"/>
          <w:szCs w:val="24"/>
        </w:rPr>
      </w:pPr>
    </w:p>
    <w:p w14:paraId="15B60360" w14:textId="77777777" w:rsidR="009D25FC" w:rsidRPr="001B56E5" w:rsidRDefault="009D25FC">
      <w:pPr>
        <w:pStyle w:val="ListParagraph"/>
        <w:numPr>
          <w:ilvl w:val="0"/>
          <w:numId w:val="20"/>
        </w:numPr>
        <w:spacing w:after="0" w:line="240" w:lineRule="auto"/>
        <w:rPr>
          <w:rFonts w:ascii="Calibri" w:hAnsi="Calibri" w:cs="Arial"/>
          <w:sz w:val="24"/>
          <w:szCs w:val="24"/>
        </w:rPr>
      </w:pPr>
      <w:r w:rsidRPr="001B56E5">
        <w:rPr>
          <w:rFonts w:ascii="Calibri" w:hAnsi="Calibri" w:cs="Arial"/>
          <w:sz w:val="24"/>
          <w:szCs w:val="24"/>
        </w:rPr>
        <w:t>For all staff involved in the handling of waste at induction, with refresher sessions provided on an annual basis.</w:t>
      </w:r>
    </w:p>
    <w:p w14:paraId="02AC3EBD" w14:textId="77777777" w:rsidR="009D25FC" w:rsidRPr="001B56E5" w:rsidRDefault="009D25FC" w:rsidP="00DB4C80">
      <w:pPr>
        <w:spacing w:after="0" w:line="240" w:lineRule="auto"/>
        <w:rPr>
          <w:rFonts w:ascii="Calibri" w:hAnsi="Calibri" w:cs="Arial"/>
          <w:sz w:val="24"/>
          <w:szCs w:val="24"/>
        </w:rPr>
      </w:pPr>
    </w:p>
    <w:p w14:paraId="24EF895E" w14:textId="77777777" w:rsidR="009D25FC" w:rsidRPr="001B56E5" w:rsidRDefault="009D25FC">
      <w:pPr>
        <w:pStyle w:val="ListParagraph"/>
        <w:numPr>
          <w:ilvl w:val="0"/>
          <w:numId w:val="20"/>
        </w:numPr>
        <w:spacing w:after="0" w:line="240" w:lineRule="auto"/>
        <w:rPr>
          <w:rFonts w:ascii="Calibri" w:hAnsi="Calibri" w:cs="Arial"/>
          <w:sz w:val="24"/>
          <w:szCs w:val="24"/>
        </w:rPr>
      </w:pPr>
      <w:r w:rsidRPr="001B56E5">
        <w:rPr>
          <w:rFonts w:ascii="Calibri" w:hAnsi="Calibri" w:cs="Arial"/>
          <w:sz w:val="24"/>
          <w:szCs w:val="24"/>
        </w:rPr>
        <w:t>As required with the introduction of changes in legislation and new working routines.</w:t>
      </w:r>
    </w:p>
    <w:p w14:paraId="1475912D" w14:textId="77777777" w:rsidR="009D25FC" w:rsidRPr="001B56E5" w:rsidRDefault="009D25FC" w:rsidP="00DB4C80">
      <w:pPr>
        <w:pStyle w:val="ListParagraph"/>
        <w:spacing w:after="0" w:line="240" w:lineRule="auto"/>
        <w:ind w:left="0"/>
        <w:rPr>
          <w:rFonts w:ascii="Calibri" w:hAnsi="Calibri" w:cs="Arial"/>
          <w:sz w:val="24"/>
          <w:szCs w:val="24"/>
        </w:rPr>
      </w:pPr>
    </w:p>
    <w:p w14:paraId="7D4F3466" w14:textId="77777777" w:rsidR="009D25FC" w:rsidRPr="001B56E5" w:rsidRDefault="009D25FC">
      <w:pPr>
        <w:pStyle w:val="ListParagraph"/>
        <w:numPr>
          <w:ilvl w:val="0"/>
          <w:numId w:val="20"/>
        </w:numPr>
        <w:spacing w:after="0" w:line="240" w:lineRule="auto"/>
        <w:rPr>
          <w:rFonts w:ascii="Calibri" w:hAnsi="Calibri"/>
          <w:sz w:val="24"/>
          <w:szCs w:val="24"/>
        </w:rPr>
      </w:pPr>
      <w:r w:rsidRPr="001B56E5">
        <w:rPr>
          <w:rFonts w:ascii="Calibri" w:hAnsi="Calibri" w:cs="Arial"/>
          <w:sz w:val="24"/>
          <w:szCs w:val="24"/>
        </w:rPr>
        <w:t>Additional training will be provided on an annual basis and on request for wards and departments and any other staff involved in specific waste management duties.</w:t>
      </w:r>
    </w:p>
    <w:p w14:paraId="629A3114" w14:textId="77777777" w:rsidR="009D25FC" w:rsidRPr="001B56E5" w:rsidRDefault="009D25FC" w:rsidP="00DB4C80">
      <w:pPr>
        <w:pStyle w:val="ListParagraph"/>
        <w:spacing w:after="0" w:line="240" w:lineRule="auto"/>
        <w:ind w:left="0"/>
        <w:rPr>
          <w:rFonts w:ascii="Calibri" w:hAnsi="Calibri"/>
          <w:sz w:val="24"/>
          <w:szCs w:val="24"/>
        </w:rPr>
      </w:pPr>
    </w:p>
    <w:p w14:paraId="5059A834" w14:textId="77777777" w:rsidR="009D25FC" w:rsidRPr="001B56E5" w:rsidRDefault="009D25FC">
      <w:pPr>
        <w:pStyle w:val="ListParagraph"/>
        <w:numPr>
          <w:ilvl w:val="0"/>
          <w:numId w:val="20"/>
        </w:numPr>
        <w:spacing w:after="0" w:line="240" w:lineRule="auto"/>
        <w:rPr>
          <w:rFonts w:ascii="Calibri" w:hAnsi="Calibri" w:cs="Arial"/>
          <w:sz w:val="24"/>
          <w:szCs w:val="24"/>
        </w:rPr>
      </w:pPr>
      <w:r w:rsidRPr="001B56E5">
        <w:rPr>
          <w:rFonts w:ascii="Calibri" w:hAnsi="Calibri" w:cs="Arial"/>
          <w:sz w:val="24"/>
          <w:szCs w:val="24"/>
        </w:rPr>
        <w:t>Via information leaflets and posters, displayed in wards and departments.</w:t>
      </w:r>
    </w:p>
    <w:p w14:paraId="1A96A7DD" w14:textId="77777777" w:rsidR="009D25FC" w:rsidRPr="001B56E5" w:rsidRDefault="009D25FC" w:rsidP="00DB4C80">
      <w:pPr>
        <w:pStyle w:val="ListParagraph"/>
        <w:spacing w:after="0" w:line="240" w:lineRule="auto"/>
        <w:ind w:left="0"/>
        <w:rPr>
          <w:rFonts w:ascii="Calibri" w:hAnsi="Calibri" w:cs="Arial"/>
          <w:sz w:val="24"/>
          <w:szCs w:val="24"/>
        </w:rPr>
      </w:pPr>
    </w:p>
    <w:p w14:paraId="20B27C04" w14:textId="77777777" w:rsidR="009D25FC" w:rsidRPr="001B56E5" w:rsidRDefault="009D25FC">
      <w:pPr>
        <w:pStyle w:val="ListParagraph"/>
        <w:numPr>
          <w:ilvl w:val="0"/>
          <w:numId w:val="20"/>
        </w:numPr>
        <w:spacing w:after="0" w:line="240" w:lineRule="auto"/>
        <w:rPr>
          <w:rFonts w:ascii="Calibri" w:hAnsi="Calibri" w:cs="Arial"/>
          <w:sz w:val="24"/>
          <w:szCs w:val="24"/>
        </w:rPr>
      </w:pPr>
      <w:r w:rsidRPr="001B56E5">
        <w:rPr>
          <w:rFonts w:ascii="Calibri" w:hAnsi="Calibri" w:cs="Arial"/>
          <w:sz w:val="24"/>
          <w:szCs w:val="24"/>
        </w:rPr>
        <w:t>E-Learning through the Trust website for Sharpsmart, and other waste streams such as Hazardous Clinical, Domestic, Recycling etc.</w:t>
      </w:r>
    </w:p>
    <w:p w14:paraId="7A4C57CD" w14:textId="77777777" w:rsidR="009D25FC" w:rsidRPr="001B56E5" w:rsidRDefault="009D25FC" w:rsidP="00B71DF1">
      <w:pPr>
        <w:autoSpaceDE w:val="0"/>
        <w:autoSpaceDN w:val="0"/>
        <w:adjustRightInd w:val="0"/>
        <w:spacing w:after="0" w:line="240" w:lineRule="auto"/>
        <w:rPr>
          <w:rFonts w:ascii="Calibri" w:hAnsi="Calibri"/>
          <w:sz w:val="24"/>
          <w:szCs w:val="24"/>
        </w:rPr>
      </w:pPr>
    </w:p>
    <w:p w14:paraId="5DD15612" w14:textId="77777777" w:rsidR="009D25FC" w:rsidRPr="001B56E5" w:rsidRDefault="009D25FC" w:rsidP="00B71DF1">
      <w:pPr>
        <w:autoSpaceDE w:val="0"/>
        <w:autoSpaceDN w:val="0"/>
        <w:adjustRightInd w:val="0"/>
        <w:spacing w:after="0" w:line="240" w:lineRule="auto"/>
        <w:rPr>
          <w:rFonts w:ascii="Calibri" w:hAnsi="Calibri"/>
          <w:sz w:val="24"/>
          <w:szCs w:val="24"/>
        </w:rPr>
      </w:pPr>
      <w:r w:rsidRPr="001B56E5">
        <w:rPr>
          <w:rFonts w:ascii="Calibri" w:hAnsi="Calibri"/>
          <w:sz w:val="24"/>
          <w:szCs w:val="24"/>
        </w:rPr>
        <w:t>Training records will be kept for all staff attending/receiving any waste related training.</w:t>
      </w:r>
    </w:p>
    <w:p w14:paraId="42DFE175" w14:textId="77777777" w:rsidR="009D25FC" w:rsidRPr="001B56E5" w:rsidRDefault="009D25FC" w:rsidP="00B71DF1">
      <w:pPr>
        <w:autoSpaceDE w:val="0"/>
        <w:autoSpaceDN w:val="0"/>
        <w:adjustRightInd w:val="0"/>
        <w:spacing w:after="0" w:line="240" w:lineRule="auto"/>
        <w:rPr>
          <w:rFonts w:ascii="Calibri" w:hAnsi="Calibri"/>
          <w:sz w:val="24"/>
          <w:szCs w:val="24"/>
        </w:rPr>
      </w:pPr>
    </w:p>
    <w:p w14:paraId="21D91514" w14:textId="77777777" w:rsidR="009D25FC" w:rsidRPr="001B56E5" w:rsidRDefault="009D25FC" w:rsidP="00B71DF1">
      <w:pPr>
        <w:autoSpaceDE w:val="0"/>
        <w:autoSpaceDN w:val="0"/>
        <w:adjustRightInd w:val="0"/>
        <w:spacing w:after="0" w:line="240" w:lineRule="auto"/>
        <w:rPr>
          <w:rFonts w:ascii="Calibri" w:hAnsi="Calibri"/>
          <w:sz w:val="24"/>
          <w:szCs w:val="24"/>
        </w:rPr>
      </w:pPr>
      <w:r w:rsidRPr="001B56E5">
        <w:rPr>
          <w:rFonts w:ascii="Calibri" w:hAnsi="Calibri"/>
          <w:sz w:val="24"/>
          <w:szCs w:val="24"/>
        </w:rPr>
        <w:t>Staff are encouraged to keep waste training in their personal training and learning portfolio.</w:t>
      </w:r>
    </w:p>
    <w:p w14:paraId="200A765C" w14:textId="77777777" w:rsidR="00B71DF1" w:rsidRPr="001B56E5" w:rsidRDefault="00B71DF1" w:rsidP="00B71DF1">
      <w:pPr>
        <w:autoSpaceDE w:val="0"/>
        <w:autoSpaceDN w:val="0"/>
        <w:adjustRightInd w:val="0"/>
        <w:spacing w:after="0" w:line="240" w:lineRule="auto"/>
        <w:rPr>
          <w:rFonts w:ascii="Calibri" w:hAnsi="Calibri"/>
          <w:sz w:val="24"/>
          <w:szCs w:val="24"/>
        </w:rPr>
      </w:pPr>
    </w:p>
    <w:p w14:paraId="4C6B75F2" w14:textId="250C7B4A" w:rsidR="00B71DF1" w:rsidRPr="001B56E5" w:rsidRDefault="00B71DF1">
      <w:pPr>
        <w:pStyle w:val="APDTopsection"/>
        <w:ind w:left="426"/>
      </w:pPr>
      <w:r w:rsidRPr="001B56E5">
        <w:tab/>
      </w:r>
      <w:bookmarkStart w:id="134" w:name="_Toc138141534"/>
      <w:r w:rsidR="007B2646" w:rsidRPr="001B56E5">
        <w:t>ENVIRONMENTAL PERMITTING EXEMPTIONS</w:t>
      </w:r>
      <w:bookmarkEnd w:id="134"/>
    </w:p>
    <w:p w14:paraId="5198AC8A" w14:textId="77777777" w:rsidR="00B71DF1" w:rsidRPr="001B56E5" w:rsidRDefault="00B71DF1" w:rsidP="00B71DF1">
      <w:pPr>
        <w:autoSpaceDE w:val="0"/>
        <w:autoSpaceDN w:val="0"/>
        <w:adjustRightInd w:val="0"/>
        <w:spacing w:after="0" w:line="240" w:lineRule="auto"/>
        <w:rPr>
          <w:rFonts w:ascii="Calibri" w:hAnsi="Calibri"/>
          <w:sz w:val="24"/>
          <w:szCs w:val="24"/>
        </w:rPr>
      </w:pPr>
    </w:p>
    <w:p w14:paraId="69200BFD" w14:textId="5FB16669" w:rsidR="00B71DF1" w:rsidRPr="001B56E5" w:rsidRDefault="00B71DF1" w:rsidP="00B71DF1">
      <w:pPr>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The Trust has registered a number of Environmental Permitting Exemptions with the Environment Agency for </w:t>
      </w:r>
      <w:r w:rsidR="00DB4C80" w:rsidRPr="001B56E5">
        <w:rPr>
          <w:rFonts w:ascii="Calibri" w:hAnsi="Calibri"/>
          <w:sz w:val="24"/>
          <w:szCs w:val="24"/>
        </w:rPr>
        <w:t>low-risk</w:t>
      </w:r>
      <w:r w:rsidRPr="001B56E5">
        <w:rPr>
          <w:rFonts w:ascii="Calibri" w:hAnsi="Calibri"/>
          <w:sz w:val="24"/>
          <w:szCs w:val="24"/>
        </w:rPr>
        <w:t xml:space="preserve"> waste activities occurring on site.  In </w:t>
      </w:r>
      <w:r w:rsidR="00DB4C80" w:rsidRPr="001B56E5">
        <w:rPr>
          <w:rFonts w:ascii="Calibri" w:hAnsi="Calibri"/>
          <w:sz w:val="24"/>
          <w:szCs w:val="24"/>
        </w:rPr>
        <w:t>addition,</w:t>
      </w:r>
      <w:r w:rsidRPr="001B56E5">
        <w:rPr>
          <w:rFonts w:ascii="Calibri" w:hAnsi="Calibri"/>
          <w:sz w:val="24"/>
          <w:szCs w:val="24"/>
        </w:rPr>
        <w:t xml:space="preserve"> the Trust must also comply with the conditions of a number of Non-Waste Framework Directive Exemptions that do not require registration with the Environment Agency.</w:t>
      </w:r>
    </w:p>
    <w:p w14:paraId="0D78CB4B" w14:textId="77777777" w:rsidR="00B71DF1" w:rsidRPr="001B56E5" w:rsidRDefault="00B71DF1" w:rsidP="00B71DF1">
      <w:pPr>
        <w:autoSpaceDE w:val="0"/>
        <w:autoSpaceDN w:val="0"/>
        <w:adjustRightInd w:val="0"/>
        <w:spacing w:after="0" w:line="240" w:lineRule="auto"/>
        <w:rPr>
          <w:rFonts w:ascii="Calibri" w:hAnsi="Calibri"/>
          <w:sz w:val="24"/>
          <w:szCs w:val="24"/>
        </w:rPr>
      </w:pPr>
    </w:p>
    <w:p w14:paraId="6E1BC2AD" w14:textId="77777777" w:rsidR="00B71DF1" w:rsidRPr="001B56E5" w:rsidRDefault="00B71DF1" w:rsidP="00B71DF1">
      <w:pPr>
        <w:autoSpaceDE w:val="0"/>
        <w:autoSpaceDN w:val="0"/>
        <w:adjustRightInd w:val="0"/>
        <w:spacing w:after="0" w:line="240" w:lineRule="auto"/>
        <w:rPr>
          <w:rFonts w:ascii="Calibri" w:hAnsi="Calibri"/>
          <w:sz w:val="24"/>
          <w:szCs w:val="24"/>
        </w:rPr>
      </w:pPr>
      <w:r w:rsidRPr="001B56E5">
        <w:rPr>
          <w:rFonts w:ascii="Calibri" w:hAnsi="Calibri"/>
          <w:sz w:val="24"/>
          <w:szCs w:val="24"/>
        </w:rPr>
        <w:t>Documentation relating to the Environmental Permitting Exemptions is held by the Estates &amp; Facilities Department.</w:t>
      </w:r>
    </w:p>
    <w:p w14:paraId="3A085D29" w14:textId="77777777" w:rsidR="00B71DF1" w:rsidRPr="001B56E5" w:rsidRDefault="00B71DF1" w:rsidP="00B71DF1">
      <w:pPr>
        <w:autoSpaceDE w:val="0"/>
        <w:autoSpaceDN w:val="0"/>
        <w:adjustRightInd w:val="0"/>
        <w:spacing w:after="0" w:line="240" w:lineRule="auto"/>
        <w:rPr>
          <w:rFonts w:ascii="Calibri" w:hAnsi="Calibri"/>
          <w:sz w:val="24"/>
          <w:szCs w:val="24"/>
        </w:rPr>
      </w:pPr>
    </w:p>
    <w:p w14:paraId="6DEAC08A" w14:textId="77777777" w:rsidR="009D25FC" w:rsidRPr="001B56E5" w:rsidRDefault="009D25FC" w:rsidP="00B71DF1">
      <w:pPr>
        <w:autoSpaceDE w:val="0"/>
        <w:autoSpaceDN w:val="0"/>
        <w:adjustRightInd w:val="0"/>
        <w:spacing w:after="0" w:line="240" w:lineRule="auto"/>
        <w:rPr>
          <w:rFonts w:ascii="Calibri" w:hAnsi="Calibri"/>
          <w:sz w:val="24"/>
          <w:szCs w:val="24"/>
        </w:rPr>
      </w:pPr>
      <w:r w:rsidRPr="001B56E5">
        <w:rPr>
          <w:rFonts w:ascii="Calibri" w:hAnsi="Calibri"/>
          <w:sz w:val="24"/>
          <w:szCs w:val="24"/>
        </w:rPr>
        <w:t>The Estates &amp; Facilities Department is responsible for the regular checking and reviewing of Environmental Permitting Exemptions and Policies.</w:t>
      </w:r>
    </w:p>
    <w:p w14:paraId="61E95562" w14:textId="33B2C268" w:rsidR="009D25FC" w:rsidRPr="001B56E5" w:rsidRDefault="009D25FC" w:rsidP="00B71DF1">
      <w:pPr>
        <w:autoSpaceDE w:val="0"/>
        <w:autoSpaceDN w:val="0"/>
        <w:adjustRightInd w:val="0"/>
        <w:spacing w:after="0" w:line="240" w:lineRule="auto"/>
        <w:rPr>
          <w:rFonts w:ascii="Calibri" w:hAnsi="Calibri"/>
          <w:sz w:val="24"/>
          <w:szCs w:val="24"/>
        </w:rPr>
      </w:pPr>
    </w:p>
    <w:p w14:paraId="6BD8D7B6" w14:textId="77777777" w:rsidR="00DB4C80" w:rsidRPr="001B56E5" w:rsidRDefault="00DB4C80" w:rsidP="00B71DF1">
      <w:pPr>
        <w:autoSpaceDE w:val="0"/>
        <w:autoSpaceDN w:val="0"/>
        <w:adjustRightInd w:val="0"/>
        <w:spacing w:after="0" w:line="240" w:lineRule="auto"/>
        <w:rPr>
          <w:rFonts w:ascii="Calibri" w:hAnsi="Calibri"/>
          <w:sz w:val="24"/>
          <w:szCs w:val="24"/>
        </w:rPr>
      </w:pPr>
    </w:p>
    <w:p w14:paraId="4F7D7621" w14:textId="0A924328" w:rsidR="009D25FC" w:rsidRPr="001B56E5" w:rsidRDefault="007B2646">
      <w:pPr>
        <w:pStyle w:val="APDTopsection"/>
        <w:ind w:left="426"/>
      </w:pPr>
      <w:r w:rsidRPr="001B56E5">
        <w:tab/>
      </w:r>
      <w:bookmarkStart w:id="135" w:name="_Toc138141535"/>
      <w:r w:rsidRPr="001B56E5">
        <w:t>WASTE CONTRACTS AND LEGAL PAPERWORK</w:t>
      </w:r>
      <w:bookmarkEnd w:id="135"/>
    </w:p>
    <w:p w14:paraId="1B29AE8D" w14:textId="77777777" w:rsidR="00B71DF1" w:rsidRPr="001B56E5" w:rsidRDefault="00B71DF1" w:rsidP="00B71DF1">
      <w:pPr>
        <w:autoSpaceDE w:val="0"/>
        <w:autoSpaceDN w:val="0"/>
        <w:adjustRightInd w:val="0"/>
        <w:spacing w:after="0" w:line="240" w:lineRule="auto"/>
        <w:rPr>
          <w:rFonts w:ascii="Calibri" w:eastAsia="Times New Roman" w:hAnsi="Calibri" w:cs="Times New Roman"/>
          <w:sz w:val="24"/>
          <w:szCs w:val="24"/>
          <w:lang w:eastAsia="en-GB"/>
        </w:rPr>
      </w:pPr>
    </w:p>
    <w:p w14:paraId="291A138B" w14:textId="55BF0330" w:rsidR="009D25FC" w:rsidRPr="001B56E5" w:rsidRDefault="009D25FC" w:rsidP="00B71DF1">
      <w:pPr>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Any waste removed from Doncaster and Bassetlaw </w:t>
      </w:r>
      <w:r w:rsidR="002C3BA4" w:rsidRPr="001B56E5">
        <w:rPr>
          <w:rFonts w:ascii="Calibri" w:hAnsi="Calibri"/>
          <w:sz w:val="24"/>
          <w:szCs w:val="24"/>
        </w:rPr>
        <w:t xml:space="preserve">Teaching Hospitals </w:t>
      </w:r>
      <w:r w:rsidRPr="001B56E5">
        <w:rPr>
          <w:rFonts w:ascii="Calibri" w:hAnsi="Calibri"/>
          <w:sz w:val="24"/>
          <w:szCs w:val="24"/>
        </w:rPr>
        <w:t xml:space="preserve">NHS Foundation Trust sites for disposal must be accompanied by the relevant legal paperwork, </w:t>
      </w:r>
      <w:r w:rsidR="00DB4C80" w:rsidRPr="001B56E5">
        <w:rPr>
          <w:rFonts w:ascii="Calibri" w:hAnsi="Calibri"/>
          <w:sz w:val="24"/>
          <w:szCs w:val="24"/>
        </w:rPr>
        <w:t>i.e.,</w:t>
      </w:r>
      <w:r w:rsidRPr="001B56E5">
        <w:rPr>
          <w:rFonts w:ascii="Calibri" w:hAnsi="Calibri"/>
          <w:sz w:val="24"/>
          <w:szCs w:val="24"/>
        </w:rPr>
        <w:t xml:space="preserve"> waste transfer note for non-hazardous waste or consignment note for hazardous waste.</w:t>
      </w:r>
    </w:p>
    <w:p w14:paraId="686C7770" w14:textId="77777777" w:rsidR="009D25FC" w:rsidRPr="001B56E5" w:rsidRDefault="009D25FC" w:rsidP="00B71DF1">
      <w:pPr>
        <w:autoSpaceDE w:val="0"/>
        <w:autoSpaceDN w:val="0"/>
        <w:adjustRightInd w:val="0"/>
        <w:spacing w:after="0" w:line="240" w:lineRule="auto"/>
        <w:rPr>
          <w:rFonts w:ascii="Calibri" w:hAnsi="Calibri"/>
          <w:sz w:val="24"/>
          <w:szCs w:val="24"/>
        </w:rPr>
      </w:pPr>
    </w:p>
    <w:p w14:paraId="242EE984" w14:textId="177B7559" w:rsidR="009D25FC" w:rsidRPr="001B56E5" w:rsidRDefault="009D25FC" w:rsidP="00B71DF1">
      <w:pPr>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Information to be completed on a waste transfer note </w:t>
      </w:r>
      <w:r w:rsidR="00DB4C80" w:rsidRPr="001B56E5">
        <w:rPr>
          <w:rFonts w:ascii="Calibri" w:hAnsi="Calibri"/>
          <w:sz w:val="24"/>
          <w:szCs w:val="24"/>
        </w:rPr>
        <w:t>includes</w:t>
      </w:r>
      <w:r w:rsidRPr="001B56E5">
        <w:rPr>
          <w:rFonts w:ascii="Calibri" w:hAnsi="Calibri"/>
          <w:sz w:val="24"/>
          <w:szCs w:val="24"/>
        </w:rPr>
        <w:t xml:space="preserve"> name and address of site of production, name and address of transfer/disposal site, waste carrier details, waste description (including </w:t>
      </w:r>
      <w:r w:rsidR="00F2359E" w:rsidRPr="001B56E5">
        <w:rPr>
          <w:rFonts w:ascii="Calibri" w:hAnsi="Calibri"/>
          <w:sz w:val="24"/>
          <w:szCs w:val="24"/>
        </w:rPr>
        <w:t>6-digit</w:t>
      </w:r>
      <w:r w:rsidRPr="001B56E5">
        <w:rPr>
          <w:rFonts w:ascii="Calibri" w:hAnsi="Calibri"/>
          <w:sz w:val="24"/>
          <w:szCs w:val="24"/>
        </w:rPr>
        <w:t xml:space="preserve"> EWC code), signature of Trust representative and waste carrier.  For assistance completing waste transfer notes please contact the Estates &amp; Facilities Department.</w:t>
      </w:r>
    </w:p>
    <w:p w14:paraId="36C14106" w14:textId="77777777" w:rsidR="009D25FC" w:rsidRPr="001B56E5" w:rsidRDefault="009D25FC" w:rsidP="00B71DF1">
      <w:pPr>
        <w:autoSpaceDE w:val="0"/>
        <w:autoSpaceDN w:val="0"/>
        <w:adjustRightInd w:val="0"/>
        <w:spacing w:after="0" w:line="240" w:lineRule="auto"/>
        <w:rPr>
          <w:rFonts w:ascii="Calibri" w:hAnsi="Calibri"/>
          <w:sz w:val="24"/>
          <w:szCs w:val="24"/>
        </w:rPr>
      </w:pPr>
    </w:p>
    <w:p w14:paraId="2EE85561" w14:textId="322D254D" w:rsidR="009D25FC" w:rsidRPr="001B56E5" w:rsidRDefault="009D25FC" w:rsidP="00B71DF1">
      <w:pPr>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Full details of how to complete a consignment note are provided </w:t>
      </w:r>
      <w:r w:rsidR="00B92449" w:rsidRPr="001B56E5">
        <w:rPr>
          <w:rFonts w:ascii="Calibri" w:hAnsi="Calibri"/>
          <w:sz w:val="24"/>
          <w:szCs w:val="24"/>
        </w:rPr>
        <w:t>see</w:t>
      </w:r>
      <w:r w:rsidRPr="001B56E5">
        <w:rPr>
          <w:rFonts w:ascii="Calibri" w:hAnsi="Calibri"/>
          <w:sz w:val="24"/>
          <w:szCs w:val="24"/>
        </w:rPr>
        <w:t xml:space="preserve"> </w:t>
      </w:r>
      <w:r w:rsidR="00B92449" w:rsidRPr="001B56E5">
        <w:rPr>
          <w:rFonts w:ascii="Calibri" w:hAnsi="Calibri"/>
          <w:sz w:val="24"/>
          <w:szCs w:val="24"/>
        </w:rPr>
        <w:t>A</w:t>
      </w:r>
      <w:r w:rsidRPr="001B56E5">
        <w:rPr>
          <w:rFonts w:ascii="Calibri" w:hAnsi="Calibri"/>
          <w:sz w:val="24"/>
          <w:szCs w:val="24"/>
        </w:rPr>
        <w:t>ppendix</w:t>
      </w:r>
      <w:r w:rsidR="008B7CA1" w:rsidRPr="001B56E5">
        <w:rPr>
          <w:rFonts w:ascii="Calibri" w:hAnsi="Calibri"/>
          <w:sz w:val="24"/>
          <w:szCs w:val="24"/>
        </w:rPr>
        <w:t xml:space="preserve"> 4</w:t>
      </w:r>
      <w:r w:rsidRPr="001B56E5">
        <w:rPr>
          <w:rFonts w:ascii="Calibri" w:hAnsi="Calibri"/>
          <w:sz w:val="24"/>
          <w:szCs w:val="24"/>
        </w:rPr>
        <w:t>.  For assistance completing waste consignment notes please contact the Estates &amp; Facilities Department.</w:t>
      </w:r>
    </w:p>
    <w:p w14:paraId="222027AE" w14:textId="77777777" w:rsidR="009D25FC" w:rsidRPr="001B56E5" w:rsidRDefault="009D25FC" w:rsidP="00B71DF1">
      <w:pPr>
        <w:autoSpaceDE w:val="0"/>
        <w:autoSpaceDN w:val="0"/>
        <w:adjustRightInd w:val="0"/>
        <w:spacing w:after="0" w:line="240" w:lineRule="auto"/>
        <w:rPr>
          <w:rFonts w:ascii="Calibri" w:hAnsi="Calibri"/>
          <w:sz w:val="24"/>
          <w:szCs w:val="24"/>
        </w:rPr>
      </w:pPr>
    </w:p>
    <w:p w14:paraId="469F15F4" w14:textId="77777777" w:rsidR="009D25FC" w:rsidRPr="001B56E5" w:rsidRDefault="009D25FC" w:rsidP="00B71DF1">
      <w:pPr>
        <w:autoSpaceDE w:val="0"/>
        <w:autoSpaceDN w:val="0"/>
        <w:adjustRightInd w:val="0"/>
        <w:spacing w:after="0" w:line="240" w:lineRule="auto"/>
        <w:rPr>
          <w:rFonts w:ascii="Calibri" w:hAnsi="Calibri"/>
          <w:sz w:val="24"/>
          <w:szCs w:val="24"/>
        </w:rPr>
      </w:pPr>
      <w:r w:rsidRPr="001B56E5">
        <w:rPr>
          <w:rFonts w:ascii="Calibri" w:hAnsi="Calibri"/>
          <w:sz w:val="24"/>
          <w:szCs w:val="24"/>
        </w:rPr>
        <w:lastRenderedPageBreak/>
        <w:t>All consignment notes must be completed in full by relevant, authorise</w:t>
      </w:r>
      <w:r w:rsidR="00D57226" w:rsidRPr="001B56E5">
        <w:rPr>
          <w:rFonts w:ascii="Calibri" w:hAnsi="Calibri"/>
          <w:sz w:val="24"/>
          <w:szCs w:val="24"/>
        </w:rPr>
        <w:t xml:space="preserve">d Trust personnel for sections </w:t>
      </w:r>
      <w:r w:rsidRPr="001B56E5">
        <w:rPr>
          <w:rFonts w:ascii="Calibri" w:hAnsi="Calibri"/>
          <w:sz w:val="24"/>
          <w:szCs w:val="24"/>
        </w:rPr>
        <w:t>A, B and D.</w:t>
      </w:r>
    </w:p>
    <w:p w14:paraId="601A0004" w14:textId="77777777" w:rsidR="009D25FC" w:rsidRPr="001B56E5" w:rsidRDefault="009D25FC" w:rsidP="00B71DF1">
      <w:pPr>
        <w:autoSpaceDE w:val="0"/>
        <w:autoSpaceDN w:val="0"/>
        <w:adjustRightInd w:val="0"/>
        <w:spacing w:after="0" w:line="240" w:lineRule="auto"/>
        <w:rPr>
          <w:rFonts w:ascii="Calibri" w:hAnsi="Calibri"/>
          <w:sz w:val="24"/>
          <w:szCs w:val="24"/>
        </w:rPr>
      </w:pPr>
    </w:p>
    <w:p w14:paraId="607F7324" w14:textId="77777777" w:rsidR="009D25FC" w:rsidRPr="001B56E5" w:rsidRDefault="009D25FC" w:rsidP="00B71DF1">
      <w:pPr>
        <w:autoSpaceDE w:val="0"/>
        <w:autoSpaceDN w:val="0"/>
        <w:adjustRightInd w:val="0"/>
        <w:spacing w:after="0" w:line="240" w:lineRule="auto"/>
        <w:rPr>
          <w:rFonts w:ascii="Calibri" w:hAnsi="Calibri"/>
          <w:sz w:val="24"/>
          <w:szCs w:val="24"/>
        </w:rPr>
      </w:pPr>
      <w:r w:rsidRPr="001B56E5">
        <w:rPr>
          <w:rFonts w:ascii="Calibri" w:hAnsi="Calibri"/>
          <w:sz w:val="24"/>
          <w:szCs w:val="24"/>
        </w:rPr>
        <w:t>Regular checks will be made with regard to the accurate completion of this paperwork, as part of the auditing process.</w:t>
      </w:r>
    </w:p>
    <w:p w14:paraId="1471162E" w14:textId="77777777" w:rsidR="009D25FC" w:rsidRPr="001B56E5" w:rsidRDefault="009D25FC" w:rsidP="00B71DF1">
      <w:pPr>
        <w:autoSpaceDE w:val="0"/>
        <w:autoSpaceDN w:val="0"/>
        <w:adjustRightInd w:val="0"/>
        <w:spacing w:after="0" w:line="240" w:lineRule="auto"/>
        <w:rPr>
          <w:rFonts w:ascii="Calibri" w:hAnsi="Calibri"/>
          <w:sz w:val="24"/>
          <w:szCs w:val="24"/>
        </w:rPr>
      </w:pPr>
    </w:p>
    <w:p w14:paraId="516C9DFA" w14:textId="77777777" w:rsidR="009D25FC" w:rsidRPr="001B56E5" w:rsidRDefault="009D25FC" w:rsidP="00B71DF1">
      <w:pPr>
        <w:autoSpaceDE w:val="0"/>
        <w:autoSpaceDN w:val="0"/>
        <w:adjustRightInd w:val="0"/>
        <w:spacing w:after="0" w:line="240" w:lineRule="auto"/>
        <w:rPr>
          <w:rFonts w:ascii="Calibri" w:hAnsi="Calibri"/>
          <w:sz w:val="24"/>
          <w:szCs w:val="24"/>
        </w:rPr>
      </w:pPr>
      <w:r w:rsidRPr="001B56E5">
        <w:rPr>
          <w:rFonts w:ascii="Calibri" w:hAnsi="Calibri"/>
          <w:sz w:val="24"/>
          <w:szCs w:val="24"/>
        </w:rPr>
        <w:t>Records must be kept of all waste transfer notes for 2 years and consignment notes for 3 years.</w:t>
      </w:r>
    </w:p>
    <w:p w14:paraId="4EF573A9" w14:textId="77777777" w:rsidR="009D25FC" w:rsidRPr="001B56E5" w:rsidRDefault="009D25FC" w:rsidP="00B71DF1">
      <w:pPr>
        <w:autoSpaceDE w:val="0"/>
        <w:autoSpaceDN w:val="0"/>
        <w:adjustRightInd w:val="0"/>
        <w:spacing w:after="0" w:line="240" w:lineRule="auto"/>
        <w:rPr>
          <w:rFonts w:ascii="Calibri" w:hAnsi="Calibri"/>
          <w:sz w:val="24"/>
          <w:szCs w:val="24"/>
        </w:rPr>
      </w:pPr>
    </w:p>
    <w:p w14:paraId="3962ED31" w14:textId="24B8121B" w:rsidR="009D25FC" w:rsidRPr="001B56E5" w:rsidRDefault="009D25FC" w:rsidP="00B71DF1">
      <w:pPr>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The Trust will maintain a Site Register for any hazardous wastes produced.  This will </w:t>
      </w:r>
      <w:r w:rsidR="00DB4C80" w:rsidRPr="001B56E5">
        <w:rPr>
          <w:rFonts w:ascii="Calibri" w:hAnsi="Calibri"/>
          <w:sz w:val="24"/>
          <w:szCs w:val="24"/>
        </w:rPr>
        <w:t>include</w:t>
      </w:r>
      <w:r w:rsidRPr="001B56E5">
        <w:rPr>
          <w:rFonts w:ascii="Calibri" w:hAnsi="Calibri"/>
          <w:sz w:val="24"/>
          <w:szCs w:val="24"/>
        </w:rPr>
        <w:t xml:space="preserve"> copies of consignments notes, copies of any rejection notes, consignee returns for each hazardous waste stream.  It is recommended that the contractor’s contact/licence/permit details are kept with the Site Register information.</w:t>
      </w:r>
    </w:p>
    <w:p w14:paraId="23323FA1" w14:textId="77777777" w:rsidR="009D25FC" w:rsidRPr="001B56E5" w:rsidRDefault="009D25FC" w:rsidP="00B71DF1">
      <w:pPr>
        <w:autoSpaceDE w:val="0"/>
        <w:autoSpaceDN w:val="0"/>
        <w:adjustRightInd w:val="0"/>
        <w:spacing w:after="0" w:line="240" w:lineRule="auto"/>
        <w:rPr>
          <w:rFonts w:ascii="Calibri" w:hAnsi="Calibri"/>
          <w:sz w:val="24"/>
          <w:szCs w:val="24"/>
        </w:rPr>
      </w:pPr>
    </w:p>
    <w:p w14:paraId="59BFBA42" w14:textId="15C456C5" w:rsidR="009D25FC" w:rsidRPr="001B56E5" w:rsidRDefault="009D25FC" w:rsidP="00B71DF1">
      <w:pPr>
        <w:autoSpaceDE w:val="0"/>
        <w:autoSpaceDN w:val="0"/>
        <w:adjustRightInd w:val="0"/>
        <w:spacing w:after="0" w:line="240" w:lineRule="auto"/>
        <w:rPr>
          <w:rFonts w:ascii="Calibri" w:hAnsi="Calibri"/>
          <w:sz w:val="24"/>
          <w:szCs w:val="24"/>
        </w:rPr>
      </w:pPr>
      <w:r w:rsidRPr="001B56E5">
        <w:rPr>
          <w:rFonts w:ascii="Calibri" w:hAnsi="Calibri"/>
          <w:sz w:val="24"/>
          <w:szCs w:val="24"/>
        </w:rPr>
        <w:t xml:space="preserve">All specialist departments producing/completing waste consignment notes for the disposal of hazardous waste, must send a copy of each consignment note to the Waste Management Co </w:t>
      </w:r>
      <w:r w:rsidR="00DB4C80" w:rsidRPr="001B56E5">
        <w:rPr>
          <w:rFonts w:ascii="Calibri" w:hAnsi="Calibri"/>
          <w:sz w:val="24"/>
          <w:szCs w:val="24"/>
        </w:rPr>
        <w:t>Ordinator</w:t>
      </w:r>
      <w:r w:rsidRPr="001B56E5">
        <w:rPr>
          <w:rFonts w:ascii="Calibri" w:hAnsi="Calibri"/>
          <w:sz w:val="24"/>
          <w:szCs w:val="24"/>
        </w:rPr>
        <w:t xml:space="preserve"> at Estates &amp; Facilities Department (BDGH).</w:t>
      </w:r>
    </w:p>
    <w:p w14:paraId="2B596DB7" w14:textId="77777777" w:rsidR="009D25FC" w:rsidRPr="001B56E5" w:rsidRDefault="009D25FC" w:rsidP="00B71DF1">
      <w:pPr>
        <w:autoSpaceDE w:val="0"/>
        <w:autoSpaceDN w:val="0"/>
        <w:adjustRightInd w:val="0"/>
        <w:spacing w:after="0" w:line="240" w:lineRule="auto"/>
        <w:rPr>
          <w:rFonts w:ascii="Calibri" w:hAnsi="Calibri"/>
          <w:sz w:val="24"/>
          <w:szCs w:val="24"/>
        </w:rPr>
      </w:pPr>
    </w:p>
    <w:p w14:paraId="20D2C300" w14:textId="77777777" w:rsidR="009D25FC" w:rsidRPr="001B56E5" w:rsidRDefault="009D25FC" w:rsidP="00B71DF1">
      <w:pPr>
        <w:autoSpaceDE w:val="0"/>
        <w:autoSpaceDN w:val="0"/>
        <w:adjustRightInd w:val="0"/>
        <w:spacing w:after="0" w:line="240" w:lineRule="auto"/>
        <w:rPr>
          <w:rFonts w:ascii="Calibri" w:hAnsi="Calibri"/>
          <w:sz w:val="24"/>
          <w:szCs w:val="24"/>
        </w:rPr>
      </w:pPr>
      <w:r w:rsidRPr="001B56E5">
        <w:rPr>
          <w:rFonts w:ascii="Calibri" w:hAnsi="Calibri"/>
          <w:sz w:val="24"/>
          <w:szCs w:val="24"/>
        </w:rPr>
        <w:t>Regular reviews will be completed of all waste contracts, with regard to the changing needs of the sites, legislative compliance, sustainable waste management and value for money.  This process will be undertaken by either the Estates &amp; Facilities Department and/or the relevant specialist departments.</w:t>
      </w:r>
    </w:p>
    <w:p w14:paraId="508F8F58" w14:textId="77777777" w:rsidR="009D25FC" w:rsidRPr="001B56E5" w:rsidRDefault="009D25FC" w:rsidP="00B71DF1">
      <w:pPr>
        <w:autoSpaceDE w:val="0"/>
        <w:autoSpaceDN w:val="0"/>
        <w:adjustRightInd w:val="0"/>
        <w:spacing w:after="0" w:line="240" w:lineRule="auto"/>
        <w:rPr>
          <w:rFonts w:ascii="Calibri" w:hAnsi="Calibri"/>
          <w:sz w:val="24"/>
          <w:szCs w:val="24"/>
        </w:rPr>
      </w:pPr>
    </w:p>
    <w:p w14:paraId="2E7B1396" w14:textId="39E53D5D" w:rsidR="009D25FC" w:rsidRPr="001B56E5" w:rsidRDefault="009D25FC">
      <w:pPr>
        <w:pStyle w:val="APDTopsection"/>
        <w:ind w:left="426"/>
      </w:pPr>
      <w:r w:rsidRPr="001B56E5">
        <w:tab/>
      </w:r>
      <w:bookmarkStart w:id="136" w:name="_Toc138141536"/>
      <w:r w:rsidR="007B2646" w:rsidRPr="001B56E5">
        <w:t>AUDITING AND MONITORING</w:t>
      </w:r>
      <w:bookmarkEnd w:id="136"/>
    </w:p>
    <w:p w14:paraId="42AB3B8E" w14:textId="77777777" w:rsidR="009D25FC" w:rsidRPr="001B56E5" w:rsidRDefault="009D25FC" w:rsidP="00B71DF1">
      <w:pPr>
        <w:autoSpaceDE w:val="0"/>
        <w:autoSpaceDN w:val="0"/>
        <w:adjustRightInd w:val="0"/>
        <w:spacing w:after="0" w:line="240" w:lineRule="auto"/>
        <w:rPr>
          <w:rFonts w:ascii="Calibri" w:hAnsi="Calibri"/>
          <w:sz w:val="24"/>
          <w:szCs w:val="24"/>
        </w:rPr>
      </w:pPr>
    </w:p>
    <w:p w14:paraId="3E189D2A" w14:textId="77777777" w:rsidR="009D25FC" w:rsidRPr="001B56E5" w:rsidRDefault="009D25FC" w:rsidP="00B71DF1">
      <w:pPr>
        <w:autoSpaceDE w:val="0"/>
        <w:autoSpaceDN w:val="0"/>
        <w:adjustRightInd w:val="0"/>
        <w:spacing w:after="0" w:line="240" w:lineRule="auto"/>
        <w:rPr>
          <w:rFonts w:ascii="Calibri" w:hAnsi="Calibri"/>
          <w:sz w:val="24"/>
          <w:szCs w:val="24"/>
        </w:rPr>
      </w:pPr>
      <w:r w:rsidRPr="001B56E5">
        <w:rPr>
          <w:rFonts w:ascii="Calibri" w:hAnsi="Calibri"/>
          <w:sz w:val="24"/>
          <w:szCs w:val="24"/>
        </w:rPr>
        <w:t>All aspects of waste m</w:t>
      </w:r>
      <w:r w:rsidR="002C3BA4" w:rsidRPr="001B56E5">
        <w:rPr>
          <w:rFonts w:ascii="Calibri" w:hAnsi="Calibri"/>
          <w:sz w:val="24"/>
          <w:szCs w:val="24"/>
        </w:rPr>
        <w:t>anagement across the Doncaster and</w:t>
      </w:r>
      <w:r w:rsidRPr="001B56E5">
        <w:rPr>
          <w:rFonts w:ascii="Calibri" w:hAnsi="Calibri"/>
          <w:sz w:val="24"/>
          <w:szCs w:val="24"/>
        </w:rPr>
        <w:t xml:space="preserve"> Bassetlaw Teaching Hospitals NHS Foundation Trust sites are regularly audited and monitored.  Any issues of non-compliance or poor practice are recorded and prioritised in action plans by the Waste Management Coordinator.</w:t>
      </w:r>
    </w:p>
    <w:p w14:paraId="51522149" w14:textId="77777777" w:rsidR="009D25FC" w:rsidRPr="001B56E5" w:rsidRDefault="009D25FC" w:rsidP="00B71DF1">
      <w:pPr>
        <w:autoSpaceDE w:val="0"/>
        <w:autoSpaceDN w:val="0"/>
        <w:adjustRightInd w:val="0"/>
        <w:spacing w:after="0" w:line="240" w:lineRule="auto"/>
        <w:rPr>
          <w:rFonts w:ascii="Calibri" w:hAnsi="Calibri"/>
          <w:sz w:val="24"/>
          <w:szCs w:val="24"/>
        </w:rPr>
      </w:pPr>
    </w:p>
    <w:p w14:paraId="56D3BCDE" w14:textId="77777777" w:rsidR="009D25FC" w:rsidRPr="001B56E5" w:rsidRDefault="009D25FC" w:rsidP="00B71DF1">
      <w:pPr>
        <w:autoSpaceDE w:val="0"/>
        <w:autoSpaceDN w:val="0"/>
        <w:adjustRightInd w:val="0"/>
        <w:spacing w:after="0" w:line="240" w:lineRule="auto"/>
        <w:rPr>
          <w:rFonts w:ascii="Calibri" w:hAnsi="Calibri"/>
          <w:sz w:val="24"/>
          <w:szCs w:val="24"/>
        </w:rPr>
      </w:pPr>
      <w:r w:rsidRPr="001B56E5">
        <w:rPr>
          <w:rFonts w:ascii="Calibri" w:hAnsi="Calibri"/>
          <w:sz w:val="24"/>
          <w:szCs w:val="24"/>
        </w:rPr>
        <w:t>Annual “Duty of Care” checks or audits will be carried out for all waste contractors employed by Doncaster and Bassetlaw Teaching Hospitals NHS Foundation Trust.  This is the responsibility of the Estates &amp; Facilities Department and relevant specialist departments.</w:t>
      </w:r>
    </w:p>
    <w:p w14:paraId="14017834" w14:textId="77777777" w:rsidR="009D25FC" w:rsidRPr="001B56E5" w:rsidRDefault="009D25FC" w:rsidP="00B71DF1">
      <w:pPr>
        <w:autoSpaceDE w:val="0"/>
        <w:autoSpaceDN w:val="0"/>
        <w:adjustRightInd w:val="0"/>
        <w:spacing w:after="0" w:line="240" w:lineRule="auto"/>
        <w:rPr>
          <w:rFonts w:ascii="Calibri" w:hAnsi="Calibri"/>
          <w:sz w:val="24"/>
          <w:szCs w:val="24"/>
        </w:rPr>
      </w:pPr>
    </w:p>
    <w:p w14:paraId="176D176B" w14:textId="77777777" w:rsidR="009D25FC" w:rsidRPr="001B56E5" w:rsidRDefault="009D25FC" w:rsidP="00B71DF1">
      <w:pPr>
        <w:autoSpaceDE w:val="0"/>
        <w:autoSpaceDN w:val="0"/>
        <w:adjustRightInd w:val="0"/>
        <w:spacing w:after="0" w:line="240" w:lineRule="auto"/>
        <w:rPr>
          <w:rFonts w:ascii="Calibri" w:hAnsi="Calibri"/>
          <w:sz w:val="24"/>
          <w:szCs w:val="24"/>
        </w:rPr>
      </w:pPr>
      <w:r w:rsidRPr="001B56E5">
        <w:rPr>
          <w:rFonts w:ascii="Calibri" w:hAnsi="Calibri"/>
          <w:sz w:val="24"/>
          <w:szCs w:val="24"/>
        </w:rPr>
        <w:t>Annual “Pre-Acceptance Audits” will be carried out for each of the Trust sites and the results provided to the clinical waste contractor.</w:t>
      </w:r>
    </w:p>
    <w:p w14:paraId="4F282402" w14:textId="77777777" w:rsidR="009D25FC" w:rsidRPr="001B56E5" w:rsidRDefault="009D25FC" w:rsidP="00B71DF1">
      <w:pPr>
        <w:autoSpaceDE w:val="0"/>
        <w:autoSpaceDN w:val="0"/>
        <w:adjustRightInd w:val="0"/>
        <w:spacing w:after="0" w:line="240" w:lineRule="auto"/>
        <w:rPr>
          <w:rFonts w:ascii="Calibri" w:hAnsi="Calibri"/>
          <w:sz w:val="24"/>
          <w:szCs w:val="24"/>
        </w:rPr>
      </w:pPr>
    </w:p>
    <w:p w14:paraId="51FA4D26" w14:textId="77777777" w:rsidR="009D25FC" w:rsidRPr="001B56E5" w:rsidRDefault="009D25FC" w:rsidP="00B71DF1">
      <w:pPr>
        <w:autoSpaceDE w:val="0"/>
        <w:autoSpaceDN w:val="0"/>
        <w:adjustRightInd w:val="0"/>
        <w:spacing w:after="0" w:line="240" w:lineRule="auto"/>
        <w:rPr>
          <w:rFonts w:ascii="Calibri" w:hAnsi="Calibri"/>
          <w:sz w:val="24"/>
          <w:szCs w:val="24"/>
        </w:rPr>
      </w:pPr>
      <w:r w:rsidRPr="001B56E5">
        <w:rPr>
          <w:rFonts w:ascii="Calibri" w:hAnsi="Calibri"/>
          <w:sz w:val="24"/>
          <w:szCs w:val="24"/>
        </w:rPr>
        <w:lastRenderedPageBreak/>
        <w:t>Sharpsmart Bin Audits are completed monthly, by Sharpsmart, for all areas using the re-usable sharps containers.  Results are disseminated by the Waste Management Coordinator.</w:t>
      </w:r>
    </w:p>
    <w:p w14:paraId="0A6E7E47" w14:textId="77777777" w:rsidR="009D25FC" w:rsidRPr="001B56E5" w:rsidRDefault="009D25FC" w:rsidP="00B71DF1">
      <w:pPr>
        <w:autoSpaceDE w:val="0"/>
        <w:autoSpaceDN w:val="0"/>
        <w:adjustRightInd w:val="0"/>
        <w:spacing w:after="0" w:line="240" w:lineRule="auto"/>
        <w:rPr>
          <w:rFonts w:ascii="Calibri" w:hAnsi="Calibri"/>
          <w:sz w:val="24"/>
          <w:szCs w:val="24"/>
        </w:rPr>
      </w:pPr>
    </w:p>
    <w:p w14:paraId="4BEF2A9B" w14:textId="77777777" w:rsidR="009D25FC" w:rsidRPr="001B56E5" w:rsidRDefault="009D25FC" w:rsidP="00B71DF1">
      <w:pPr>
        <w:autoSpaceDE w:val="0"/>
        <w:autoSpaceDN w:val="0"/>
        <w:adjustRightInd w:val="0"/>
        <w:spacing w:after="0" w:line="240" w:lineRule="auto"/>
        <w:rPr>
          <w:rFonts w:ascii="Calibri" w:hAnsi="Calibri"/>
          <w:sz w:val="24"/>
          <w:szCs w:val="24"/>
        </w:rPr>
      </w:pPr>
      <w:r w:rsidRPr="001B56E5">
        <w:rPr>
          <w:rFonts w:ascii="Calibri" w:hAnsi="Calibri"/>
          <w:sz w:val="24"/>
          <w:szCs w:val="24"/>
        </w:rPr>
        <w:t>All areas using disposable sharps containers are audited annually.   The Infection Control Team will carry out annual ICNA audits which include aspects of waste management.</w:t>
      </w:r>
    </w:p>
    <w:p w14:paraId="31425AB8" w14:textId="77777777" w:rsidR="009D25FC" w:rsidRPr="001B56E5" w:rsidRDefault="009D25FC" w:rsidP="00B71DF1">
      <w:pPr>
        <w:autoSpaceDE w:val="0"/>
        <w:autoSpaceDN w:val="0"/>
        <w:adjustRightInd w:val="0"/>
        <w:spacing w:after="0" w:line="240" w:lineRule="auto"/>
        <w:rPr>
          <w:rFonts w:ascii="Calibri" w:hAnsi="Calibri"/>
          <w:sz w:val="24"/>
          <w:szCs w:val="24"/>
        </w:rPr>
      </w:pPr>
    </w:p>
    <w:p w14:paraId="599F1996" w14:textId="0D025A29" w:rsidR="009D25FC" w:rsidRPr="001B56E5" w:rsidRDefault="009D25FC" w:rsidP="00B71DF1">
      <w:pPr>
        <w:autoSpaceDE w:val="0"/>
        <w:autoSpaceDN w:val="0"/>
        <w:adjustRightInd w:val="0"/>
        <w:spacing w:after="0" w:line="240" w:lineRule="auto"/>
        <w:rPr>
          <w:rFonts w:ascii="Calibri" w:hAnsi="Calibri"/>
          <w:sz w:val="24"/>
          <w:szCs w:val="24"/>
        </w:rPr>
      </w:pPr>
      <w:r w:rsidRPr="001B56E5">
        <w:rPr>
          <w:rFonts w:ascii="Calibri" w:hAnsi="Calibri"/>
          <w:sz w:val="24"/>
          <w:szCs w:val="24"/>
        </w:rPr>
        <w:t>The following auditing and monitoring will carry out the following as a minimum annually:</w:t>
      </w:r>
      <w:r w:rsidR="00DB4C80" w:rsidRPr="001B56E5">
        <w:rPr>
          <w:rFonts w:ascii="Calibri" w:hAnsi="Calibri"/>
          <w:sz w:val="24"/>
          <w:szCs w:val="24"/>
        </w:rPr>
        <w:t xml:space="preserve"> -</w:t>
      </w:r>
    </w:p>
    <w:p w14:paraId="2E499ADB" w14:textId="77777777" w:rsidR="00DB4C80" w:rsidRPr="001B56E5" w:rsidRDefault="00DB4C80" w:rsidP="00B71DF1">
      <w:pPr>
        <w:autoSpaceDE w:val="0"/>
        <w:autoSpaceDN w:val="0"/>
        <w:adjustRightInd w:val="0"/>
        <w:spacing w:after="0" w:line="240" w:lineRule="auto"/>
        <w:rPr>
          <w:rFonts w:ascii="Calibri" w:hAnsi="Calibri"/>
          <w:sz w:val="24"/>
          <w:szCs w:val="24"/>
        </w:rPr>
      </w:pPr>
    </w:p>
    <w:p w14:paraId="47A57A0A" w14:textId="77777777" w:rsidR="009D25FC" w:rsidRPr="001B56E5" w:rsidRDefault="009D25FC">
      <w:pPr>
        <w:pStyle w:val="ListBullet"/>
        <w:numPr>
          <w:ilvl w:val="0"/>
          <w:numId w:val="21"/>
        </w:numPr>
        <w:rPr>
          <w:rFonts w:ascii="Calibri" w:eastAsiaTheme="minorHAnsi" w:hAnsi="Calibri" w:cs="Arial"/>
          <w:sz w:val="24"/>
        </w:rPr>
      </w:pPr>
      <w:r w:rsidRPr="001B56E5">
        <w:rPr>
          <w:rFonts w:ascii="Calibri" w:eastAsiaTheme="minorHAnsi" w:hAnsi="Calibri" w:cs="Arial"/>
          <w:sz w:val="24"/>
        </w:rPr>
        <w:t>Clinical waste contractor collections.</w:t>
      </w:r>
    </w:p>
    <w:p w14:paraId="3247B6B6" w14:textId="77777777" w:rsidR="009D25FC" w:rsidRPr="001B56E5" w:rsidRDefault="009D25FC">
      <w:pPr>
        <w:pStyle w:val="ListBullet"/>
        <w:numPr>
          <w:ilvl w:val="0"/>
          <w:numId w:val="21"/>
        </w:numPr>
        <w:rPr>
          <w:rFonts w:ascii="Calibri" w:eastAsiaTheme="minorHAnsi" w:hAnsi="Calibri" w:cs="Arial"/>
          <w:sz w:val="24"/>
        </w:rPr>
      </w:pPr>
      <w:r w:rsidRPr="001B56E5">
        <w:rPr>
          <w:rFonts w:ascii="Calibri" w:eastAsiaTheme="minorHAnsi" w:hAnsi="Calibri" w:cs="Arial"/>
          <w:sz w:val="24"/>
        </w:rPr>
        <w:t>Ward/department storage areas – security.</w:t>
      </w:r>
    </w:p>
    <w:p w14:paraId="04393F3C" w14:textId="77777777" w:rsidR="009D25FC" w:rsidRPr="001B56E5" w:rsidRDefault="009D25FC">
      <w:pPr>
        <w:pStyle w:val="ListBullet"/>
        <w:numPr>
          <w:ilvl w:val="0"/>
          <w:numId w:val="21"/>
        </w:numPr>
        <w:rPr>
          <w:rFonts w:ascii="Calibri" w:eastAsiaTheme="minorHAnsi" w:hAnsi="Calibri" w:cs="Arial"/>
          <w:sz w:val="24"/>
        </w:rPr>
      </w:pPr>
      <w:r w:rsidRPr="001B56E5">
        <w:rPr>
          <w:rFonts w:ascii="Calibri" w:eastAsiaTheme="minorHAnsi" w:hAnsi="Calibri" w:cs="Arial"/>
          <w:sz w:val="24"/>
        </w:rPr>
        <w:t>External main waste compound areas – security.</w:t>
      </w:r>
    </w:p>
    <w:p w14:paraId="233B8F7B" w14:textId="77777777" w:rsidR="009D25FC" w:rsidRPr="001B56E5" w:rsidRDefault="009D25FC">
      <w:pPr>
        <w:pStyle w:val="ListBullet"/>
        <w:numPr>
          <w:ilvl w:val="0"/>
          <w:numId w:val="21"/>
        </w:numPr>
        <w:rPr>
          <w:rFonts w:ascii="Calibri" w:eastAsiaTheme="minorHAnsi" w:hAnsi="Calibri" w:cs="Arial"/>
          <w:sz w:val="24"/>
        </w:rPr>
      </w:pPr>
      <w:r w:rsidRPr="001B56E5">
        <w:rPr>
          <w:rFonts w:ascii="Calibri" w:eastAsiaTheme="minorHAnsi" w:hAnsi="Calibri" w:cs="Arial"/>
          <w:sz w:val="24"/>
        </w:rPr>
        <w:t>Ward/department audits.</w:t>
      </w:r>
    </w:p>
    <w:p w14:paraId="3EFC1B61" w14:textId="77777777" w:rsidR="009D25FC" w:rsidRPr="001B56E5" w:rsidRDefault="009D25FC">
      <w:pPr>
        <w:pStyle w:val="ListBullet"/>
        <w:numPr>
          <w:ilvl w:val="0"/>
          <w:numId w:val="21"/>
        </w:numPr>
        <w:rPr>
          <w:rFonts w:ascii="Calibri" w:eastAsiaTheme="minorHAnsi" w:hAnsi="Calibri" w:cs="Arial"/>
          <w:sz w:val="24"/>
        </w:rPr>
      </w:pPr>
      <w:r w:rsidRPr="001B56E5">
        <w:rPr>
          <w:rFonts w:ascii="Calibri" w:eastAsiaTheme="minorHAnsi" w:hAnsi="Calibri" w:cs="Arial"/>
          <w:sz w:val="24"/>
        </w:rPr>
        <w:t>Sharps Audits – Sharpsmart.</w:t>
      </w:r>
    </w:p>
    <w:p w14:paraId="68B32CD5" w14:textId="77777777" w:rsidR="009D25FC" w:rsidRPr="001B56E5" w:rsidRDefault="009D25FC" w:rsidP="00B71DF1">
      <w:pPr>
        <w:autoSpaceDE w:val="0"/>
        <w:autoSpaceDN w:val="0"/>
        <w:adjustRightInd w:val="0"/>
        <w:spacing w:after="0" w:line="240" w:lineRule="auto"/>
        <w:rPr>
          <w:rFonts w:ascii="Calibri" w:hAnsi="Calibri"/>
          <w:sz w:val="24"/>
          <w:szCs w:val="24"/>
        </w:rPr>
      </w:pPr>
    </w:p>
    <w:p w14:paraId="3CCBC3FE" w14:textId="77777777" w:rsidR="009D25FC" w:rsidRPr="001B56E5" w:rsidRDefault="009D25FC" w:rsidP="00B71DF1">
      <w:pPr>
        <w:autoSpaceDE w:val="0"/>
        <w:autoSpaceDN w:val="0"/>
        <w:adjustRightInd w:val="0"/>
        <w:spacing w:after="0" w:line="240" w:lineRule="auto"/>
        <w:rPr>
          <w:rFonts w:ascii="Calibri" w:hAnsi="Calibri"/>
          <w:sz w:val="24"/>
          <w:szCs w:val="24"/>
        </w:rPr>
      </w:pPr>
      <w:r w:rsidRPr="001B56E5">
        <w:rPr>
          <w:rFonts w:ascii="Calibri" w:hAnsi="Calibri"/>
          <w:sz w:val="24"/>
          <w:szCs w:val="24"/>
        </w:rPr>
        <w:t>The results/findings of all audits shall be reported to the Head of Compliance, as well as the individual wards/departments concerned.</w:t>
      </w:r>
    </w:p>
    <w:p w14:paraId="702AAE3A" w14:textId="77777777" w:rsidR="009D25FC" w:rsidRPr="001B56E5" w:rsidRDefault="009D25FC" w:rsidP="00B71DF1">
      <w:pPr>
        <w:autoSpaceDE w:val="0"/>
        <w:autoSpaceDN w:val="0"/>
        <w:adjustRightInd w:val="0"/>
        <w:spacing w:after="0" w:line="240" w:lineRule="auto"/>
        <w:rPr>
          <w:rFonts w:ascii="Calibri" w:hAnsi="Calibri"/>
          <w:sz w:val="24"/>
          <w:szCs w:val="24"/>
        </w:rPr>
      </w:pPr>
    </w:p>
    <w:p w14:paraId="306AE7CC" w14:textId="77777777" w:rsidR="009D25FC" w:rsidRPr="001B56E5" w:rsidRDefault="009D25FC" w:rsidP="00B71DF1">
      <w:pPr>
        <w:autoSpaceDE w:val="0"/>
        <w:autoSpaceDN w:val="0"/>
        <w:adjustRightInd w:val="0"/>
        <w:spacing w:after="0" w:line="240" w:lineRule="auto"/>
        <w:rPr>
          <w:rFonts w:ascii="Calibri" w:hAnsi="Calibri"/>
          <w:sz w:val="24"/>
          <w:szCs w:val="24"/>
        </w:rPr>
      </w:pPr>
      <w:r w:rsidRPr="001B56E5">
        <w:rPr>
          <w:rFonts w:ascii="Calibri" w:hAnsi="Calibri"/>
          <w:sz w:val="24"/>
          <w:szCs w:val="24"/>
        </w:rPr>
        <w:t>Audits of legal paperwork will be carried out on a regular basis by the Estates &amp; Facilities Department.</w:t>
      </w:r>
    </w:p>
    <w:p w14:paraId="104B5959" w14:textId="77777777" w:rsidR="009D25FC" w:rsidRPr="001B56E5" w:rsidRDefault="009D25FC" w:rsidP="00B71DF1">
      <w:pPr>
        <w:autoSpaceDE w:val="0"/>
        <w:autoSpaceDN w:val="0"/>
        <w:adjustRightInd w:val="0"/>
        <w:spacing w:after="0" w:line="240" w:lineRule="auto"/>
        <w:rPr>
          <w:rFonts w:ascii="Calibri" w:hAnsi="Calibri"/>
          <w:sz w:val="24"/>
          <w:szCs w:val="24"/>
        </w:rPr>
      </w:pPr>
    </w:p>
    <w:p w14:paraId="35AF75D0" w14:textId="77777777" w:rsidR="009D25FC" w:rsidRPr="001B56E5" w:rsidRDefault="009D25FC" w:rsidP="00B71DF1">
      <w:pPr>
        <w:autoSpaceDE w:val="0"/>
        <w:autoSpaceDN w:val="0"/>
        <w:adjustRightInd w:val="0"/>
        <w:spacing w:after="0" w:line="240" w:lineRule="auto"/>
        <w:rPr>
          <w:rFonts w:ascii="Calibri" w:hAnsi="Calibri"/>
          <w:sz w:val="24"/>
          <w:szCs w:val="24"/>
        </w:rPr>
      </w:pPr>
      <w:r w:rsidRPr="001B56E5">
        <w:rPr>
          <w:rFonts w:ascii="Calibri" w:hAnsi="Calibri"/>
          <w:sz w:val="24"/>
          <w:szCs w:val="24"/>
        </w:rPr>
        <w:t>All departments producing and completing their own waste consignment notes must send a copy of each completed note to the Waste Management Coordinator, Estates &amp; Facilities Department at Bassetlaw Hospital.</w:t>
      </w:r>
    </w:p>
    <w:p w14:paraId="2747752B" w14:textId="77777777" w:rsidR="009D25FC" w:rsidRPr="001B56E5" w:rsidRDefault="009D25FC" w:rsidP="00B71DF1">
      <w:pPr>
        <w:autoSpaceDE w:val="0"/>
        <w:autoSpaceDN w:val="0"/>
        <w:adjustRightInd w:val="0"/>
        <w:spacing w:after="0" w:line="240" w:lineRule="auto"/>
        <w:rPr>
          <w:rFonts w:ascii="Calibri" w:hAnsi="Calibri"/>
          <w:sz w:val="24"/>
          <w:szCs w:val="24"/>
        </w:rPr>
      </w:pPr>
    </w:p>
    <w:p w14:paraId="7B66CCD5" w14:textId="77777777" w:rsidR="009D25FC" w:rsidRPr="001B56E5" w:rsidRDefault="009D25FC" w:rsidP="00B71DF1">
      <w:pPr>
        <w:autoSpaceDE w:val="0"/>
        <w:autoSpaceDN w:val="0"/>
        <w:adjustRightInd w:val="0"/>
        <w:spacing w:after="0" w:line="240" w:lineRule="auto"/>
        <w:rPr>
          <w:rFonts w:ascii="Calibri" w:hAnsi="Calibri"/>
          <w:sz w:val="24"/>
          <w:szCs w:val="24"/>
        </w:rPr>
      </w:pPr>
      <w:r w:rsidRPr="001B56E5">
        <w:rPr>
          <w:rFonts w:ascii="Calibri" w:hAnsi="Calibri"/>
          <w:sz w:val="24"/>
          <w:szCs w:val="24"/>
        </w:rPr>
        <w:t>Training records will be monitored by the Training Department and/or individual departmental managers.</w:t>
      </w:r>
    </w:p>
    <w:p w14:paraId="31CCFBE5" w14:textId="77777777" w:rsidR="009D25FC" w:rsidRPr="001B56E5" w:rsidRDefault="009D25FC" w:rsidP="00B71DF1">
      <w:pPr>
        <w:autoSpaceDE w:val="0"/>
        <w:autoSpaceDN w:val="0"/>
        <w:adjustRightInd w:val="0"/>
        <w:spacing w:after="0" w:line="240" w:lineRule="auto"/>
        <w:rPr>
          <w:rFonts w:ascii="Calibri" w:hAnsi="Calibri"/>
          <w:sz w:val="24"/>
          <w:szCs w:val="24"/>
        </w:rPr>
      </w:pPr>
    </w:p>
    <w:p w14:paraId="1FE8450E" w14:textId="2A26A26A" w:rsidR="009D25FC" w:rsidRPr="001B56E5" w:rsidRDefault="009D25FC" w:rsidP="00B71DF1">
      <w:pPr>
        <w:autoSpaceDE w:val="0"/>
        <w:autoSpaceDN w:val="0"/>
        <w:adjustRightInd w:val="0"/>
        <w:spacing w:after="0" w:line="240" w:lineRule="auto"/>
        <w:rPr>
          <w:rFonts w:ascii="Calibri" w:hAnsi="Calibri" w:cs="Arial"/>
          <w:sz w:val="24"/>
          <w:szCs w:val="24"/>
        </w:rPr>
      </w:pPr>
      <w:r w:rsidRPr="001B56E5">
        <w:rPr>
          <w:rFonts w:ascii="Calibri" w:hAnsi="Calibri" w:cs="Arial"/>
          <w:sz w:val="24"/>
          <w:szCs w:val="24"/>
        </w:rPr>
        <w:t xml:space="preserve">The Waste Management Co-ordinator would like to encourage staff to report and record waste comments, complaints, suggestions, incidents of non-conformances and breaches of the Waste Management Policy and Waste Management Manual on the Feedback Form </w:t>
      </w:r>
      <w:r w:rsidR="00B92449" w:rsidRPr="001B56E5">
        <w:rPr>
          <w:rFonts w:ascii="Calibri" w:hAnsi="Calibri" w:cs="Arial"/>
          <w:sz w:val="24"/>
          <w:szCs w:val="24"/>
        </w:rPr>
        <w:t xml:space="preserve">see </w:t>
      </w:r>
      <w:r w:rsidRPr="001B56E5">
        <w:rPr>
          <w:rFonts w:ascii="Calibri" w:hAnsi="Calibri" w:cs="Arial"/>
          <w:sz w:val="24"/>
          <w:szCs w:val="24"/>
        </w:rPr>
        <w:t>App</w:t>
      </w:r>
      <w:r w:rsidR="008B7CA1" w:rsidRPr="001B56E5">
        <w:rPr>
          <w:rFonts w:ascii="Calibri" w:hAnsi="Calibri" w:cs="Arial"/>
          <w:sz w:val="24"/>
          <w:szCs w:val="24"/>
        </w:rPr>
        <w:t>endix 2</w:t>
      </w:r>
      <w:r w:rsidRPr="001B56E5">
        <w:rPr>
          <w:rFonts w:ascii="Calibri" w:hAnsi="Calibri" w:cs="Arial"/>
          <w:sz w:val="24"/>
          <w:szCs w:val="24"/>
        </w:rPr>
        <w:t xml:space="preserve"> of the Waste Management Policy.  The form is also available on the Trust intranet site.</w:t>
      </w:r>
    </w:p>
    <w:p w14:paraId="2CADDACA" w14:textId="77777777" w:rsidR="00572C56" w:rsidRPr="001B56E5" w:rsidRDefault="00572C56" w:rsidP="00AD4CFC">
      <w:pPr>
        <w:autoSpaceDE w:val="0"/>
        <w:autoSpaceDN w:val="0"/>
        <w:adjustRightInd w:val="0"/>
        <w:spacing w:after="0" w:line="240" w:lineRule="auto"/>
        <w:rPr>
          <w:rFonts w:ascii="Calibri" w:eastAsia="Times New Roman" w:hAnsi="Calibri" w:cs="Times New Roman"/>
          <w:sz w:val="24"/>
          <w:szCs w:val="24"/>
          <w:lang w:eastAsia="en-GB"/>
        </w:rPr>
      </w:pPr>
    </w:p>
    <w:p w14:paraId="24AF53C5" w14:textId="76D7D975" w:rsidR="00E37294" w:rsidRPr="001B56E5" w:rsidRDefault="007B2646">
      <w:pPr>
        <w:pStyle w:val="APDTopsection"/>
        <w:ind w:left="426"/>
      </w:pPr>
      <w:bookmarkStart w:id="137" w:name="_Toc138141537"/>
      <w:r w:rsidRPr="001B56E5">
        <w:t>MONITORING COMPLIANCE WITH THE PROCEDURAL DOCUMENT</w:t>
      </w:r>
      <w:bookmarkEnd w:id="137"/>
    </w:p>
    <w:p w14:paraId="6E5377E8" w14:textId="6E4E0E7F" w:rsidR="00AD4CFC" w:rsidRPr="001B56E5" w:rsidRDefault="00AD4CFC" w:rsidP="00DB4C80">
      <w:pPr>
        <w:autoSpaceDE w:val="0"/>
        <w:autoSpaceDN w:val="0"/>
        <w:adjustRightInd w:val="0"/>
        <w:spacing w:after="0" w:line="240" w:lineRule="auto"/>
        <w:rPr>
          <w:rFonts w:ascii="Calibri" w:eastAsia="Times New Roman" w:hAnsi="Calibri" w:cs="Times New Roman"/>
          <w:sz w:val="24"/>
          <w:szCs w:val="24"/>
          <w:lang w:eastAsia="en-GB"/>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2"/>
        <w:gridCol w:w="2558"/>
        <w:gridCol w:w="1701"/>
        <w:gridCol w:w="2292"/>
      </w:tblGrid>
      <w:tr w:rsidR="003B7AFC" w:rsidRPr="001B56E5" w14:paraId="69E32544" w14:textId="77777777" w:rsidTr="00DB4C80">
        <w:trPr>
          <w:jc w:val="center"/>
        </w:trPr>
        <w:tc>
          <w:tcPr>
            <w:tcW w:w="2942" w:type="dxa"/>
            <w:tcBorders>
              <w:top w:val="single" w:sz="4" w:space="0" w:color="auto"/>
              <w:left w:val="single" w:sz="4" w:space="0" w:color="auto"/>
              <w:bottom w:val="single" w:sz="4" w:space="0" w:color="auto"/>
              <w:right w:val="single" w:sz="4" w:space="0" w:color="auto"/>
            </w:tcBorders>
          </w:tcPr>
          <w:p w14:paraId="1A2307BA" w14:textId="77777777" w:rsidR="003B7AFC" w:rsidRPr="001B56E5" w:rsidRDefault="003B7AFC" w:rsidP="00DB4C80">
            <w:pPr>
              <w:spacing w:after="0" w:line="240" w:lineRule="auto"/>
              <w:rPr>
                <w:rFonts w:ascii="Calibri" w:eastAsia="Times New Roman" w:hAnsi="Calibri" w:cs="Arial"/>
                <w:b/>
                <w:bCs/>
                <w:lang w:eastAsia="en-GB"/>
              </w:rPr>
            </w:pPr>
            <w:r w:rsidRPr="001B56E5">
              <w:rPr>
                <w:rFonts w:ascii="Calibri" w:eastAsia="Times New Roman" w:hAnsi="Calibri" w:cs="Arial"/>
                <w:b/>
                <w:bCs/>
                <w:lang w:eastAsia="en-GB"/>
              </w:rPr>
              <w:lastRenderedPageBreak/>
              <w:t>What is being Monitored</w:t>
            </w:r>
          </w:p>
          <w:p w14:paraId="4CEC2F5B" w14:textId="77777777" w:rsidR="003B7AFC" w:rsidRPr="001B56E5" w:rsidRDefault="003B7AFC" w:rsidP="00526133">
            <w:pPr>
              <w:spacing w:after="0" w:line="240" w:lineRule="auto"/>
              <w:jc w:val="center"/>
              <w:rPr>
                <w:rFonts w:ascii="Calibri" w:eastAsia="Times New Roman" w:hAnsi="Calibri" w:cs="Arial"/>
                <w:b/>
                <w:bCs/>
                <w:lang w:eastAsia="en-GB"/>
              </w:rPr>
            </w:pPr>
          </w:p>
        </w:tc>
        <w:tc>
          <w:tcPr>
            <w:tcW w:w="2558" w:type="dxa"/>
            <w:tcBorders>
              <w:top w:val="single" w:sz="4" w:space="0" w:color="auto"/>
              <w:left w:val="single" w:sz="4" w:space="0" w:color="auto"/>
              <w:bottom w:val="single" w:sz="4" w:space="0" w:color="auto"/>
              <w:right w:val="single" w:sz="4" w:space="0" w:color="auto"/>
            </w:tcBorders>
          </w:tcPr>
          <w:p w14:paraId="35E48D0A" w14:textId="77777777" w:rsidR="003B7AFC" w:rsidRPr="001B56E5" w:rsidRDefault="003B7AFC" w:rsidP="00DB4C80">
            <w:pPr>
              <w:spacing w:after="0" w:line="240" w:lineRule="auto"/>
              <w:rPr>
                <w:rFonts w:ascii="Calibri" w:eastAsia="Times New Roman" w:hAnsi="Calibri" w:cs="Arial"/>
                <w:b/>
                <w:bCs/>
                <w:lang w:eastAsia="en-GB"/>
              </w:rPr>
            </w:pPr>
            <w:r w:rsidRPr="001B56E5">
              <w:rPr>
                <w:rFonts w:ascii="Calibri" w:eastAsia="Times New Roman" w:hAnsi="Calibri" w:cs="Arial"/>
                <w:b/>
                <w:bCs/>
                <w:lang w:eastAsia="en-GB"/>
              </w:rPr>
              <w:t>Who will carry out the Monitoring</w:t>
            </w:r>
          </w:p>
        </w:tc>
        <w:tc>
          <w:tcPr>
            <w:tcW w:w="1701" w:type="dxa"/>
            <w:tcBorders>
              <w:top w:val="single" w:sz="4" w:space="0" w:color="auto"/>
              <w:left w:val="single" w:sz="4" w:space="0" w:color="auto"/>
              <w:bottom w:val="single" w:sz="4" w:space="0" w:color="auto"/>
              <w:right w:val="single" w:sz="4" w:space="0" w:color="auto"/>
            </w:tcBorders>
          </w:tcPr>
          <w:p w14:paraId="4FD200BB" w14:textId="77777777" w:rsidR="003B7AFC" w:rsidRPr="001B56E5" w:rsidRDefault="003B7AFC" w:rsidP="00DB4C80">
            <w:pPr>
              <w:spacing w:after="0" w:line="240" w:lineRule="auto"/>
              <w:rPr>
                <w:rFonts w:ascii="Calibri" w:eastAsia="Times New Roman" w:hAnsi="Calibri" w:cs="Arial"/>
                <w:b/>
                <w:bCs/>
                <w:lang w:eastAsia="en-GB"/>
              </w:rPr>
            </w:pPr>
            <w:r w:rsidRPr="001B56E5">
              <w:rPr>
                <w:rFonts w:ascii="Calibri" w:eastAsia="Times New Roman" w:hAnsi="Calibri" w:cs="Arial"/>
                <w:b/>
                <w:bCs/>
                <w:lang w:eastAsia="en-GB"/>
              </w:rPr>
              <w:t xml:space="preserve">How often </w:t>
            </w:r>
          </w:p>
        </w:tc>
        <w:tc>
          <w:tcPr>
            <w:tcW w:w="2292" w:type="dxa"/>
            <w:tcBorders>
              <w:top w:val="single" w:sz="4" w:space="0" w:color="auto"/>
              <w:left w:val="single" w:sz="4" w:space="0" w:color="auto"/>
              <w:bottom w:val="single" w:sz="4" w:space="0" w:color="auto"/>
              <w:right w:val="single" w:sz="4" w:space="0" w:color="auto"/>
            </w:tcBorders>
          </w:tcPr>
          <w:p w14:paraId="43411B19" w14:textId="77777777" w:rsidR="003B7AFC" w:rsidRPr="001B56E5" w:rsidRDefault="003B7AFC" w:rsidP="00DB4C80">
            <w:pPr>
              <w:spacing w:after="0" w:line="240" w:lineRule="auto"/>
              <w:rPr>
                <w:rFonts w:ascii="Calibri" w:eastAsia="Times New Roman" w:hAnsi="Calibri" w:cs="Arial"/>
                <w:b/>
                <w:bCs/>
                <w:lang w:eastAsia="en-GB"/>
              </w:rPr>
            </w:pPr>
            <w:r w:rsidRPr="001B56E5">
              <w:rPr>
                <w:rFonts w:ascii="Calibri" w:eastAsia="Times New Roman" w:hAnsi="Calibri" w:cs="Arial"/>
                <w:b/>
                <w:bCs/>
                <w:lang w:eastAsia="en-GB"/>
              </w:rPr>
              <w:t>How Reviewed/</w:t>
            </w:r>
          </w:p>
          <w:p w14:paraId="33B961A1" w14:textId="41845992" w:rsidR="003B7AFC" w:rsidRPr="001B56E5" w:rsidRDefault="003B7AFC" w:rsidP="00DB4C80">
            <w:pPr>
              <w:spacing w:after="0" w:line="240" w:lineRule="auto"/>
              <w:rPr>
                <w:rFonts w:ascii="Calibri" w:eastAsia="Times New Roman" w:hAnsi="Calibri" w:cs="Arial"/>
                <w:b/>
                <w:bCs/>
                <w:lang w:eastAsia="en-GB"/>
              </w:rPr>
            </w:pPr>
            <w:r w:rsidRPr="001B56E5">
              <w:rPr>
                <w:rFonts w:ascii="Calibri" w:eastAsia="Times New Roman" w:hAnsi="Calibri" w:cs="Arial"/>
                <w:b/>
                <w:bCs/>
                <w:lang w:eastAsia="en-GB"/>
              </w:rPr>
              <w:t xml:space="preserve">Where </w:t>
            </w:r>
            <w:r w:rsidR="00355D44" w:rsidRPr="001B56E5">
              <w:rPr>
                <w:rFonts w:ascii="Calibri" w:eastAsia="Times New Roman" w:hAnsi="Calibri" w:cs="Arial"/>
                <w:b/>
                <w:bCs/>
                <w:lang w:eastAsia="en-GB"/>
              </w:rPr>
              <w:t>reported</w:t>
            </w:r>
            <w:r w:rsidRPr="001B56E5">
              <w:rPr>
                <w:rFonts w:ascii="Calibri" w:eastAsia="Times New Roman" w:hAnsi="Calibri" w:cs="Arial"/>
                <w:b/>
                <w:bCs/>
                <w:lang w:eastAsia="en-GB"/>
              </w:rPr>
              <w:t xml:space="preserve"> to</w:t>
            </w:r>
          </w:p>
        </w:tc>
      </w:tr>
      <w:tr w:rsidR="003B7AFC" w:rsidRPr="001B56E5" w14:paraId="7012CA39" w14:textId="77777777" w:rsidTr="00DB4C80">
        <w:trPr>
          <w:jc w:val="center"/>
        </w:trPr>
        <w:tc>
          <w:tcPr>
            <w:tcW w:w="2942" w:type="dxa"/>
            <w:tcBorders>
              <w:top w:val="single" w:sz="4" w:space="0" w:color="auto"/>
              <w:left w:val="single" w:sz="4" w:space="0" w:color="auto"/>
              <w:bottom w:val="single" w:sz="4" w:space="0" w:color="auto"/>
              <w:right w:val="single" w:sz="4" w:space="0" w:color="auto"/>
            </w:tcBorders>
          </w:tcPr>
          <w:p w14:paraId="4A19A25B" w14:textId="77777777" w:rsidR="003B7AFC" w:rsidRPr="001B56E5" w:rsidRDefault="003B7AFC" w:rsidP="00526133">
            <w:pPr>
              <w:spacing w:after="0" w:line="240" w:lineRule="auto"/>
              <w:rPr>
                <w:rFonts w:ascii="Calibri" w:eastAsia="Times New Roman" w:hAnsi="Calibri" w:cs="Arial"/>
                <w:b/>
                <w:lang w:eastAsia="en-GB"/>
              </w:rPr>
            </w:pPr>
            <w:r w:rsidRPr="001B56E5">
              <w:rPr>
                <w:rFonts w:ascii="Calibri" w:eastAsia="Times New Roman" w:hAnsi="Calibri" w:cs="Arial"/>
                <w:b/>
                <w:lang w:eastAsia="en-GB"/>
              </w:rPr>
              <w:t>Waste Contractor Duty of Care Audit</w:t>
            </w:r>
          </w:p>
          <w:p w14:paraId="5476522D" w14:textId="77777777" w:rsidR="003B7AFC" w:rsidRPr="001B56E5" w:rsidRDefault="003B7AFC" w:rsidP="00526133">
            <w:pPr>
              <w:spacing w:after="0" w:line="240" w:lineRule="auto"/>
              <w:rPr>
                <w:rFonts w:ascii="Calibri" w:eastAsia="Times New Roman" w:hAnsi="Calibri" w:cs="Arial"/>
                <w:lang w:eastAsia="en-GB"/>
              </w:rPr>
            </w:pPr>
            <w:r w:rsidRPr="001B56E5">
              <w:rPr>
                <w:rFonts w:ascii="Calibri" w:eastAsia="Times New Roman" w:hAnsi="Calibri" w:cs="Arial"/>
                <w:lang w:eastAsia="en-GB"/>
              </w:rPr>
              <w:t>This involves following the contractors vehicle from the waste pick up point to its final destination, then a full inspection of the waste contractors disposal site and vehicle used for transporting any waste.</w:t>
            </w:r>
          </w:p>
        </w:tc>
        <w:tc>
          <w:tcPr>
            <w:tcW w:w="2558" w:type="dxa"/>
            <w:tcBorders>
              <w:top w:val="single" w:sz="4" w:space="0" w:color="auto"/>
              <w:left w:val="single" w:sz="4" w:space="0" w:color="auto"/>
              <w:bottom w:val="single" w:sz="4" w:space="0" w:color="auto"/>
              <w:right w:val="single" w:sz="4" w:space="0" w:color="auto"/>
            </w:tcBorders>
          </w:tcPr>
          <w:p w14:paraId="5A3B6F5F" w14:textId="77777777" w:rsidR="003B7AFC" w:rsidRPr="001B56E5" w:rsidRDefault="003B7AFC" w:rsidP="00526133">
            <w:pPr>
              <w:spacing w:after="0" w:line="240" w:lineRule="auto"/>
              <w:rPr>
                <w:rFonts w:ascii="Calibri" w:eastAsia="Times New Roman" w:hAnsi="Calibri" w:cs="Arial"/>
                <w:lang w:eastAsia="en-GB"/>
              </w:rPr>
            </w:pPr>
            <w:r w:rsidRPr="001B56E5">
              <w:rPr>
                <w:rFonts w:ascii="Calibri" w:eastAsia="Times New Roman" w:hAnsi="Calibri" w:cs="Arial"/>
                <w:lang w:eastAsia="en-GB"/>
              </w:rPr>
              <w:t>Waste Management Co-ordinator /Head of Compliance.</w:t>
            </w:r>
          </w:p>
        </w:tc>
        <w:tc>
          <w:tcPr>
            <w:tcW w:w="1701" w:type="dxa"/>
            <w:tcBorders>
              <w:top w:val="single" w:sz="4" w:space="0" w:color="auto"/>
              <w:left w:val="single" w:sz="4" w:space="0" w:color="auto"/>
              <w:bottom w:val="single" w:sz="4" w:space="0" w:color="auto"/>
              <w:right w:val="single" w:sz="4" w:space="0" w:color="auto"/>
            </w:tcBorders>
          </w:tcPr>
          <w:p w14:paraId="352C8659" w14:textId="77777777" w:rsidR="003B7AFC" w:rsidRPr="001B56E5" w:rsidRDefault="003B7AFC" w:rsidP="00526133">
            <w:pPr>
              <w:spacing w:after="0" w:line="240" w:lineRule="auto"/>
              <w:rPr>
                <w:rFonts w:ascii="Calibri" w:eastAsia="Times New Roman" w:hAnsi="Calibri" w:cs="Arial"/>
                <w:lang w:eastAsia="en-GB"/>
              </w:rPr>
            </w:pPr>
            <w:r w:rsidRPr="001B56E5">
              <w:rPr>
                <w:rFonts w:ascii="Calibri" w:eastAsia="Times New Roman" w:hAnsi="Calibri" w:cs="Arial"/>
                <w:lang w:eastAsia="en-GB"/>
              </w:rPr>
              <w:t>Annual</w:t>
            </w:r>
          </w:p>
        </w:tc>
        <w:tc>
          <w:tcPr>
            <w:tcW w:w="2292" w:type="dxa"/>
            <w:tcBorders>
              <w:top w:val="single" w:sz="4" w:space="0" w:color="auto"/>
              <w:left w:val="single" w:sz="4" w:space="0" w:color="auto"/>
              <w:bottom w:val="single" w:sz="4" w:space="0" w:color="auto"/>
              <w:right w:val="single" w:sz="4" w:space="0" w:color="auto"/>
            </w:tcBorders>
          </w:tcPr>
          <w:p w14:paraId="082AE152" w14:textId="77777777" w:rsidR="003B7AFC" w:rsidRPr="001B56E5" w:rsidRDefault="003B7AFC" w:rsidP="003B7AFC">
            <w:pPr>
              <w:spacing w:after="0" w:line="240" w:lineRule="auto"/>
              <w:rPr>
                <w:rFonts w:ascii="Calibri" w:eastAsia="Times New Roman" w:hAnsi="Calibri" w:cs="Arial"/>
                <w:lang w:eastAsia="en-GB"/>
              </w:rPr>
            </w:pPr>
            <w:r w:rsidRPr="001B56E5">
              <w:rPr>
                <w:rFonts w:ascii="Calibri" w:eastAsia="Times New Roman" w:hAnsi="Calibri" w:cs="Arial"/>
                <w:lang w:eastAsia="en-GB"/>
              </w:rPr>
              <w:t>A cradle to grave audit of waste collected to its final disposal point, full inspection of the waste contractors documentation and legal paperwork. Any shortfalls to be followed up by the Waste Management Coordinator</w:t>
            </w:r>
            <w:r w:rsidR="00324048" w:rsidRPr="001B56E5">
              <w:rPr>
                <w:rFonts w:ascii="Calibri" w:eastAsia="Times New Roman" w:hAnsi="Calibri" w:cs="Arial"/>
                <w:lang w:eastAsia="en-GB"/>
              </w:rPr>
              <w:t>, Head of Compliance</w:t>
            </w:r>
            <w:r w:rsidRPr="001B56E5">
              <w:rPr>
                <w:rFonts w:ascii="Calibri" w:eastAsia="Times New Roman" w:hAnsi="Calibri" w:cs="Arial"/>
                <w:lang w:eastAsia="en-GB"/>
              </w:rPr>
              <w:t xml:space="preserve"> &amp; Waste Contractor.</w:t>
            </w:r>
          </w:p>
        </w:tc>
      </w:tr>
      <w:tr w:rsidR="003B7AFC" w:rsidRPr="001B56E5" w14:paraId="6CFEDFF4" w14:textId="77777777" w:rsidTr="00DB4C80">
        <w:trPr>
          <w:jc w:val="center"/>
        </w:trPr>
        <w:tc>
          <w:tcPr>
            <w:tcW w:w="2942" w:type="dxa"/>
            <w:tcBorders>
              <w:top w:val="single" w:sz="4" w:space="0" w:color="auto"/>
              <w:left w:val="single" w:sz="4" w:space="0" w:color="auto"/>
              <w:bottom w:val="single" w:sz="4" w:space="0" w:color="auto"/>
              <w:right w:val="single" w:sz="4" w:space="0" w:color="auto"/>
            </w:tcBorders>
          </w:tcPr>
          <w:p w14:paraId="1BE4D8D5" w14:textId="0E82817D" w:rsidR="003B7AFC" w:rsidRPr="001B56E5" w:rsidRDefault="003B7AFC" w:rsidP="00526133">
            <w:pPr>
              <w:spacing w:after="0" w:line="240" w:lineRule="auto"/>
              <w:rPr>
                <w:rFonts w:ascii="Calibri" w:eastAsia="Times New Roman" w:hAnsi="Calibri" w:cs="Arial"/>
                <w:b/>
                <w:lang w:eastAsia="en-GB"/>
              </w:rPr>
            </w:pPr>
            <w:r w:rsidRPr="001B56E5">
              <w:rPr>
                <w:rFonts w:ascii="Calibri" w:eastAsia="Times New Roman" w:hAnsi="Calibri" w:cs="Arial"/>
                <w:b/>
                <w:lang w:eastAsia="en-GB"/>
              </w:rPr>
              <w:t xml:space="preserve">Waste Contract </w:t>
            </w:r>
            <w:r w:rsidR="007B2646" w:rsidRPr="001B56E5">
              <w:rPr>
                <w:rFonts w:ascii="Calibri" w:eastAsia="Times New Roman" w:hAnsi="Calibri" w:cs="Arial"/>
                <w:b/>
                <w:lang w:eastAsia="en-GB"/>
              </w:rPr>
              <w:t>Pre-Acceptance</w:t>
            </w:r>
            <w:r w:rsidRPr="001B56E5">
              <w:rPr>
                <w:rFonts w:ascii="Calibri" w:eastAsia="Times New Roman" w:hAnsi="Calibri" w:cs="Arial"/>
                <w:b/>
                <w:lang w:eastAsia="en-GB"/>
              </w:rPr>
              <w:t xml:space="preserve"> Audit </w:t>
            </w:r>
          </w:p>
          <w:p w14:paraId="355F1B0D" w14:textId="77777777" w:rsidR="003B7AFC" w:rsidRPr="001B56E5" w:rsidRDefault="003B7AFC" w:rsidP="00526133">
            <w:pPr>
              <w:spacing w:after="0" w:line="240" w:lineRule="auto"/>
              <w:rPr>
                <w:rFonts w:ascii="Calibri" w:eastAsia="Times New Roman" w:hAnsi="Calibri" w:cs="Arial"/>
                <w:b/>
                <w:lang w:eastAsia="en-GB"/>
              </w:rPr>
            </w:pPr>
            <w:r w:rsidRPr="001B56E5">
              <w:rPr>
                <w:rFonts w:ascii="Calibri" w:eastAsia="Times New Roman" w:hAnsi="Calibri" w:cs="Arial"/>
                <w:lang w:eastAsia="en-GB"/>
              </w:rPr>
              <w:t>This audit involves looking at all waste management practices being carried out across each Trust site’s at all wards and departments to ensure that any waste being collected is segregated correctly to avoid prosecution. All consignment notes should be completed fully.</w:t>
            </w:r>
          </w:p>
        </w:tc>
        <w:tc>
          <w:tcPr>
            <w:tcW w:w="2558" w:type="dxa"/>
            <w:tcBorders>
              <w:top w:val="single" w:sz="4" w:space="0" w:color="auto"/>
              <w:left w:val="single" w:sz="4" w:space="0" w:color="auto"/>
              <w:bottom w:val="single" w:sz="4" w:space="0" w:color="auto"/>
              <w:right w:val="single" w:sz="4" w:space="0" w:color="auto"/>
            </w:tcBorders>
          </w:tcPr>
          <w:p w14:paraId="1C9D99FE" w14:textId="77777777" w:rsidR="003B7AFC" w:rsidRPr="001B56E5" w:rsidRDefault="003B7AFC" w:rsidP="00526133">
            <w:pPr>
              <w:spacing w:after="0" w:line="240" w:lineRule="auto"/>
              <w:rPr>
                <w:rFonts w:ascii="Calibri" w:eastAsia="Times New Roman" w:hAnsi="Calibri" w:cs="Arial"/>
                <w:lang w:eastAsia="en-GB"/>
              </w:rPr>
            </w:pPr>
            <w:r w:rsidRPr="001B56E5">
              <w:rPr>
                <w:rFonts w:ascii="Calibri" w:eastAsia="Times New Roman" w:hAnsi="Calibri" w:cs="Arial"/>
                <w:lang w:eastAsia="en-GB"/>
              </w:rPr>
              <w:t xml:space="preserve">Waste Management Co-ordinator, </w:t>
            </w:r>
          </w:p>
          <w:p w14:paraId="652957B3" w14:textId="77777777" w:rsidR="003B7AFC" w:rsidRPr="001B56E5" w:rsidRDefault="003B7AFC" w:rsidP="00526133">
            <w:pPr>
              <w:spacing w:after="0" w:line="240" w:lineRule="auto"/>
              <w:rPr>
                <w:rFonts w:ascii="Calibri" w:eastAsia="Times New Roman" w:hAnsi="Calibri" w:cs="Arial"/>
                <w:lang w:eastAsia="en-GB"/>
              </w:rPr>
            </w:pPr>
            <w:r w:rsidRPr="001B56E5">
              <w:rPr>
                <w:rFonts w:ascii="Calibri" w:eastAsia="Times New Roman" w:hAnsi="Calibri" w:cs="Arial"/>
                <w:lang w:eastAsia="en-GB"/>
              </w:rPr>
              <w:t>Head of compliance, Waste contractor, Infection control,</w:t>
            </w:r>
          </w:p>
          <w:p w14:paraId="7E16513B" w14:textId="77777777" w:rsidR="003B7AFC" w:rsidRPr="001B56E5" w:rsidRDefault="003B7AFC" w:rsidP="00526133">
            <w:pPr>
              <w:spacing w:after="0" w:line="240" w:lineRule="auto"/>
              <w:rPr>
                <w:rFonts w:ascii="Calibri" w:eastAsia="Times New Roman" w:hAnsi="Calibri" w:cs="Arial"/>
                <w:lang w:eastAsia="en-GB"/>
              </w:rPr>
            </w:pPr>
            <w:r w:rsidRPr="001B56E5">
              <w:rPr>
                <w:rFonts w:ascii="Calibri" w:eastAsia="Times New Roman" w:hAnsi="Calibri" w:cs="Arial"/>
                <w:lang w:eastAsia="en-GB"/>
              </w:rPr>
              <w:t>Health &amp; Safety,</w:t>
            </w:r>
          </w:p>
          <w:p w14:paraId="39373128" w14:textId="77777777" w:rsidR="003B7AFC" w:rsidRPr="001B56E5" w:rsidRDefault="003B7AFC" w:rsidP="00526133">
            <w:pPr>
              <w:spacing w:after="0" w:line="240" w:lineRule="auto"/>
              <w:rPr>
                <w:rFonts w:ascii="Calibri" w:eastAsia="Times New Roman" w:hAnsi="Calibri" w:cs="Arial"/>
                <w:lang w:eastAsia="en-GB"/>
              </w:rPr>
            </w:pPr>
            <w:r w:rsidRPr="001B56E5">
              <w:rPr>
                <w:rFonts w:ascii="Calibri" w:eastAsia="Times New Roman" w:hAnsi="Calibri" w:cs="Arial"/>
                <w:lang w:eastAsia="en-GB"/>
              </w:rPr>
              <w:t>Hotel Services</w:t>
            </w:r>
          </w:p>
        </w:tc>
        <w:tc>
          <w:tcPr>
            <w:tcW w:w="1701" w:type="dxa"/>
            <w:tcBorders>
              <w:top w:val="single" w:sz="4" w:space="0" w:color="auto"/>
              <w:left w:val="single" w:sz="4" w:space="0" w:color="auto"/>
              <w:bottom w:val="single" w:sz="4" w:space="0" w:color="auto"/>
              <w:right w:val="single" w:sz="4" w:space="0" w:color="auto"/>
            </w:tcBorders>
          </w:tcPr>
          <w:p w14:paraId="15659497" w14:textId="77777777" w:rsidR="003B7AFC" w:rsidRPr="001B56E5" w:rsidRDefault="003B7AFC" w:rsidP="00526133">
            <w:pPr>
              <w:spacing w:after="0" w:line="240" w:lineRule="auto"/>
              <w:rPr>
                <w:rFonts w:ascii="Calibri" w:eastAsia="Times New Roman" w:hAnsi="Calibri" w:cs="Arial"/>
                <w:lang w:eastAsia="en-GB"/>
              </w:rPr>
            </w:pPr>
            <w:r w:rsidRPr="001B56E5">
              <w:rPr>
                <w:rFonts w:ascii="Calibri" w:eastAsia="Times New Roman" w:hAnsi="Calibri" w:cs="Arial"/>
                <w:lang w:eastAsia="en-GB"/>
              </w:rPr>
              <w:t>Annual</w:t>
            </w:r>
          </w:p>
        </w:tc>
        <w:tc>
          <w:tcPr>
            <w:tcW w:w="2292" w:type="dxa"/>
            <w:tcBorders>
              <w:top w:val="single" w:sz="4" w:space="0" w:color="auto"/>
              <w:left w:val="single" w:sz="4" w:space="0" w:color="auto"/>
              <w:bottom w:val="single" w:sz="4" w:space="0" w:color="auto"/>
              <w:right w:val="single" w:sz="4" w:space="0" w:color="auto"/>
            </w:tcBorders>
          </w:tcPr>
          <w:p w14:paraId="75021C26" w14:textId="016F7D95" w:rsidR="003B7AFC" w:rsidRPr="001B56E5" w:rsidRDefault="003B7AFC" w:rsidP="00324048">
            <w:pPr>
              <w:spacing w:after="0" w:line="240" w:lineRule="auto"/>
              <w:rPr>
                <w:rFonts w:ascii="Calibri" w:eastAsia="Times New Roman" w:hAnsi="Calibri" w:cs="Arial"/>
                <w:lang w:eastAsia="en-GB"/>
              </w:rPr>
            </w:pPr>
            <w:r w:rsidRPr="001B56E5">
              <w:rPr>
                <w:rFonts w:ascii="Calibri" w:eastAsia="Times New Roman" w:hAnsi="Calibri" w:cs="Arial"/>
                <w:lang w:eastAsia="en-GB"/>
              </w:rPr>
              <w:t xml:space="preserve">To </w:t>
            </w:r>
            <w:r w:rsidR="00F2359E" w:rsidRPr="001B56E5">
              <w:rPr>
                <w:rFonts w:ascii="Calibri" w:eastAsia="Times New Roman" w:hAnsi="Calibri" w:cs="Arial"/>
                <w:lang w:eastAsia="en-GB"/>
              </w:rPr>
              <w:t>audit waste</w:t>
            </w:r>
            <w:r w:rsidRPr="001B56E5">
              <w:rPr>
                <w:rFonts w:ascii="Calibri" w:eastAsia="Times New Roman" w:hAnsi="Calibri" w:cs="Arial"/>
                <w:lang w:eastAsia="en-GB"/>
              </w:rPr>
              <w:t xml:space="preserve"> management </w:t>
            </w:r>
            <w:r w:rsidR="00324048" w:rsidRPr="001B56E5">
              <w:rPr>
                <w:rFonts w:ascii="Calibri" w:eastAsia="Times New Roman" w:hAnsi="Calibri" w:cs="Arial"/>
                <w:lang w:eastAsia="en-GB"/>
              </w:rPr>
              <w:t xml:space="preserve">practices, </w:t>
            </w:r>
            <w:r w:rsidR="00F2359E" w:rsidRPr="001B56E5">
              <w:rPr>
                <w:rFonts w:ascii="Calibri" w:eastAsia="Times New Roman" w:hAnsi="Calibri" w:cs="Arial"/>
                <w:lang w:eastAsia="en-GB"/>
              </w:rPr>
              <w:t>routines,</w:t>
            </w:r>
            <w:r w:rsidRPr="001B56E5">
              <w:rPr>
                <w:rFonts w:ascii="Calibri" w:eastAsia="Times New Roman" w:hAnsi="Calibri" w:cs="Arial"/>
                <w:lang w:eastAsia="en-GB"/>
              </w:rPr>
              <w:t xml:space="preserve"> and disposal practices to ensure any non-compliant practices are identified. Any issues found in the audit to be followed up </w:t>
            </w:r>
            <w:r w:rsidR="00324048" w:rsidRPr="001B56E5">
              <w:rPr>
                <w:rFonts w:ascii="Calibri" w:eastAsia="Times New Roman" w:hAnsi="Calibri" w:cs="Arial"/>
                <w:lang w:eastAsia="en-GB"/>
              </w:rPr>
              <w:t>by the Waste management.</w:t>
            </w:r>
          </w:p>
        </w:tc>
      </w:tr>
      <w:tr w:rsidR="003B7AFC" w:rsidRPr="001B56E5" w14:paraId="353827B5" w14:textId="77777777" w:rsidTr="00DB4C80">
        <w:trPr>
          <w:jc w:val="center"/>
        </w:trPr>
        <w:tc>
          <w:tcPr>
            <w:tcW w:w="2942" w:type="dxa"/>
            <w:tcBorders>
              <w:top w:val="single" w:sz="4" w:space="0" w:color="auto"/>
              <w:left w:val="single" w:sz="4" w:space="0" w:color="auto"/>
              <w:bottom w:val="single" w:sz="4" w:space="0" w:color="auto"/>
              <w:right w:val="single" w:sz="4" w:space="0" w:color="auto"/>
            </w:tcBorders>
          </w:tcPr>
          <w:p w14:paraId="08E2811D" w14:textId="77777777" w:rsidR="003B7AFC" w:rsidRPr="001B56E5" w:rsidRDefault="003B7AFC" w:rsidP="00526133">
            <w:pPr>
              <w:spacing w:after="0" w:line="240" w:lineRule="auto"/>
              <w:rPr>
                <w:rFonts w:ascii="Calibri" w:eastAsia="Times New Roman" w:hAnsi="Calibri" w:cs="Arial"/>
                <w:b/>
                <w:lang w:eastAsia="en-GB"/>
              </w:rPr>
            </w:pPr>
            <w:r w:rsidRPr="001B56E5">
              <w:rPr>
                <w:rFonts w:ascii="Calibri" w:eastAsia="Times New Roman" w:hAnsi="Calibri" w:cs="Arial"/>
                <w:b/>
                <w:lang w:eastAsia="en-GB"/>
              </w:rPr>
              <w:t>Ward/Department Audits</w:t>
            </w:r>
          </w:p>
          <w:p w14:paraId="747FF78B" w14:textId="77777777" w:rsidR="003B7AFC" w:rsidRPr="001B56E5" w:rsidRDefault="003B7AFC" w:rsidP="00526133">
            <w:pPr>
              <w:spacing w:after="0" w:line="240" w:lineRule="auto"/>
              <w:rPr>
                <w:rFonts w:ascii="Calibri" w:eastAsia="Times New Roman" w:hAnsi="Calibri" w:cs="Arial"/>
                <w:lang w:eastAsia="en-GB"/>
              </w:rPr>
            </w:pPr>
            <w:r w:rsidRPr="001B56E5">
              <w:rPr>
                <w:rFonts w:ascii="Calibri" w:eastAsia="Times New Roman" w:hAnsi="Calibri" w:cs="Arial"/>
                <w:lang w:eastAsia="en-GB"/>
              </w:rPr>
              <w:t>To ensure all wastes produced are disposed of compliantly into the correct waste stream.</w:t>
            </w:r>
          </w:p>
        </w:tc>
        <w:tc>
          <w:tcPr>
            <w:tcW w:w="2558" w:type="dxa"/>
            <w:tcBorders>
              <w:top w:val="single" w:sz="4" w:space="0" w:color="auto"/>
              <w:left w:val="single" w:sz="4" w:space="0" w:color="auto"/>
              <w:bottom w:val="single" w:sz="4" w:space="0" w:color="auto"/>
              <w:right w:val="single" w:sz="4" w:space="0" w:color="auto"/>
            </w:tcBorders>
          </w:tcPr>
          <w:p w14:paraId="6C4890AC" w14:textId="77777777" w:rsidR="003B7AFC" w:rsidRPr="001B56E5" w:rsidRDefault="003B7AFC" w:rsidP="00526133">
            <w:pPr>
              <w:spacing w:after="0" w:line="240" w:lineRule="auto"/>
              <w:rPr>
                <w:rFonts w:ascii="Calibri" w:eastAsia="Times New Roman" w:hAnsi="Calibri" w:cs="Arial"/>
                <w:lang w:eastAsia="en-GB"/>
              </w:rPr>
            </w:pPr>
            <w:r w:rsidRPr="001B56E5">
              <w:rPr>
                <w:rFonts w:ascii="Calibri" w:eastAsia="Times New Roman" w:hAnsi="Calibri" w:cs="Arial"/>
                <w:lang w:eastAsia="en-GB"/>
              </w:rPr>
              <w:t>Waste Management Co-ordinator.</w:t>
            </w:r>
          </w:p>
          <w:p w14:paraId="36E2F605" w14:textId="77777777" w:rsidR="00324048" w:rsidRPr="001B56E5" w:rsidRDefault="00324048" w:rsidP="00526133">
            <w:pPr>
              <w:spacing w:after="0" w:line="240" w:lineRule="auto"/>
              <w:rPr>
                <w:rFonts w:ascii="Calibri" w:eastAsia="Times New Roman" w:hAnsi="Calibri" w:cs="Arial"/>
                <w:lang w:eastAsia="en-GB"/>
              </w:rPr>
            </w:pPr>
            <w:r w:rsidRPr="001B56E5">
              <w:rPr>
                <w:rFonts w:ascii="Calibri" w:eastAsia="Times New Roman" w:hAnsi="Calibri" w:cs="Arial"/>
                <w:lang w:eastAsia="en-GB"/>
              </w:rPr>
              <w:t>Infection Control</w:t>
            </w:r>
          </w:p>
          <w:p w14:paraId="3C04E812" w14:textId="77777777" w:rsidR="00324048" w:rsidRPr="001B56E5" w:rsidRDefault="00324048" w:rsidP="00526133">
            <w:pPr>
              <w:spacing w:after="0" w:line="240" w:lineRule="auto"/>
              <w:rPr>
                <w:rFonts w:ascii="Calibri" w:eastAsia="Times New Roman" w:hAnsi="Calibri" w:cs="Arial"/>
                <w:lang w:eastAsia="en-GB"/>
              </w:rPr>
            </w:pPr>
            <w:r w:rsidRPr="001B56E5">
              <w:rPr>
                <w:rFonts w:ascii="Calibri" w:eastAsia="Times New Roman" w:hAnsi="Calibri" w:cs="Arial"/>
                <w:lang w:eastAsia="en-GB"/>
              </w:rPr>
              <w:t>Service department</w:t>
            </w:r>
          </w:p>
        </w:tc>
        <w:tc>
          <w:tcPr>
            <w:tcW w:w="1701" w:type="dxa"/>
            <w:tcBorders>
              <w:top w:val="single" w:sz="4" w:space="0" w:color="auto"/>
              <w:left w:val="single" w:sz="4" w:space="0" w:color="auto"/>
              <w:bottom w:val="single" w:sz="4" w:space="0" w:color="auto"/>
              <w:right w:val="single" w:sz="4" w:space="0" w:color="auto"/>
            </w:tcBorders>
          </w:tcPr>
          <w:p w14:paraId="2347D49B" w14:textId="77777777" w:rsidR="003B7AFC" w:rsidRPr="001B56E5" w:rsidRDefault="003B7AFC" w:rsidP="00526133">
            <w:pPr>
              <w:spacing w:after="0" w:line="240" w:lineRule="auto"/>
              <w:rPr>
                <w:rFonts w:ascii="Calibri" w:eastAsia="Times New Roman" w:hAnsi="Calibri" w:cs="Arial"/>
                <w:lang w:eastAsia="en-GB"/>
              </w:rPr>
            </w:pPr>
            <w:r w:rsidRPr="001B56E5">
              <w:rPr>
                <w:rFonts w:ascii="Calibri" w:eastAsia="Times New Roman" w:hAnsi="Calibri" w:cs="Arial"/>
                <w:lang w:eastAsia="en-GB"/>
              </w:rPr>
              <w:t>Annual</w:t>
            </w:r>
          </w:p>
        </w:tc>
        <w:tc>
          <w:tcPr>
            <w:tcW w:w="2292" w:type="dxa"/>
            <w:tcBorders>
              <w:top w:val="single" w:sz="4" w:space="0" w:color="auto"/>
              <w:left w:val="single" w:sz="4" w:space="0" w:color="auto"/>
              <w:bottom w:val="single" w:sz="4" w:space="0" w:color="auto"/>
              <w:right w:val="single" w:sz="4" w:space="0" w:color="auto"/>
            </w:tcBorders>
          </w:tcPr>
          <w:p w14:paraId="15B3FE86" w14:textId="77777777" w:rsidR="003B7AFC" w:rsidRPr="001B56E5" w:rsidRDefault="00324048" w:rsidP="00324048">
            <w:pPr>
              <w:spacing w:after="0" w:line="240" w:lineRule="auto"/>
              <w:rPr>
                <w:rFonts w:ascii="Calibri" w:eastAsia="Times New Roman" w:hAnsi="Calibri" w:cs="Arial"/>
                <w:lang w:eastAsia="en-GB"/>
              </w:rPr>
            </w:pPr>
            <w:r w:rsidRPr="001B56E5">
              <w:rPr>
                <w:rFonts w:ascii="Calibri" w:eastAsia="Times New Roman" w:hAnsi="Calibri" w:cs="Arial"/>
                <w:lang w:eastAsia="en-GB"/>
              </w:rPr>
              <w:t xml:space="preserve">To </w:t>
            </w:r>
            <w:r w:rsidR="003B7AFC" w:rsidRPr="001B56E5">
              <w:rPr>
                <w:rFonts w:ascii="Calibri" w:eastAsia="Times New Roman" w:hAnsi="Calibri" w:cs="Arial"/>
                <w:lang w:eastAsia="en-GB"/>
              </w:rPr>
              <w:t xml:space="preserve">Inspect all waste </w:t>
            </w:r>
            <w:r w:rsidRPr="001B56E5">
              <w:rPr>
                <w:rFonts w:ascii="Calibri" w:eastAsia="Times New Roman" w:hAnsi="Calibri" w:cs="Arial"/>
                <w:lang w:eastAsia="en-GB"/>
              </w:rPr>
              <w:t>practices</w:t>
            </w:r>
            <w:r w:rsidR="003B7AFC" w:rsidRPr="001B56E5">
              <w:rPr>
                <w:rFonts w:ascii="Calibri" w:eastAsia="Times New Roman" w:hAnsi="Calibri" w:cs="Arial"/>
                <w:lang w:eastAsia="en-GB"/>
              </w:rPr>
              <w:t xml:space="preserve"> making sure all waste is segregated correctly and disposed of into the correctly labelled bins. Any follow up to be carried out by </w:t>
            </w:r>
            <w:r w:rsidRPr="001B56E5">
              <w:rPr>
                <w:rFonts w:ascii="Calibri" w:eastAsia="Times New Roman" w:hAnsi="Calibri" w:cs="Arial"/>
                <w:lang w:eastAsia="en-GB"/>
              </w:rPr>
              <w:t>the waste management.</w:t>
            </w:r>
          </w:p>
        </w:tc>
      </w:tr>
      <w:tr w:rsidR="003B7AFC" w:rsidRPr="001B56E5" w14:paraId="1738DED3" w14:textId="77777777" w:rsidTr="00DB4C80">
        <w:trPr>
          <w:jc w:val="center"/>
        </w:trPr>
        <w:tc>
          <w:tcPr>
            <w:tcW w:w="2942" w:type="dxa"/>
            <w:tcBorders>
              <w:top w:val="single" w:sz="4" w:space="0" w:color="auto"/>
              <w:left w:val="single" w:sz="4" w:space="0" w:color="auto"/>
              <w:bottom w:val="single" w:sz="4" w:space="0" w:color="auto"/>
              <w:right w:val="single" w:sz="4" w:space="0" w:color="auto"/>
            </w:tcBorders>
          </w:tcPr>
          <w:p w14:paraId="46581A1A" w14:textId="77777777" w:rsidR="002A71E6" w:rsidRPr="001B56E5" w:rsidRDefault="003B7AFC" w:rsidP="00526133">
            <w:pPr>
              <w:spacing w:after="0" w:line="240" w:lineRule="auto"/>
              <w:rPr>
                <w:rFonts w:ascii="Calibri" w:eastAsia="Times New Roman" w:hAnsi="Calibri" w:cs="Arial"/>
                <w:b/>
                <w:lang w:eastAsia="en-GB"/>
              </w:rPr>
            </w:pPr>
            <w:r w:rsidRPr="001B56E5">
              <w:rPr>
                <w:rFonts w:ascii="Calibri" w:eastAsia="Times New Roman" w:hAnsi="Calibri" w:cs="Arial"/>
                <w:b/>
                <w:lang w:eastAsia="en-GB"/>
              </w:rPr>
              <w:t xml:space="preserve">Sharp Smart Sharps Bin Audit. </w:t>
            </w:r>
          </w:p>
          <w:p w14:paraId="3CEE3EFF" w14:textId="77777777" w:rsidR="003B7AFC" w:rsidRPr="001B56E5" w:rsidRDefault="003B7AFC" w:rsidP="00526133">
            <w:pPr>
              <w:spacing w:after="0" w:line="240" w:lineRule="auto"/>
              <w:rPr>
                <w:rFonts w:ascii="Calibri" w:eastAsia="Times New Roman" w:hAnsi="Calibri" w:cs="Arial"/>
                <w:b/>
                <w:lang w:eastAsia="en-GB"/>
              </w:rPr>
            </w:pPr>
            <w:r w:rsidRPr="001B56E5">
              <w:rPr>
                <w:rFonts w:ascii="Calibri" w:eastAsia="Times New Roman" w:hAnsi="Calibri" w:cs="Arial"/>
                <w:lang w:eastAsia="en-GB"/>
              </w:rPr>
              <w:t>All sharps containers are inspected to ensure that they are correctly closed off when full. A selection of the containers are opened at the Sharpsmart disposal site to inspect the waste segregation</w:t>
            </w:r>
          </w:p>
        </w:tc>
        <w:tc>
          <w:tcPr>
            <w:tcW w:w="2558" w:type="dxa"/>
            <w:tcBorders>
              <w:top w:val="single" w:sz="4" w:space="0" w:color="auto"/>
              <w:left w:val="single" w:sz="4" w:space="0" w:color="auto"/>
              <w:bottom w:val="single" w:sz="4" w:space="0" w:color="auto"/>
              <w:right w:val="single" w:sz="4" w:space="0" w:color="auto"/>
            </w:tcBorders>
          </w:tcPr>
          <w:p w14:paraId="1AF39787" w14:textId="77777777" w:rsidR="003B7AFC" w:rsidRPr="001B56E5" w:rsidRDefault="003B7AFC" w:rsidP="00526133">
            <w:pPr>
              <w:spacing w:after="0" w:line="240" w:lineRule="auto"/>
              <w:rPr>
                <w:rFonts w:ascii="Calibri" w:eastAsia="Times New Roman" w:hAnsi="Calibri" w:cs="Arial"/>
                <w:lang w:eastAsia="en-GB"/>
              </w:rPr>
            </w:pPr>
            <w:r w:rsidRPr="001B56E5">
              <w:rPr>
                <w:rFonts w:ascii="Calibri" w:eastAsia="Times New Roman" w:hAnsi="Calibri" w:cs="Arial"/>
                <w:lang w:eastAsia="en-GB"/>
              </w:rPr>
              <w:t>Waste Management Co-ordinator, Waste Contractor</w:t>
            </w:r>
          </w:p>
        </w:tc>
        <w:tc>
          <w:tcPr>
            <w:tcW w:w="1701" w:type="dxa"/>
            <w:tcBorders>
              <w:top w:val="single" w:sz="4" w:space="0" w:color="auto"/>
              <w:left w:val="single" w:sz="4" w:space="0" w:color="auto"/>
              <w:bottom w:val="single" w:sz="4" w:space="0" w:color="auto"/>
              <w:right w:val="single" w:sz="4" w:space="0" w:color="auto"/>
            </w:tcBorders>
          </w:tcPr>
          <w:p w14:paraId="0E08D62F" w14:textId="77777777" w:rsidR="003B7AFC" w:rsidRPr="001B56E5" w:rsidRDefault="003B7AFC" w:rsidP="00526133">
            <w:pPr>
              <w:spacing w:after="0" w:line="240" w:lineRule="auto"/>
              <w:rPr>
                <w:rFonts w:ascii="Calibri" w:eastAsia="Times New Roman" w:hAnsi="Calibri" w:cs="Arial"/>
                <w:lang w:eastAsia="en-GB"/>
              </w:rPr>
            </w:pPr>
            <w:r w:rsidRPr="001B56E5">
              <w:rPr>
                <w:rFonts w:ascii="Calibri" w:eastAsia="Times New Roman" w:hAnsi="Calibri" w:cs="Arial"/>
                <w:lang w:eastAsia="en-GB"/>
              </w:rPr>
              <w:t>Monthly</w:t>
            </w:r>
          </w:p>
        </w:tc>
        <w:tc>
          <w:tcPr>
            <w:tcW w:w="2292" w:type="dxa"/>
            <w:tcBorders>
              <w:top w:val="single" w:sz="4" w:space="0" w:color="auto"/>
              <w:left w:val="single" w:sz="4" w:space="0" w:color="auto"/>
              <w:bottom w:val="single" w:sz="4" w:space="0" w:color="auto"/>
              <w:right w:val="single" w:sz="4" w:space="0" w:color="auto"/>
            </w:tcBorders>
          </w:tcPr>
          <w:p w14:paraId="040D8F23" w14:textId="77777777" w:rsidR="003B7AFC" w:rsidRPr="001B56E5" w:rsidRDefault="003B7AFC" w:rsidP="009C0B02">
            <w:pPr>
              <w:spacing w:after="0" w:line="240" w:lineRule="auto"/>
              <w:rPr>
                <w:rFonts w:ascii="Calibri" w:eastAsia="Times New Roman" w:hAnsi="Calibri" w:cs="Arial"/>
                <w:lang w:eastAsia="en-GB"/>
              </w:rPr>
            </w:pPr>
            <w:r w:rsidRPr="001B56E5">
              <w:rPr>
                <w:rFonts w:ascii="Calibri" w:eastAsia="Times New Roman" w:hAnsi="Calibri" w:cs="Arial"/>
                <w:lang w:eastAsia="en-GB"/>
              </w:rPr>
              <w:t>A monthly audit smart report is passed to the Trust by Sharpsmart, so that we can see any areas of concern or follow up by waste management.</w:t>
            </w:r>
          </w:p>
        </w:tc>
      </w:tr>
      <w:tr w:rsidR="003B7AFC" w:rsidRPr="001B56E5" w14:paraId="69E384A3" w14:textId="77777777" w:rsidTr="000D300D">
        <w:trPr>
          <w:trHeight w:val="416"/>
          <w:jc w:val="center"/>
        </w:trPr>
        <w:tc>
          <w:tcPr>
            <w:tcW w:w="9493" w:type="dxa"/>
            <w:gridSpan w:val="4"/>
            <w:tcBorders>
              <w:top w:val="single" w:sz="4" w:space="0" w:color="auto"/>
              <w:left w:val="single" w:sz="4" w:space="0" w:color="auto"/>
              <w:bottom w:val="single" w:sz="4" w:space="0" w:color="auto"/>
              <w:right w:val="single" w:sz="4" w:space="0" w:color="auto"/>
            </w:tcBorders>
          </w:tcPr>
          <w:p w14:paraId="7BC90576" w14:textId="77777777" w:rsidR="003B7AFC" w:rsidRPr="001B56E5" w:rsidRDefault="003B7AFC" w:rsidP="00526133">
            <w:pPr>
              <w:spacing w:after="0" w:line="240" w:lineRule="auto"/>
              <w:jc w:val="center"/>
              <w:rPr>
                <w:rFonts w:ascii="Calibri" w:eastAsia="Times New Roman" w:hAnsi="Calibri" w:cs="Arial"/>
                <w:b/>
                <w:lang w:eastAsia="en-GB"/>
              </w:rPr>
            </w:pPr>
            <w:r w:rsidRPr="001B56E5">
              <w:rPr>
                <w:rFonts w:ascii="Calibri" w:eastAsia="Times New Roman" w:hAnsi="Calibri" w:cs="Arial"/>
                <w:b/>
                <w:lang w:eastAsia="en-GB"/>
              </w:rPr>
              <w:t>Any major non-compliance or issues of concern are passed to the Head of Compliance</w:t>
            </w:r>
          </w:p>
        </w:tc>
      </w:tr>
    </w:tbl>
    <w:p w14:paraId="58645C52" w14:textId="77777777" w:rsidR="00AD4CFC" w:rsidRPr="001B56E5" w:rsidRDefault="00AD4CFC" w:rsidP="00AD4CFC">
      <w:pPr>
        <w:autoSpaceDE w:val="0"/>
        <w:autoSpaceDN w:val="0"/>
        <w:adjustRightInd w:val="0"/>
        <w:spacing w:after="0" w:line="240" w:lineRule="auto"/>
        <w:rPr>
          <w:rFonts w:ascii="Calibri" w:eastAsia="Times New Roman" w:hAnsi="Calibri" w:cs="Times New Roman"/>
          <w:sz w:val="24"/>
          <w:szCs w:val="24"/>
          <w:lang w:eastAsia="en-GB"/>
        </w:rPr>
      </w:pPr>
    </w:p>
    <w:p w14:paraId="1D36A057" w14:textId="109BF97E" w:rsidR="00E37294" w:rsidRPr="001B56E5" w:rsidRDefault="007B2646">
      <w:pPr>
        <w:pStyle w:val="APDTopsection"/>
        <w:ind w:left="426"/>
      </w:pPr>
      <w:bookmarkStart w:id="138" w:name="_Toc138141538"/>
      <w:r w:rsidRPr="001B56E5">
        <w:t>DEFINITIONS</w:t>
      </w:r>
      <w:bookmarkEnd w:id="138"/>
    </w:p>
    <w:p w14:paraId="53B1E852" w14:textId="77777777" w:rsidR="00E03E78" w:rsidRPr="001B56E5" w:rsidRDefault="00E03E78" w:rsidP="00CC4658">
      <w:pPr>
        <w:spacing w:after="0" w:line="240" w:lineRule="auto"/>
        <w:rPr>
          <w:rFonts w:ascii="Calibri" w:hAnsi="Calibri"/>
          <w:sz w:val="24"/>
          <w:szCs w:val="24"/>
        </w:rPr>
      </w:pPr>
    </w:p>
    <w:p w14:paraId="6B2A6CE6" w14:textId="77777777" w:rsidR="00CC4658" w:rsidRPr="001B56E5" w:rsidRDefault="00CC4658" w:rsidP="00CC4658">
      <w:pPr>
        <w:spacing w:after="0" w:line="240" w:lineRule="auto"/>
        <w:rPr>
          <w:rFonts w:ascii="Calibri" w:hAnsi="Calibri"/>
          <w:sz w:val="24"/>
          <w:szCs w:val="24"/>
        </w:rPr>
      </w:pPr>
      <w:r w:rsidRPr="001B56E5">
        <w:rPr>
          <w:rFonts w:ascii="Calibri" w:hAnsi="Calibri"/>
          <w:sz w:val="24"/>
          <w:szCs w:val="24"/>
        </w:rPr>
        <w:t>Clinical Waste is defined under the Controlled Waste Regulations (1992) as:</w:t>
      </w:r>
    </w:p>
    <w:p w14:paraId="55A0AEF6" w14:textId="77777777" w:rsidR="00CC4658" w:rsidRPr="001B56E5" w:rsidRDefault="00CC4658" w:rsidP="00CC4658">
      <w:pPr>
        <w:spacing w:after="0" w:line="240" w:lineRule="auto"/>
        <w:rPr>
          <w:rFonts w:cs="Arial"/>
          <w:bCs/>
          <w:sz w:val="24"/>
          <w:szCs w:val="24"/>
        </w:rPr>
      </w:pPr>
    </w:p>
    <w:p w14:paraId="1064F381" w14:textId="765F0A13" w:rsidR="00CC4658" w:rsidRPr="001B56E5" w:rsidRDefault="00C50633">
      <w:pPr>
        <w:numPr>
          <w:ilvl w:val="0"/>
          <w:numId w:val="10"/>
        </w:numPr>
        <w:spacing w:after="0" w:line="240" w:lineRule="auto"/>
        <w:rPr>
          <w:rFonts w:ascii="Calibri" w:hAnsi="Calibri" w:cs="Arial"/>
          <w:sz w:val="24"/>
          <w:szCs w:val="24"/>
        </w:rPr>
      </w:pPr>
      <w:r w:rsidRPr="001B56E5">
        <w:rPr>
          <w:rFonts w:ascii="Calibri" w:hAnsi="Calibri" w:cs="Arial"/>
          <w:sz w:val="24"/>
          <w:szCs w:val="24"/>
        </w:rPr>
        <w:t>‘</w:t>
      </w:r>
      <w:r w:rsidR="00CC4658" w:rsidRPr="001B56E5">
        <w:rPr>
          <w:rFonts w:ascii="Calibri" w:hAnsi="Calibri" w:cs="Arial"/>
          <w:sz w:val="24"/>
          <w:szCs w:val="24"/>
        </w:rPr>
        <w:t>Any waste which consists wholly or partly of human tissue, blood or other bodily fluids, excretion, drugs or other medicine products, swabs or dressings or syringes, needles or other sharp instruments being waste which unless rendered safe may prove hazardous to any person coming into contact with it</w:t>
      </w:r>
      <w:r w:rsidRPr="001B56E5">
        <w:rPr>
          <w:rFonts w:ascii="Calibri" w:hAnsi="Calibri" w:cs="Arial"/>
          <w:sz w:val="24"/>
          <w:szCs w:val="24"/>
        </w:rPr>
        <w:t>’</w:t>
      </w:r>
      <w:r w:rsidR="00CC4658" w:rsidRPr="001B56E5">
        <w:rPr>
          <w:rFonts w:ascii="Calibri" w:hAnsi="Calibri" w:cs="Arial"/>
          <w:sz w:val="24"/>
          <w:szCs w:val="24"/>
        </w:rPr>
        <w:t xml:space="preserve"> </w:t>
      </w:r>
      <w:r w:rsidR="008C3525" w:rsidRPr="001B56E5">
        <w:rPr>
          <w:rFonts w:ascii="Calibri" w:hAnsi="Calibri" w:cs="Arial"/>
          <w:sz w:val="24"/>
          <w:szCs w:val="24"/>
        </w:rPr>
        <w:t>and: -</w:t>
      </w:r>
    </w:p>
    <w:p w14:paraId="6AD8AB4D" w14:textId="66BC6D76" w:rsidR="00AD4CFC" w:rsidRPr="001B56E5" w:rsidRDefault="00C50633">
      <w:pPr>
        <w:numPr>
          <w:ilvl w:val="0"/>
          <w:numId w:val="10"/>
        </w:numPr>
        <w:spacing w:after="0" w:line="240" w:lineRule="auto"/>
        <w:rPr>
          <w:rFonts w:ascii="Calibri" w:hAnsi="Calibri" w:cs="Arial"/>
          <w:sz w:val="24"/>
          <w:szCs w:val="24"/>
        </w:rPr>
      </w:pPr>
      <w:r w:rsidRPr="001B56E5">
        <w:rPr>
          <w:rFonts w:ascii="Calibri" w:hAnsi="Calibri" w:cs="Arial"/>
          <w:sz w:val="24"/>
          <w:szCs w:val="24"/>
        </w:rPr>
        <w:t>‘</w:t>
      </w:r>
      <w:r w:rsidR="00CC4658" w:rsidRPr="001B56E5">
        <w:rPr>
          <w:rFonts w:ascii="Calibri" w:hAnsi="Calibri" w:cs="Arial"/>
          <w:sz w:val="24"/>
          <w:szCs w:val="24"/>
        </w:rPr>
        <w:t>Any other waste arising from medical, nursing, dental, medicine or similar practice, investigation, treatment, care, teaching or research, or the collection of blood for transfusion being waste which may cause infection to any person coming into contact with it”</w:t>
      </w:r>
      <w:r w:rsidRPr="001B56E5">
        <w:rPr>
          <w:rFonts w:ascii="Calibri" w:hAnsi="Calibri" w:cs="Arial"/>
          <w:sz w:val="24"/>
          <w:szCs w:val="24"/>
        </w:rPr>
        <w:t>’</w:t>
      </w:r>
      <w:r w:rsidR="00CC4658" w:rsidRPr="001B56E5">
        <w:rPr>
          <w:rFonts w:ascii="Calibri" w:hAnsi="Calibri" w:cs="Arial"/>
          <w:sz w:val="24"/>
          <w:szCs w:val="24"/>
        </w:rPr>
        <w:t>.</w:t>
      </w:r>
    </w:p>
    <w:p w14:paraId="65C03735" w14:textId="77777777" w:rsidR="00422818" w:rsidRPr="001B56E5" w:rsidRDefault="00422818" w:rsidP="00422818">
      <w:pPr>
        <w:spacing w:after="0" w:line="240" w:lineRule="auto"/>
        <w:ind w:left="1080"/>
        <w:rPr>
          <w:rFonts w:ascii="Calibri" w:hAnsi="Calibri" w:cs="Arial"/>
          <w:sz w:val="24"/>
          <w:szCs w:val="24"/>
        </w:rPr>
      </w:pPr>
    </w:p>
    <w:p w14:paraId="153096AC" w14:textId="1D6DF0F2" w:rsidR="00E37294" w:rsidRPr="001B56E5" w:rsidRDefault="007B2646">
      <w:pPr>
        <w:pStyle w:val="APDTopsection"/>
        <w:ind w:left="426"/>
      </w:pPr>
      <w:bookmarkStart w:id="139" w:name="_Toc138141539"/>
      <w:r w:rsidRPr="001B56E5">
        <w:t>EQUALITY IMPACT ASSESSMENT</w:t>
      </w:r>
      <w:bookmarkEnd w:id="139"/>
    </w:p>
    <w:p w14:paraId="0410F4F8" w14:textId="77777777" w:rsidR="00E37294" w:rsidRPr="001B56E5" w:rsidRDefault="00E37294" w:rsidP="00AD4CFC">
      <w:pPr>
        <w:spacing w:after="0" w:line="240" w:lineRule="auto"/>
        <w:rPr>
          <w:rFonts w:ascii="Calibri" w:eastAsia="Times New Roman" w:hAnsi="Calibri" w:cs="Arial"/>
          <w:sz w:val="24"/>
          <w:szCs w:val="24"/>
          <w:lang w:eastAsia="en-GB"/>
        </w:rPr>
      </w:pPr>
    </w:p>
    <w:p w14:paraId="19926F37" w14:textId="31075DB5" w:rsidR="00AD4CFC" w:rsidRPr="001B56E5" w:rsidRDefault="00AD4CFC" w:rsidP="00AD4CFC">
      <w:pPr>
        <w:spacing w:after="0" w:line="240" w:lineRule="auto"/>
        <w:rPr>
          <w:rFonts w:ascii="Calibri" w:eastAsia="Times New Roman" w:hAnsi="Calibri" w:cs="Arial"/>
          <w:sz w:val="24"/>
          <w:szCs w:val="24"/>
          <w:lang w:eastAsia="en-GB"/>
        </w:rPr>
      </w:pPr>
      <w:r w:rsidRPr="001B56E5">
        <w:rPr>
          <w:rFonts w:ascii="Calibri" w:eastAsia="Times New Roman" w:hAnsi="Calibri" w:cs="Arial"/>
          <w:sz w:val="24"/>
          <w:szCs w:val="24"/>
          <w:lang w:eastAsia="en-GB"/>
        </w:rPr>
        <w:t xml:space="preserve">The Trust aims to design and implement services, policies and measures that meet the diverse needs of our service, </w:t>
      </w:r>
      <w:r w:rsidR="008C3525" w:rsidRPr="001B56E5">
        <w:rPr>
          <w:rFonts w:ascii="Calibri" w:eastAsia="Times New Roman" w:hAnsi="Calibri" w:cs="Arial"/>
          <w:sz w:val="24"/>
          <w:szCs w:val="24"/>
          <w:lang w:eastAsia="en-GB"/>
        </w:rPr>
        <w:t>population,</w:t>
      </w:r>
      <w:r w:rsidRPr="001B56E5">
        <w:rPr>
          <w:rFonts w:ascii="Calibri" w:eastAsia="Times New Roman" w:hAnsi="Calibri" w:cs="Arial"/>
          <w:sz w:val="24"/>
          <w:szCs w:val="24"/>
          <w:lang w:eastAsia="en-GB"/>
        </w:rPr>
        <w:t xml:space="preserve"> and workforce, ensuring that none are disadvantaged over others.  Our objectives and responsibilities relating to equality and diversity are outlined within our equality schemes.  When considering the needs and assessing the impact of a procedural document any discriminatory factors must be identified.   </w:t>
      </w:r>
    </w:p>
    <w:p w14:paraId="21C14F66" w14:textId="77777777" w:rsidR="00AD4CFC" w:rsidRPr="001B56E5" w:rsidRDefault="00AD4CFC" w:rsidP="00AD4CFC">
      <w:pPr>
        <w:autoSpaceDE w:val="0"/>
        <w:autoSpaceDN w:val="0"/>
        <w:adjustRightInd w:val="0"/>
        <w:spacing w:after="0" w:line="240" w:lineRule="auto"/>
        <w:rPr>
          <w:rFonts w:ascii="Calibri" w:eastAsia="Times New Roman" w:hAnsi="Calibri" w:cs="Times New Roman"/>
          <w:sz w:val="24"/>
          <w:szCs w:val="24"/>
          <w:lang w:eastAsia="en-GB"/>
        </w:rPr>
      </w:pPr>
    </w:p>
    <w:p w14:paraId="100FBB4C" w14:textId="3D900DE2" w:rsidR="00AD4CFC" w:rsidRPr="001B56E5" w:rsidRDefault="00AD4CFC" w:rsidP="00AD4CFC">
      <w:pPr>
        <w:tabs>
          <w:tab w:val="left" w:pos="-1440"/>
        </w:tabs>
        <w:spacing w:after="0" w:line="240" w:lineRule="auto"/>
        <w:rPr>
          <w:rFonts w:ascii="Calibri" w:eastAsia="Times New Roman" w:hAnsi="Calibri" w:cs="Arial"/>
          <w:sz w:val="24"/>
          <w:szCs w:val="24"/>
          <w:lang w:eastAsia="en-GB"/>
        </w:rPr>
      </w:pPr>
      <w:r w:rsidRPr="001B56E5">
        <w:rPr>
          <w:rFonts w:ascii="Calibri" w:eastAsia="Times New Roman" w:hAnsi="Calibri" w:cs="Arial"/>
          <w:sz w:val="24"/>
          <w:szCs w:val="24"/>
          <w:lang w:eastAsia="en-GB"/>
        </w:rPr>
        <w:t xml:space="preserve">An Equality Impact Assessment (EIA) has been conducted on this procedural document in line with the principles of the Equality Analysis Policy (CORP/EMP 27) and the Fair Treatment </w:t>
      </w:r>
      <w:r w:rsidR="008C3525" w:rsidRPr="001B56E5">
        <w:rPr>
          <w:rFonts w:ascii="Calibri" w:eastAsia="Times New Roman" w:hAnsi="Calibri" w:cs="Arial"/>
          <w:sz w:val="24"/>
          <w:szCs w:val="24"/>
          <w:lang w:eastAsia="en-GB"/>
        </w:rPr>
        <w:t>for</w:t>
      </w:r>
      <w:r w:rsidRPr="001B56E5">
        <w:rPr>
          <w:rFonts w:ascii="Calibri" w:eastAsia="Times New Roman" w:hAnsi="Calibri" w:cs="Arial"/>
          <w:sz w:val="24"/>
          <w:szCs w:val="24"/>
          <w:lang w:eastAsia="en-GB"/>
        </w:rPr>
        <w:t xml:space="preserve"> All Policy (CORP/EMP 4). </w:t>
      </w:r>
    </w:p>
    <w:p w14:paraId="469111C6" w14:textId="77777777" w:rsidR="00AD4CFC" w:rsidRPr="001B56E5" w:rsidRDefault="00AD4CFC" w:rsidP="00AD4CFC">
      <w:pPr>
        <w:adjustRightInd w:val="0"/>
        <w:spacing w:after="0" w:line="240" w:lineRule="auto"/>
        <w:ind w:left="709" w:firstLine="709"/>
        <w:rPr>
          <w:rFonts w:ascii="Calibri" w:eastAsia="Times New Roman" w:hAnsi="Calibri" w:cs="Arial"/>
          <w:sz w:val="24"/>
          <w:szCs w:val="24"/>
          <w:lang w:eastAsia="en-GB"/>
        </w:rPr>
      </w:pPr>
      <w:r w:rsidRPr="001B56E5">
        <w:rPr>
          <w:rFonts w:ascii="Calibri" w:eastAsia="Times New Roman" w:hAnsi="Calibri" w:cs="Arial"/>
          <w:sz w:val="24"/>
          <w:szCs w:val="24"/>
          <w:lang w:eastAsia="en-GB"/>
        </w:rPr>
        <w:t xml:space="preserve">  </w:t>
      </w:r>
    </w:p>
    <w:p w14:paraId="4663B77D" w14:textId="166163A8" w:rsidR="00AD4CFC" w:rsidRPr="001B56E5" w:rsidRDefault="00AD4CFC" w:rsidP="00AD4CFC">
      <w:pPr>
        <w:adjustRightInd w:val="0"/>
        <w:spacing w:after="0" w:line="240" w:lineRule="auto"/>
        <w:ind w:left="11" w:hanging="11"/>
        <w:rPr>
          <w:rFonts w:ascii="Calibri" w:eastAsia="Times New Roman" w:hAnsi="Calibri" w:cs="Arial"/>
          <w:sz w:val="24"/>
          <w:szCs w:val="24"/>
          <w:lang w:eastAsia="en-GB"/>
        </w:rPr>
      </w:pPr>
      <w:r w:rsidRPr="001B56E5">
        <w:rPr>
          <w:rFonts w:ascii="Calibri" w:eastAsia="Times New Roman" w:hAnsi="Calibri" w:cs="Arial"/>
          <w:sz w:val="24"/>
          <w:szCs w:val="24"/>
          <w:lang w:eastAsia="en-GB"/>
        </w:rPr>
        <w:t xml:space="preserve">The purpose of the EIA is to minimise and if </w:t>
      </w:r>
      <w:r w:rsidR="00DB4C80" w:rsidRPr="001B56E5">
        <w:rPr>
          <w:rFonts w:ascii="Calibri" w:eastAsia="Times New Roman" w:hAnsi="Calibri" w:cs="Arial"/>
          <w:sz w:val="24"/>
          <w:szCs w:val="24"/>
          <w:lang w:eastAsia="en-GB"/>
        </w:rPr>
        <w:t>possible,</w:t>
      </w:r>
      <w:r w:rsidRPr="001B56E5">
        <w:rPr>
          <w:rFonts w:ascii="Calibri" w:eastAsia="Times New Roman" w:hAnsi="Calibri" w:cs="Arial"/>
          <w:sz w:val="24"/>
          <w:szCs w:val="24"/>
          <w:lang w:eastAsia="en-GB"/>
        </w:rPr>
        <w:t xml:space="preserve"> remove any disproportionate impact on employees on the grounds of race, sex, disability, age, sexual </w:t>
      </w:r>
      <w:r w:rsidR="008C3525" w:rsidRPr="001B56E5">
        <w:rPr>
          <w:rFonts w:ascii="Calibri" w:eastAsia="Times New Roman" w:hAnsi="Calibri" w:cs="Arial"/>
          <w:sz w:val="24"/>
          <w:szCs w:val="24"/>
          <w:lang w:eastAsia="en-GB"/>
        </w:rPr>
        <w:t>orientation,</w:t>
      </w:r>
      <w:r w:rsidRPr="001B56E5">
        <w:rPr>
          <w:rFonts w:ascii="Calibri" w:eastAsia="Times New Roman" w:hAnsi="Calibri" w:cs="Arial"/>
          <w:sz w:val="24"/>
          <w:szCs w:val="24"/>
          <w:lang w:eastAsia="en-GB"/>
        </w:rPr>
        <w:t xml:space="preserve"> or religious belief.  No detriment was identified.   (See Appendix </w:t>
      </w:r>
      <w:r w:rsidR="00E56999" w:rsidRPr="001B56E5">
        <w:rPr>
          <w:rFonts w:ascii="Calibri" w:eastAsia="Times New Roman" w:hAnsi="Calibri" w:cs="Arial"/>
          <w:sz w:val="24"/>
          <w:szCs w:val="24"/>
          <w:lang w:eastAsia="en-GB"/>
        </w:rPr>
        <w:t>8</w:t>
      </w:r>
      <w:r w:rsidRPr="001B56E5">
        <w:rPr>
          <w:rFonts w:ascii="Calibri" w:eastAsia="Times New Roman" w:hAnsi="Calibri" w:cs="Arial"/>
          <w:sz w:val="24"/>
          <w:szCs w:val="24"/>
          <w:lang w:eastAsia="en-GB"/>
        </w:rPr>
        <w:t>)</w:t>
      </w:r>
    </w:p>
    <w:p w14:paraId="7A831916" w14:textId="77777777" w:rsidR="00AD4CFC" w:rsidRPr="001B56E5" w:rsidRDefault="00AD4CFC" w:rsidP="00AD4CFC">
      <w:pPr>
        <w:adjustRightInd w:val="0"/>
        <w:spacing w:after="0" w:line="240" w:lineRule="auto"/>
        <w:ind w:left="11" w:hanging="11"/>
        <w:rPr>
          <w:rFonts w:ascii="Calibri" w:eastAsia="Times New Roman" w:hAnsi="Calibri" w:cs="Arial"/>
          <w:sz w:val="24"/>
          <w:szCs w:val="24"/>
          <w:lang w:eastAsia="en-GB"/>
        </w:rPr>
      </w:pPr>
    </w:p>
    <w:p w14:paraId="126669AA" w14:textId="45441F4F" w:rsidR="00E37294" w:rsidRPr="001B56E5" w:rsidRDefault="007B2646">
      <w:pPr>
        <w:pStyle w:val="APDTopsection"/>
        <w:ind w:left="426"/>
      </w:pPr>
      <w:bookmarkStart w:id="140" w:name="_Toc138141540"/>
      <w:r w:rsidRPr="001B56E5">
        <w:t>ASSOCIATED TRUST PROCEDURAL DOCUMENTS</w:t>
      </w:r>
      <w:bookmarkEnd w:id="140"/>
    </w:p>
    <w:p w14:paraId="7DF05E38" w14:textId="77777777" w:rsidR="00E37294" w:rsidRPr="001B56E5" w:rsidRDefault="00E37294" w:rsidP="00AD4CFC">
      <w:pPr>
        <w:autoSpaceDE w:val="0"/>
        <w:autoSpaceDN w:val="0"/>
        <w:adjustRightInd w:val="0"/>
        <w:spacing w:after="0" w:line="240" w:lineRule="auto"/>
        <w:rPr>
          <w:rFonts w:ascii="Calibri" w:eastAsia="Times New Roman" w:hAnsi="Calibri" w:cs="Arial"/>
          <w:sz w:val="24"/>
          <w:szCs w:val="24"/>
          <w:lang w:eastAsia="en-GB"/>
        </w:rPr>
      </w:pPr>
    </w:p>
    <w:p w14:paraId="095B84C8" w14:textId="77777777" w:rsidR="002A71E6" w:rsidRPr="001B56E5" w:rsidRDefault="0078114D" w:rsidP="00E03E78">
      <w:pPr>
        <w:pStyle w:val="ListParagraph"/>
        <w:autoSpaceDE w:val="0"/>
        <w:autoSpaceDN w:val="0"/>
        <w:adjustRightInd w:val="0"/>
        <w:spacing w:after="0" w:line="240" w:lineRule="auto"/>
        <w:ind w:left="0" w:right="-23"/>
        <w:rPr>
          <w:rFonts w:eastAsia="Times New Roman" w:cs="Arial"/>
          <w:color w:val="404040"/>
          <w:sz w:val="24"/>
          <w:szCs w:val="24"/>
          <w:lang w:eastAsia="en-GB"/>
        </w:rPr>
      </w:pPr>
      <w:hyperlink r:id="rId89" w:tgtFrame="_blank" w:tooltip="Health and Safety Policy - final" w:history="1">
        <w:r w:rsidR="002A71E6" w:rsidRPr="001B56E5">
          <w:rPr>
            <w:rFonts w:eastAsia="Times New Roman" w:cs="Arial"/>
            <w:b/>
            <w:bCs/>
            <w:sz w:val="24"/>
            <w:szCs w:val="24"/>
            <w:bdr w:val="none" w:sz="0" w:space="0" w:color="auto" w:frame="1"/>
            <w:lang w:eastAsia="en-GB"/>
          </w:rPr>
          <w:t xml:space="preserve">CORP/HSFS 1 </w:t>
        </w:r>
      </w:hyperlink>
      <w:r w:rsidR="002A71E6" w:rsidRPr="001B56E5">
        <w:rPr>
          <w:rFonts w:eastAsia="Times New Roman" w:cs="Arial"/>
          <w:sz w:val="24"/>
          <w:szCs w:val="24"/>
          <w:lang w:eastAsia="en-GB"/>
        </w:rPr>
        <w:t> </w:t>
      </w:r>
      <w:r w:rsidR="002A71E6" w:rsidRPr="001B56E5">
        <w:rPr>
          <w:rFonts w:eastAsia="Times New Roman" w:cs="Arial"/>
          <w:color w:val="404040"/>
          <w:sz w:val="24"/>
          <w:szCs w:val="24"/>
          <w:lang w:eastAsia="en-GB"/>
        </w:rPr>
        <w:t>- Health and Safety Policy </w:t>
      </w:r>
      <w:r w:rsidR="002A71E6" w:rsidRPr="001B56E5">
        <w:rPr>
          <w:rFonts w:eastAsia="Times New Roman" w:cs="Arial"/>
          <w:b/>
          <w:bCs/>
          <w:color w:val="404040"/>
          <w:sz w:val="24"/>
          <w:szCs w:val="24"/>
          <w:bdr w:val="none" w:sz="0" w:space="0" w:color="auto" w:frame="1"/>
          <w:lang w:eastAsia="en-GB"/>
        </w:rPr>
        <w:t>plus</w:t>
      </w:r>
      <w:r w:rsidR="002A71E6" w:rsidRPr="001B56E5">
        <w:rPr>
          <w:rFonts w:eastAsia="Times New Roman" w:cs="Arial"/>
          <w:color w:val="404040"/>
          <w:sz w:val="24"/>
          <w:szCs w:val="24"/>
          <w:lang w:eastAsia="en-GB"/>
        </w:rPr>
        <w:t> </w:t>
      </w:r>
      <w:hyperlink r:id="rId90" w:tgtFrame="_blank" w:tooltip="Health and Safety Risk Assessment calculation" w:history="1">
        <w:r w:rsidR="002A71E6" w:rsidRPr="001B56E5">
          <w:rPr>
            <w:rFonts w:eastAsia="Times New Roman" w:cs="Arial"/>
            <w:b/>
            <w:bCs/>
            <w:sz w:val="24"/>
            <w:szCs w:val="24"/>
            <w:bdr w:val="none" w:sz="0" w:space="0" w:color="auto" w:frame="1"/>
            <w:lang w:eastAsia="en-GB"/>
          </w:rPr>
          <w:t>H&amp;SRAF</w:t>
        </w:r>
      </w:hyperlink>
      <w:r w:rsidR="002A71E6" w:rsidRPr="001B56E5">
        <w:rPr>
          <w:rFonts w:eastAsia="Times New Roman" w:cs="Arial"/>
          <w:sz w:val="24"/>
          <w:szCs w:val="24"/>
          <w:lang w:eastAsia="en-GB"/>
        </w:rPr>
        <w:t> </w:t>
      </w:r>
      <w:r w:rsidR="002A71E6" w:rsidRPr="001B56E5">
        <w:rPr>
          <w:rFonts w:eastAsia="Times New Roman" w:cs="Arial"/>
          <w:color w:val="404040"/>
          <w:sz w:val="24"/>
          <w:szCs w:val="24"/>
          <w:lang w:eastAsia="en-GB"/>
        </w:rPr>
        <w:t xml:space="preserve">-Health and Safety Risk Assessment </w:t>
      </w:r>
    </w:p>
    <w:p w14:paraId="170198A4" w14:textId="77777777" w:rsidR="002A71E6" w:rsidRPr="001B56E5" w:rsidRDefault="0078114D" w:rsidP="00E03E78">
      <w:pPr>
        <w:spacing w:after="0" w:line="240" w:lineRule="auto"/>
        <w:textAlignment w:val="baseline"/>
        <w:rPr>
          <w:rFonts w:eastAsia="Times New Roman" w:cs="Arial"/>
          <w:sz w:val="24"/>
          <w:szCs w:val="24"/>
          <w:lang w:eastAsia="en-GB"/>
        </w:rPr>
      </w:pPr>
      <w:hyperlink r:id="rId91" w:tgtFrame="_blank" w:tooltip="CORP HSFS 2 v 5 - Health and Safety at Work - Medical Surveillance - final" w:history="1">
        <w:r w:rsidR="002A71E6" w:rsidRPr="001B56E5">
          <w:rPr>
            <w:rFonts w:eastAsia="Times New Roman" w:cs="Arial"/>
            <w:b/>
            <w:bCs/>
            <w:sz w:val="24"/>
            <w:szCs w:val="24"/>
            <w:bdr w:val="none" w:sz="0" w:space="0" w:color="auto" w:frame="1"/>
            <w:lang w:eastAsia="en-GB"/>
          </w:rPr>
          <w:t>CORP/HSFS 2</w:t>
        </w:r>
      </w:hyperlink>
      <w:r w:rsidR="002A71E6" w:rsidRPr="001B56E5">
        <w:rPr>
          <w:rFonts w:eastAsia="Times New Roman" w:cs="Arial"/>
          <w:sz w:val="24"/>
          <w:szCs w:val="24"/>
          <w:lang w:eastAsia="en-GB"/>
        </w:rPr>
        <w:t> - Health and Safety at Work - Medical Surveillance</w:t>
      </w:r>
    </w:p>
    <w:p w14:paraId="334996F5" w14:textId="77777777" w:rsidR="002A71E6" w:rsidRPr="001B56E5" w:rsidRDefault="0078114D" w:rsidP="00E03E78">
      <w:pPr>
        <w:spacing w:after="0" w:line="240" w:lineRule="auto"/>
        <w:textAlignment w:val="baseline"/>
        <w:rPr>
          <w:rFonts w:eastAsia="Times New Roman" w:cs="Arial"/>
          <w:sz w:val="24"/>
          <w:szCs w:val="24"/>
          <w:lang w:eastAsia="en-GB"/>
        </w:rPr>
      </w:pPr>
      <w:hyperlink r:id="rId92" w:tgtFrame="_blank" w:tooltip="CORP HSFS 4 v 7 - Manual Handling Policy - final" w:history="1">
        <w:r w:rsidR="002A71E6" w:rsidRPr="001B56E5">
          <w:rPr>
            <w:rFonts w:eastAsia="Times New Roman" w:cs="Arial"/>
            <w:b/>
            <w:bCs/>
            <w:sz w:val="24"/>
            <w:szCs w:val="24"/>
            <w:bdr w:val="none" w:sz="0" w:space="0" w:color="auto" w:frame="1"/>
            <w:lang w:eastAsia="en-GB"/>
          </w:rPr>
          <w:t>CORP/HSFS 4</w:t>
        </w:r>
      </w:hyperlink>
      <w:r w:rsidR="002A71E6" w:rsidRPr="001B56E5">
        <w:rPr>
          <w:rFonts w:eastAsia="Times New Roman" w:cs="Arial"/>
          <w:sz w:val="24"/>
          <w:szCs w:val="24"/>
          <w:lang w:eastAsia="en-GB"/>
        </w:rPr>
        <w:t> - Manual Handling Policy</w:t>
      </w:r>
    </w:p>
    <w:p w14:paraId="29310481" w14:textId="77777777" w:rsidR="00027E27" w:rsidRPr="001B56E5" w:rsidRDefault="0031130A" w:rsidP="00027E27">
      <w:pPr>
        <w:pStyle w:val="NoSpacing"/>
        <w:rPr>
          <w:b/>
        </w:rPr>
      </w:pPr>
      <w:r w:rsidRPr="001B56E5">
        <w:rPr>
          <w:rFonts w:cs="Calibri"/>
          <w:b/>
          <w:bCs/>
          <w:color w:val="000000"/>
          <w:sz w:val="24"/>
          <w:szCs w:val="24"/>
        </w:rPr>
        <w:t>CORP PROC 6 v2</w:t>
      </w:r>
      <w:r w:rsidRPr="001B56E5">
        <w:rPr>
          <w:rFonts w:cs="Calibri"/>
          <w:b/>
          <w:bCs/>
          <w:color w:val="000000"/>
          <w:sz w:val="21"/>
          <w:szCs w:val="21"/>
        </w:rPr>
        <w:t xml:space="preserve"> </w:t>
      </w:r>
      <w:r w:rsidRPr="001B56E5">
        <w:rPr>
          <w:rFonts w:cs="Calibri"/>
          <w:bCs/>
          <w:color w:val="000000"/>
          <w:sz w:val="21"/>
          <w:szCs w:val="21"/>
        </w:rPr>
        <w:t xml:space="preserve">– </w:t>
      </w:r>
      <w:r w:rsidR="00027E27" w:rsidRPr="001B56E5">
        <w:t>Condemnation and disposal of trust assets</w:t>
      </w:r>
      <w:r w:rsidR="00027E27" w:rsidRPr="001B56E5">
        <w:rPr>
          <w:b/>
        </w:rPr>
        <w:t xml:space="preserve"> </w:t>
      </w:r>
    </w:p>
    <w:p w14:paraId="588697FD" w14:textId="77777777" w:rsidR="002A71E6" w:rsidRPr="001B56E5" w:rsidRDefault="0078114D" w:rsidP="00027E27">
      <w:pPr>
        <w:pStyle w:val="NoSpacing"/>
        <w:rPr>
          <w:rFonts w:eastAsia="Times New Roman" w:cs="Arial"/>
          <w:color w:val="404040"/>
          <w:lang w:eastAsia="en-GB"/>
        </w:rPr>
      </w:pPr>
      <w:hyperlink r:id="rId93" w:tgtFrame="_blank" w:tooltip="Control of Substances Hazardous to Health COSHH - final" w:history="1">
        <w:r w:rsidR="002A71E6" w:rsidRPr="001B56E5">
          <w:rPr>
            <w:rFonts w:eastAsia="Times New Roman" w:cs="Arial"/>
            <w:b/>
            <w:bCs/>
            <w:sz w:val="24"/>
            <w:szCs w:val="24"/>
            <w:bdr w:val="none" w:sz="0" w:space="0" w:color="auto" w:frame="1"/>
            <w:lang w:eastAsia="en-GB"/>
          </w:rPr>
          <w:t>CORP/HSFS 7</w:t>
        </w:r>
      </w:hyperlink>
      <w:r w:rsidR="002A71E6" w:rsidRPr="001B56E5">
        <w:rPr>
          <w:rFonts w:eastAsia="Times New Roman" w:cs="Arial"/>
          <w:lang w:eastAsia="en-GB"/>
        </w:rPr>
        <w:t> </w:t>
      </w:r>
      <w:r w:rsidR="002A71E6" w:rsidRPr="001B56E5">
        <w:rPr>
          <w:rFonts w:eastAsia="Times New Roman" w:cs="Arial"/>
          <w:color w:val="404040"/>
          <w:lang w:eastAsia="en-GB"/>
        </w:rPr>
        <w:t>- Control of Substances Hazardous to Health (COSHH) Guidance</w:t>
      </w:r>
    </w:p>
    <w:p w14:paraId="3E81978E" w14:textId="77777777" w:rsidR="002A71E6" w:rsidRPr="001B56E5" w:rsidRDefault="002A71E6" w:rsidP="00027E27">
      <w:pPr>
        <w:pStyle w:val="NoSpacing"/>
        <w:rPr>
          <w:rFonts w:eastAsia="Times New Roman" w:cs="Arial"/>
          <w:color w:val="404040"/>
          <w:lang w:eastAsia="en-GB"/>
        </w:rPr>
      </w:pPr>
      <w:r w:rsidRPr="001B56E5">
        <w:rPr>
          <w:rFonts w:eastAsia="Times New Roman" w:cs="Arial"/>
          <w:b/>
          <w:color w:val="404040"/>
          <w:sz w:val="24"/>
          <w:szCs w:val="24"/>
          <w:lang w:eastAsia="en-GB"/>
        </w:rPr>
        <w:t>CORP/HSFS 10</w:t>
      </w:r>
      <w:r w:rsidRPr="001B56E5">
        <w:rPr>
          <w:rFonts w:eastAsia="Times New Roman" w:cs="Arial"/>
          <w:b/>
          <w:color w:val="404040"/>
          <w:lang w:eastAsia="en-GB"/>
        </w:rPr>
        <w:t xml:space="preserve"> A</w:t>
      </w:r>
      <w:r w:rsidRPr="001B56E5">
        <w:rPr>
          <w:rFonts w:eastAsia="Times New Roman" w:cs="Arial"/>
          <w:color w:val="404040"/>
          <w:lang w:eastAsia="en-GB"/>
        </w:rPr>
        <w:t xml:space="preserve"> – Asbestos Policy</w:t>
      </w:r>
    </w:p>
    <w:p w14:paraId="0CA009D7" w14:textId="77777777" w:rsidR="002A71E6" w:rsidRPr="001B56E5" w:rsidRDefault="002A71E6" w:rsidP="000556C4">
      <w:pPr>
        <w:spacing w:after="0" w:line="240" w:lineRule="auto"/>
        <w:textAlignment w:val="baseline"/>
        <w:rPr>
          <w:rFonts w:eastAsia="Times New Roman" w:cs="Times New Roman"/>
          <w:sz w:val="24"/>
          <w:szCs w:val="24"/>
          <w:lang w:eastAsia="en-GB"/>
        </w:rPr>
      </w:pPr>
      <w:r w:rsidRPr="001B56E5">
        <w:rPr>
          <w:b/>
          <w:sz w:val="24"/>
          <w:szCs w:val="24"/>
        </w:rPr>
        <w:t>PAT/PA 19</w:t>
      </w:r>
      <w:r w:rsidRPr="001B56E5">
        <w:rPr>
          <w:rFonts w:eastAsia="Times New Roman" w:cs="Times New Roman"/>
          <w:sz w:val="24"/>
          <w:szCs w:val="24"/>
          <w:lang w:eastAsia="en-GB"/>
        </w:rPr>
        <w:t xml:space="preserve"> – Mental Capacity Act 2005 Policy and Guidance, including Deprivation of Liberty Safeguards (</w:t>
      </w:r>
      <w:proofErr w:type="spellStart"/>
      <w:r w:rsidRPr="001B56E5">
        <w:rPr>
          <w:rFonts w:eastAsia="Times New Roman" w:cs="Times New Roman"/>
          <w:sz w:val="24"/>
          <w:szCs w:val="24"/>
          <w:lang w:eastAsia="en-GB"/>
        </w:rPr>
        <w:t>DoLS</w:t>
      </w:r>
      <w:proofErr w:type="spellEnd"/>
      <w:r w:rsidRPr="001B56E5">
        <w:rPr>
          <w:rFonts w:eastAsia="Times New Roman" w:cs="Times New Roman"/>
          <w:sz w:val="24"/>
          <w:szCs w:val="24"/>
          <w:lang w:eastAsia="en-GB"/>
        </w:rPr>
        <w:t>)</w:t>
      </w:r>
    </w:p>
    <w:p w14:paraId="72A63C1E" w14:textId="77777777" w:rsidR="002A71E6" w:rsidRPr="001B56E5" w:rsidRDefault="002A71E6" w:rsidP="00E03E78">
      <w:pPr>
        <w:spacing w:after="0" w:line="240" w:lineRule="auto"/>
        <w:textAlignment w:val="baseline"/>
        <w:rPr>
          <w:rFonts w:eastAsia="Times New Roman" w:cs="Arial"/>
          <w:color w:val="404040"/>
          <w:sz w:val="24"/>
          <w:szCs w:val="24"/>
          <w:lang w:eastAsia="en-GB"/>
        </w:rPr>
      </w:pPr>
      <w:r w:rsidRPr="001B56E5">
        <w:rPr>
          <w:rFonts w:eastAsia="Times New Roman" w:cs="Arial"/>
          <w:b/>
          <w:color w:val="404040"/>
          <w:sz w:val="24"/>
          <w:szCs w:val="24"/>
          <w:lang w:eastAsia="en-GB"/>
        </w:rPr>
        <w:t>CORP/HSFS 18</w:t>
      </w:r>
      <w:r w:rsidRPr="001B56E5">
        <w:rPr>
          <w:rFonts w:eastAsia="Times New Roman" w:cs="Arial"/>
          <w:color w:val="404040"/>
          <w:sz w:val="24"/>
          <w:szCs w:val="24"/>
          <w:lang w:eastAsia="en-GB"/>
        </w:rPr>
        <w:t xml:space="preserve"> – Water Management Policy</w:t>
      </w:r>
    </w:p>
    <w:p w14:paraId="6E5D41E2" w14:textId="77777777" w:rsidR="002A71E6" w:rsidRPr="001B56E5" w:rsidRDefault="002A71E6" w:rsidP="00E03E78">
      <w:pPr>
        <w:spacing w:after="0" w:line="240" w:lineRule="auto"/>
        <w:textAlignment w:val="baseline"/>
        <w:rPr>
          <w:rFonts w:eastAsia="Times New Roman" w:cs="Arial"/>
          <w:color w:val="404040"/>
          <w:sz w:val="24"/>
          <w:szCs w:val="24"/>
          <w:lang w:eastAsia="en-GB"/>
        </w:rPr>
      </w:pPr>
      <w:r w:rsidRPr="001B56E5">
        <w:rPr>
          <w:rFonts w:eastAsia="Times New Roman" w:cs="Arial"/>
          <w:b/>
          <w:color w:val="404040"/>
          <w:sz w:val="24"/>
          <w:szCs w:val="24"/>
          <w:lang w:eastAsia="en-GB"/>
        </w:rPr>
        <w:t>CORP/HSFS 21</w:t>
      </w:r>
      <w:r w:rsidRPr="001B56E5">
        <w:rPr>
          <w:rFonts w:eastAsia="Times New Roman" w:cs="Arial"/>
          <w:color w:val="404040"/>
          <w:sz w:val="24"/>
          <w:szCs w:val="24"/>
          <w:lang w:eastAsia="en-GB"/>
        </w:rPr>
        <w:t xml:space="preserve"> – Ionising and Non-Ionising Radiations Safety Policy    </w:t>
      </w:r>
    </w:p>
    <w:p w14:paraId="0AB56607" w14:textId="77777777" w:rsidR="002A71E6" w:rsidRPr="001B56E5" w:rsidRDefault="002A71E6" w:rsidP="00E03E78">
      <w:pPr>
        <w:spacing w:after="0" w:line="240" w:lineRule="auto"/>
        <w:textAlignment w:val="baseline"/>
        <w:rPr>
          <w:rFonts w:eastAsia="Times New Roman" w:cs="Arial"/>
          <w:color w:val="404040"/>
          <w:sz w:val="24"/>
          <w:szCs w:val="24"/>
          <w:lang w:eastAsia="en-GB"/>
        </w:rPr>
      </w:pPr>
      <w:r w:rsidRPr="001B56E5">
        <w:rPr>
          <w:rFonts w:eastAsia="Times New Roman" w:cs="Arial"/>
          <w:b/>
          <w:color w:val="404040"/>
          <w:sz w:val="24"/>
          <w:szCs w:val="24"/>
          <w:lang w:eastAsia="en-GB"/>
        </w:rPr>
        <w:t>CORP/HSFS 30</w:t>
      </w:r>
      <w:r w:rsidRPr="001B56E5">
        <w:rPr>
          <w:rFonts w:eastAsia="Times New Roman" w:cs="Arial"/>
          <w:color w:val="404040"/>
          <w:sz w:val="24"/>
          <w:szCs w:val="24"/>
          <w:lang w:eastAsia="en-GB"/>
        </w:rPr>
        <w:t xml:space="preserve"> - Management of Contractors Policy and Procedures.</w:t>
      </w:r>
    </w:p>
    <w:p w14:paraId="6C17D5CF" w14:textId="77777777" w:rsidR="002A71E6" w:rsidRPr="001B56E5" w:rsidRDefault="002A71E6" w:rsidP="00E03E78">
      <w:pPr>
        <w:spacing w:after="0" w:line="240" w:lineRule="auto"/>
        <w:textAlignment w:val="baseline"/>
        <w:rPr>
          <w:rFonts w:eastAsia="Times New Roman" w:cs="Arial"/>
          <w:color w:val="404040"/>
          <w:sz w:val="24"/>
          <w:szCs w:val="24"/>
          <w:lang w:eastAsia="en-GB"/>
        </w:rPr>
      </w:pPr>
      <w:r w:rsidRPr="001B56E5">
        <w:rPr>
          <w:rFonts w:eastAsia="Times New Roman" w:cs="Arial"/>
          <w:b/>
          <w:color w:val="404040"/>
          <w:sz w:val="24"/>
          <w:szCs w:val="24"/>
          <w:lang w:eastAsia="en-GB"/>
        </w:rPr>
        <w:t xml:space="preserve">PAT/PA </w:t>
      </w:r>
      <w:r w:rsidR="002C3BA4" w:rsidRPr="001B56E5">
        <w:rPr>
          <w:rFonts w:eastAsia="Times New Roman" w:cs="Arial"/>
          <w:b/>
          <w:color w:val="404040"/>
          <w:sz w:val="24"/>
          <w:szCs w:val="24"/>
          <w:lang w:eastAsia="en-GB"/>
        </w:rPr>
        <w:t>28</w:t>
      </w:r>
      <w:r w:rsidRPr="001B56E5">
        <w:rPr>
          <w:rFonts w:eastAsia="Times New Roman" w:cs="Arial"/>
          <w:color w:val="404040"/>
          <w:sz w:val="24"/>
          <w:szCs w:val="24"/>
          <w:lang w:eastAsia="en-GB"/>
        </w:rPr>
        <w:t xml:space="preserve"> – Privacy and Dignity Policy</w:t>
      </w:r>
    </w:p>
    <w:p w14:paraId="69725A09" w14:textId="77777777" w:rsidR="00E03E78" w:rsidRPr="001B56E5" w:rsidRDefault="00E03E78" w:rsidP="00E03E78">
      <w:pPr>
        <w:spacing w:after="0" w:line="240" w:lineRule="auto"/>
        <w:textAlignment w:val="baseline"/>
        <w:rPr>
          <w:rFonts w:eastAsia="Times New Roman" w:cs="Arial"/>
          <w:color w:val="404040"/>
          <w:sz w:val="24"/>
          <w:szCs w:val="24"/>
          <w:lang w:eastAsia="en-GB"/>
        </w:rPr>
      </w:pPr>
      <w:r w:rsidRPr="001B56E5">
        <w:rPr>
          <w:rFonts w:eastAsia="Times New Roman" w:cs="Arial"/>
          <w:b/>
          <w:color w:val="404040"/>
          <w:sz w:val="24"/>
          <w:szCs w:val="24"/>
          <w:lang w:eastAsia="en-GB"/>
        </w:rPr>
        <w:t>CORP/EMP 4</w:t>
      </w:r>
      <w:r w:rsidRPr="001B56E5">
        <w:rPr>
          <w:rFonts w:eastAsia="Times New Roman" w:cs="Arial"/>
          <w:color w:val="404040"/>
          <w:sz w:val="24"/>
          <w:szCs w:val="24"/>
          <w:lang w:eastAsia="en-GB"/>
        </w:rPr>
        <w:t xml:space="preserve"> – Fair Treatment for All Policy</w:t>
      </w:r>
    </w:p>
    <w:p w14:paraId="62F50494" w14:textId="636C8A34" w:rsidR="00E03E78" w:rsidRPr="001B56E5" w:rsidRDefault="00E03E78" w:rsidP="00E03E78">
      <w:pPr>
        <w:spacing w:after="0" w:line="240" w:lineRule="auto"/>
        <w:textAlignment w:val="baseline"/>
        <w:rPr>
          <w:rFonts w:eastAsia="Times New Roman" w:cs="Arial"/>
          <w:color w:val="404040"/>
          <w:sz w:val="24"/>
          <w:szCs w:val="24"/>
          <w:lang w:eastAsia="en-GB"/>
        </w:rPr>
      </w:pPr>
      <w:r w:rsidRPr="001B56E5">
        <w:rPr>
          <w:rFonts w:eastAsia="Times New Roman" w:cs="Arial"/>
          <w:b/>
          <w:color w:val="404040"/>
          <w:sz w:val="24"/>
          <w:szCs w:val="24"/>
          <w:lang w:eastAsia="en-GB"/>
        </w:rPr>
        <w:t>CORP/EMP 27</w:t>
      </w:r>
      <w:r w:rsidRPr="001B56E5">
        <w:rPr>
          <w:rFonts w:eastAsia="Times New Roman" w:cs="Arial"/>
          <w:color w:val="404040"/>
          <w:sz w:val="24"/>
          <w:szCs w:val="24"/>
          <w:lang w:eastAsia="en-GB"/>
        </w:rPr>
        <w:t xml:space="preserve"> – Equality Analysis Policy</w:t>
      </w:r>
    </w:p>
    <w:p w14:paraId="55FEDAA9" w14:textId="257C4A5B" w:rsidR="00334989" w:rsidRPr="001B56E5" w:rsidRDefault="00334989" w:rsidP="00E03E78">
      <w:pPr>
        <w:spacing w:after="0" w:line="240" w:lineRule="auto"/>
        <w:textAlignment w:val="baseline"/>
        <w:rPr>
          <w:rFonts w:eastAsia="Times New Roman" w:cs="Arial"/>
          <w:color w:val="404040"/>
          <w:sz w:val="24"/>
          <w:szCs w:val="24"/>
          <w:lang w:eastAsia="en-GB"/>
        </w:rPr>
      </w:pPr>
    </w:p>
    <w:p w14:paraId="2C3D39A9" w14:textId="43D9CF80" w:rsidR="00334989" w:rsidRPr="001B56E5" w:rsidRDefault="00334989" w:rsidP="00E03E78">
      <w:pPr>
        <w:spacing w:after="0" w:line="240" w:lineRule="auto"/>
        <w:textAlignment w:val="baseline"/>
        <w:rPr>
          <w:rFonts w:eastAsia="Times New Roman" w:cs="Arial"/>
          <w:color w:val="404040"/>
          <w:sz w:val="24"/>
          <w:szCs w:val="24"/>
          <w:lang w:eastAsia="en-GB"/>
        </w:rPr>
      </w:pPr>
    </w:p>
    <w:p w14:paraId="15FA49CE" w14:textId="3BA9D36F" w:rsidR="00334989" w:rsidRPr="001B56E5" w:rsidRDefault="00334989" w:rsidP="00E03E78">
      <w:pPr>
        <w:spacing w:after="0" w:line="240" w:lineRule="auto"/>
        <w:textAlignment w:val="baseline"/>
        <w:rPr>
          <w:rFonts w:eastAsia="Times New Roman" w:cs="Arial"/>
          <w:color w:val="404040"/>
          <w:sz w:val="24"/>
          <w:szCs w:val="24"/>
          <w:lang w:eastAsia="en-GB"/>
        </w:rPr>
      </w:pPr>
    </w:p>
    <w:p w14:paraId="7D212003" w14:textId="146492FB" w:rsidR="00334989" w:rsidRPr="001B56E5" w:rsidRDefault="00334989" w:rsidP="00E03E78">
      <w:pPr>
        <w:spacing w:after="0" w:line="240" w:lineRule="auto"/>
        <w:textAlignment w:val="baseline"/>
        <w:rPr>
          <w:rFonts w:eastAsia="Times New Roman" w:cs="Arial"/>
          <w:color w:val="404040"/>
          <w:sz w:val="24"/>
          <w:szCs w:val="24"/>
          <w:lang w:eastAsia="en-GB"/>
        </w:rPr>
      </w:pPr>
    </w:p>
    <w:p w14:paraId="7167745C" w14:textId="77777777" w:rsidR="00334989" w:rsidRPr="001B56E5" w:rsidRDefault="00334989" w:rsidP="00E03E78">
      <w:pPr>
        <w:spacing w:after="0" w:line="240" w:lineRule="auto"/>
        <w:textAlignment w:val="baseline"/>
        <w:rPr>
          <w:rFonts w:eastAsia="Times New Roman" w:cs="Arial"/>
          <w:color w:val="404040"/>
          <w:sz w:val="24"/>
          <w:szCs w:val="24"/>
          <w:lang w:eastAsia="en-GB"/>
        </w:rPr>
      </w:pPr>
    </w:p>
    <w:p w14:paraId="4A67233E" w14:textId="696DFFC3" w:rsidR="00334989" w:rsidRPr="001B56E5" w:rsidRDefault="007B2646">
      <w:pPr>
        <w:pStyle w:val="APDTopsection"/>
        <w:ind w:left="426"/>
      </w:pPr>
      <w:bookmarkStart w:id="141" w:name="_Toc2169926"/>
      <w:bookmarkStart w:id="142" w:name="_Toc138141541"/>
      <w:r w:rsidRPr="001B56E5">
        <w:t>DATA PROTECTION</w:t>
      </w:r>
      <w:bookmarkEnd w:id="141"/>
      <w:bookmarkEnd w:id="142"/>
    </w:p>
    <w:p w14:paraId="71BFD118" w14:textId="77777777" w:rsidR="00334989" w:rsidRPr="001B56E5" w:rsidRDefault="00334989" w:rsidP="00334989">
      <w:pPr>
        <w:autoSpaceDE w:val="0"/>
        <w:autoSpaceDN w:val="0"/>
        <w:adjustRightInd w:val="0"/>
        <w:spacing w:after="0" w:line="240" w:lineRule="auto"/>
        <w:rPr>
          <w:rFonts w:ascii="Calibri" w:eastAsia="Times New Roman" w:hAnsi="Calibri" w:cs="Arial"/>
          <w:sz w:val="24"/>
          <w:szCs w:val="24"/>
          <w:lang w:eastAsia="en-GB"/>
        </w:rPr>
      </w:pPr>
    </w:p>
    <w:p w14:paraId="66C5822C" w14:textId="77777777" w:rsidR="00334989" w:rsidRPr="001B56E5" w:rsidRDefault="00334989" w:rsidP="00334989">
      <w:pPr>
        <w:spacing w:after="0" w:line="240" w:lineRule="auto"/>
        <w:rPr>
          <w:sz w:val="24"/>
          <w:szCs w:val="24"/>
        </w:rPr>
      </w:pPr>
      <w:r w:rsidRPr="001B56E5">
        <w:rPr>
          <w:sz w:val="24"/>
          <w:szCs w:val="24"/>
        </w:rPr>
        <w:t xml:space="preserve">Any personal data processing associated with this policy will be carried out under ‘Current data protection legislation’ as in the Data Protection Act 2018 and the General Data Protection Regulation (GDPR) 2016). </w:t>
      </w:r>
    </w:p>
    <w:p w14:paraId="421FC6F3" w14:textId="77777777" w:rsidR="00334989" w:rsidRPr="001B56E5" w:rsidRDefault="00334989" w:rsidP="00334989">
      <w:pPr>
        <w:spacing w:after="0" w:line="240" w:lineRule="auto"/>
        <w:rPr>
          <w:sz w:val="24"/>
          <w:szCs w:val="24"/>
        </w:rPr>
      </w:pPr>
    </w:p>
    <w:p w14:paraId="58202082" w14:textId="77777777" w:rsidR="00334989" w:rsidRPr="001B56E5" w:rsidRDefault="00334989" w:rsidP="00334989">
      <w:pPr>
        <w:spacing w:after="0" w:line="240" w:lineRule="auto"/>
        <w:rPr>
          <w:sz w:val="24"/>
          <w:szCs w:val="24"/>
        </w:rPr>
      </w:pPr>
      <w:r w:rsidRPr="001B56E5">
        <w:rPr>
          <w:sz w:val="24"/>
          <w:szCs w:val="24"/>
        </w:rPr>
        <w:t xml:space="preserve">For further information on data processing carried out by the trust, please refer to our Privacy Notices and other information which you can find on the trust website: </w:t>
      </w:r>
      <w:hyperlink r:id="rId94" w:history="1">
        <w:r w:rsidRPr="001B56E5">
          <w:rPr>
            <w:rStyle w:val="Hyperlink"/>
            <w:sz w:val="24"/>
            <w:szCs w:val="24"/>
          </w:rPr>
          <w:t>https://www.dbth.nhs.uk/about-us/our-publications/uk-data-protection-legislation-eu-general-data-protection-regulation-gdpr/</w:t>
        </w:r>
      </w:hyperlink>
      <w:r w:rsidRPr="001B56E5">
        <w:rPr>
          <w:sz w:val="24"/>
          <w:szCs w:val="24"/>
        </w:rPr>
        <w:t xml:space="preserve"> </w:t>
      </w:r>
    </w:p>
    <w:p w14:paraId="166FDD87" w14:textId="77777777" w:rsidR="00334989" w:rsidRPr="001B56E5" w:rsidRDefault="00334989" w:rsidP="00E03E78">
      <w:pPr>
        <w:spacing w:after="0" w:line="240" w:lineRule="auto"/>
        <w:textAlignment w:val="baseline"/>
        <w:rPr>
          <w:rFonts w:eastAsia="Times New Roman" w:cs="Arial"/>
          <w:color w:val="404040"/>
          <w:sz w:val="24"/>
          <w:szCs w:val="24"/>
          <w:lang w:eastAsia="en-GB"/>
        </w:rPr>
      </w:pPr>
    </w:p>
    <w:p w14:paraId="6CBD7E86" w14:textId="79E6D2A6" w:rsidR="00E37294" w:rsidRPr="001B56E5" w:rsidRDefault="007B2646">
      <w:pPr>
        <w:pStyle w:val="APDTopsection"/>
        <w:ind w:left="426"/>
      </w:pPr>
      <w:bookmarkStart w:id="143" w:name="_Toc138141542"/>
      <w:r w:rsidRPr="001B56E5">
        <w:t>REFERENCES</w:t>
      </w:r>
      <w:bookmarkEnd w:id="143"/>
    </w:p>
    <w:p w14:paraId="3CABD5F0" w14:textId="77777777" w:rsidR="00E37294" w:rsidRPr="001B56E5" w:rsidRDefault="00E37294" w:rsidP="00AD4CFC">
      <w:pPr>
        <w:autoSpaceDE w:val="0"/>
        <w:autoSpaceDN w:val="0"/>
        <w:adjustRightInd w:val="0"/>
        <w:spacing w:after="0" w:line="240" w:lineRule="auto"/>
        <w:rPr>
          <w:rFonts w:ascii="Calibri" w:eastAsia="Times New Roman" w:hAnsi="Calibri" w:cs="Arial"/>
          <w:sz w:val="16"/>
          <w:szCs w:val="16"/>
          <w:lang w:eastAsia="en-GB"/>
        </w:rPr>
      </w:pPr>
    </w:p>
    <w:p w14:paraId="273B2A63" w14:textId="77777777" w:rsidR="002A71E6" w:rsidRPr="001B56E5" w:rsidRDefault="002A71E6" w:rsidP="002A71E6">
      <w:pPr>
        <w:spacing w:after="0" w:line="240" w:lineRule="auto"/>
        <w:rPr>
          <w:rFonts w:ascii="Calibri" w:eastAsia="Times New Roman" w:hAnsi="Calibri" w:cs="Arial"/>
          <w:color w:val="000000"/>
          <w:sz w:val="24"/>
          <w:szCs w:val="24"/>
        </w:rPr>
      </w:pPr>
      <w:r w:rsidRPr="001B56E5">
        <w:rPr>
          <w:rFonts w:ascii="Calibri" w:eastAsia="Times New Roman" w:hAnsi="Calibri" w:cs="Arial"/>
          <w:color w:val="000000"/>
          <w:sz w:val="24"/>
          <w:szCs w:val="24"/>
        </w:rPr>
        <w:t>Carriage of Dangerous goods and the use of Transportable pressure Equipment Regulations.</w:t>
      </w:r>
    </w:p>
    <w:p w14:paraId="23D5D568" w14:textId="77777777" w:rsidR="002A71E6" w:rsidRPr="001B56E5" w:rsidRDefault="002A71E6" w:rsidP="002A71E6">
      <w:pPr>
        <w:spacing w:after="0" w:line="240" w:lineRule="auto"/>
        <w:rPr>
          <w:rFonts w:ascii="Calibri" w:eastAsia="Times New Roman" w:hAnsi="Calibri" w:cs="Arial"/>
          <w:color w:val="000000"/>
          <w:sz w:val="16"/>
          <w:szCs w:val="16"/>
        </w:rPr>
      </w:pPr>
    </w:p>
    <w:p w14:paraId="5D68CE85" w14:textId="77777777" w:rsidR="002A71E6" w:rsidRPr="001B56E5" w:rsidRDefault="002A71E6" w:rsidP="002A71E6">
      <w:pPr>
        <w:spacing w:after="0" w:line="240" w:lineRule="auto"/>
        <w:rPr>
          <w:rFonts w:ascii="Calibri" w:eastAsia="Times New Roman" w:hAnsi="Calibri" w:cs="Arial"/>
          <w:snapToGrid w:val="0"/>
          <w:sz w:val="24"/>
          <w:szCs w:val="24"/>
        </w:rPr>
      </w:pPr>
      <w:r w:rsidRPr="001B56E5">
        <w:rPr>
          <w:rFonts w:ascii="Calibri" w:eastAsia="Times New Roman" w:hAnsi="Calibri" w:cs="Arial"/>
          <w:snapToGrid w:val="0"/>
          <w:sz w:val="24"/>
          <w:szCs w:val="24"/>
        </w:rPr>
        <w:t xml:space="preserve">Clinical waste Environmental Permitting Regulations (EPR 5.07) </w:t>
      </w:r>
    </w:p>
    <w:p w14:paraId="18C7B90F" w14:textId="77777777" w:rsidR="002A71E6" w:rsidRPr="001B56E5" w:rsidRDefault="002A71E6" w:rsidP="002A71E6">
      <w:pPr>
        <w:spacing w:after="0" w:line="240" w:lineRule="auto"/>
        <w:rPr>
          <w:rFonts w:ascii="Calibri" w:eastAsia="Times New Roman" w:hAnsi="Calibri" w:cs="Arial"/>
          <w:snapToGrid w:val="0"/>
          <w:sz w:val="16"/>
          <w:szCs w:val="16"/>
        </w:rPr>
      </w:pPr>
    </w:p>
    <w:p w14:paraId="411327C6" w14:textId="77777777" w:rsidR="002A71E6" w:rsidRPr="001B56E5" w:rsidRDefault="002A71E6" w:rsidP="002A71E6">
      <w:pPr>
        <w:spacing w:after="0" w:line="240" w:lineRule="auto"/>
        <w:rPr>
          <w:rFonts w:ascii="Calibri" w:eastAsia="Times New Roman" w:hAnsi="Calibri" w:cs="Arial"/>
          <w:color w:val="000000"/>
          <w:sz w:val="24"/>
          <w:szCs w:val="24"/>
        </w:rPr>
      </w:pPr>
      <w:r w:rsidRPr="001B56E5">
        <w:rPr>
          <w:rFonts w:ascii="Calibri" w:eastAsia="Times New Roman" w:hAnsi="Calibri" w:cs="Arial"/>
          <w:color w:val="000000"/>
          <w:sz w:val="24"/>
          <w:szCs w:val="24"/>
        </w:rPr>
        <w:t>Control of Substances Hazardous to Health Regulations (COSHH)</w:t>
      </w:r>
    </w:p>
    <w:p w14:paraId="16E9C108" w14:textId="77777777" w:rsidR="002A71E6" w:rsidRPr="001B56E5" w:rsidRDefault="002A71E6" w:rsidP="002A71E6">
      <w:pPr>
        <w:spacing w:after="0" w:line="240" w:lineRule="auto"/>
        <w:rPr>
          <w:rFonts w:ascii="Calibri" w:eastAsia="Times New Roman" w:hAnsi="Calibri" w:cs="Arial"/>
          <w:color w:val="000000"/>
          <w:sz w:val="16"/>
          <w:szCs w:val="16"/>
        </w:rPr>
      </w:pPr>
    </w:p>
    <w:p w14:paraId="209F0B2D" w14:textId="77777777" w:rsidR="002A71E6" w:rsidRPr="001B56E5" w:rsidRDefault="002A71E6" w:rsidP="002A71E6">
      <w:pPr>
        <w:spacing w:after="0" w:line="240" w:lineRule="auto"/>
        <w:rPr>
          <w:rFonts w:ascii="Calibri" w:eastAsia="Times New Roman" w:hAnsi="Calibri" w:cs="Arial"/>
          <w:color w:val="000000"/>
          <w:sz w:val="24"/>
          <w:szCs w:val="24"/>
        </w:rPr>
      </w:pPr>
      <w:r w:rsidRPr="001B56E5">
        <w:rPr>
          <w:rFonts w:ascii="Calibri" w:eastAsia="Times New Roman" w:hAnsi="Calibri" w:cs="Arial"/>
          <w:color w:val="000000"/>
          <w:sz w:val="24"/>
          <w:szCs w:val="24"/>
        </w:rPr>
        <w:t>Controlled waste Regulations.</w:t>
      </w:r>
    </w:p>
    <w:p w14:paraId="107C8AD4" w14:textId="77777777" w:rsidR="002A71E6" w:rsidRPr="001B56E5" w:rsidRDefault="002A71E6" w:rsidP="002A71E6">
      <w:pPr>
        <w:spacing w:after="0" w:line="240" w:lineRule="auto"/>
        <w:rPr>
          <w:rFonts w:ascii="Calibri" w:eastAsia="Times New Roman" w:hAnsi="Calibri" w:cs="Arial"/>
          <w:color w:val="000000"/>
          <w:sz w:val="16"/>
          <w:szCs w:val="16"/>
        </w:rPr>
      </w:pPr>
    </w:p>
    <w:p w14:paraId="14E69373" w14:textId="77777777" w:rsidR="002A71E6" w:rsidRPr="001B56E5" w:rsidRDefault="002A71E6" w:rsidP="002A71E6">
      <w:pPr>
        <w:spacing w:after="0" w:line="240" w:lineRule="auto"/>
        <w:rPr>
          <w:rFonts w:ascii="Calibri" w:eastAsia="Times New Roman" w:hAnsi="Calibri" w:cs="Arial"/>
          <w:color w:val="000000"/>
          <w:sz w:val="24"/>
          <w:szCs w:val="24"/>
        </w:rPr>
      </w:pPr>
      <w:r w:rsidRPr="001B56E5">
        <w:rPr>
          <w:rFonts w:ascii="Calibri" w:eastAsia="Times New Roman" w:hAnsi="Calibri" w:cs="Arial"/>
          <w:color w:val="000000"/>
          <w:sz w:val="24"/>
          <w:szCs w:val="24"/>
        </w:rPr>
        <w:t>Hazardous Waste Regulations (England and Wales)</w:t>
      </w:r>
    </w:p>
    <w:p w14:paraId="6CB37199" w14:textId="77777777" w:rsidR="0031130A" w:rsidRPr="001B56E5" w:rsidRDefault="0031130A" w:rsidP="002A71E6">
      <w:pPr>
        <w:spacing w:after="0" w:line="240" w:lineRule="auto"/>
        <w:rPr>
          <w:rFonts w:ascii="Calibri" w:eastAsia="Times New Roman" w:hAnsi="Calibri" w:cs="Arial"/>
          <w:color w:val="000000"/>
          <w:sz w:val="16"/>
          <w:szCs w:val="16"/>
        </w:rPr>
      </w:pPr>
    </w:p>
    <w:p w14:paraId="3B19FE15" w14:textId="77777777" w:rsidR="002A71E6" w:rsidRPr="001B56E5" w:rsidRDefault="002A71E6" w:rsidP="002A71E6">
      <w:pPr>
        <w:spacing w:after="0" w:line="240" w:lineRule="auto"/>
        <w:rPr>
          <w:rFonts w:ascii="Calibri" w:eastAsia="Times New Roman" w:hAnsi="Calibri" w:cs="Arial"/>
          <w:color w:val="000000"/>
          <w:sz w:val="24"/>
          <w:szCs w:val="24"/>
        </w:rPr>
      </w:pPr>
      <w:r w:rsidRPr="001B56E5">
        <w:rPr>
          <w:rFonts w:ascii="Calibri" w:eastAsia="Times New Roman" w:hAnsi="Calibri" w:cs="Arial"/>
          <w:color w:val="000000"/>
          <w:sz w:val="24"/>
          <w:szCs w:val="24"/>
        </w:rPr>
        <w:t>Health and Safety Executive (HSE) Health and Safety at work Act.</w:t>
      </w:r>
    </w:p>
    <w:p w14:paraId="6F353D13" w14:textId="77777777" w:rsidR="003C17ED" w:rsidRPr="001B56E5" w:rsidRDefault="0078114D" w:rsidP="003C17ED">
      <w:pPr>
        <w:shd w:val="clear" w:color="auto" w:fill="FFFFFF"/>
        <w:spacing w:line="240" w:lineRule="atLeast"/>
        <w:rPr>
          <w:rFonts w:ascii="Arial" w:hAnsi="Arial" w:cs="Arial"/>
          <w:color w:val="0070C0"/>
          <w:sz w:val="21"/>
          <w:szCs w:val="21"/>
          <w:lang w:eastAsia="en-GB"/>
        </w:rPr>
      </w:pPr>
      <w:hyperlink r:id="rId95" w:history="1">
        <w:r w:rsidR="00036565" w:rsidRPr="001B56E5">
          <w:rPr>
            <w:rStyle w:val="Hyperlink"/>
            <w:rFonts w:ascii="Arial" w:hAnsi="Arial" w:cs="Arial"/>
            <w:sz w:val="21"/>
            <w:szCs w:val="21"/>
            <w:lang w:eastAsia="en-GB"/>
          </w:rPr>
          <w:t>https://www.gov.uk/government/publications/waste-classification-technical-guidance</w:t>
        </w:r>
      </w:hyperlink>
    </w:p>
    <w:p w14:paraId="6874ECBF" w14:textId="57FFB1ED" w:rsidR="002A71E6" w:rsidRPr="001B56E5" w:rsidRDefault="002A71E6" w:rsidP="002A71E6">
      <w:pPr>
        <w:spacing w:after="0" w:line="240" w:lineRule="auto"/>
        <w:rPr>
          <w:rFonts w:ascii="Calibri" w:eastAsia="Times New Roman" w:hAnsi="Calibri" w:cs="Arial"/>
          <w:snapToGrid w:val="0"/>
          <w:sz w:val="24"/>
          <w:szCs w:val="24"/>
        </w:rPr>
      </w:pPr>
      <w:r w:rsidRPr="001B56E5">
        <w:rPr>
          <w:rFonts w:ascii="Calibri" w:eastAsia="Times New Roman" w:hAnsi="Calibri" w:cs="Arial"/>
          <w:b/>
          <w:snapToGrid w:val="0"/>
          <w:sz w:val="24"/>
          <w:szCs w:val="24"/>
        </w:rPr>
        <w:t xml:space="preserve">HTM 07 - </w:t>
      </w:r>
      <w:r w:rsidR="00C50633" w:rsidRPr="001B56E5">
        <w:rPr>
          <w:rFonts w:ascii="Calibri" w:eastAsia="Times New Roman" w:hAnsi="Calibri" w:cs="Arial"/>
          <w:b/>
          <w:snapToGrid w:val="0"/>
          <w:sz w:val="24"/>
          <w:szCs w:val="24"/>
        </w:rPr>
        <w:t>01</w:t>
      </w:r>
      <w:r w:rsidR="00C50633" w:rsidRPr="001B56E5">
        <w:rPr>
          <w:rFonts w:ascii="Calibri" w:eastAsia="Times New Roman" w:hAnsi="Calibri" w:cs="Arial"/>
          <w:snapToGrid w:val="0"/>
          <w:sz w:val="24"/>
          <w:szCs w:val="24"/>
        </w:rPr>
        <w:t xml:space="preserve"> Safe</w:t>
      </w:r>
      <w:r w:rsidRPr="001B56E5">
        <w:rPr>
          <w:rFonts w:ascii="Calibri" w:eastAsia="Times New Roman" w:hAnsi="Calibri" w:cs="Arial"/>
          <w:snapToGrid w:val="0"/>
          <w:sz w:val="24"/>
          <w:szCs w:val="24"/>
        </w:rPr>
        <w:t xml:space="preserve"> Management of Healthcare Waste 2013, Department of Health.</w:t>
      </w:r>
    </w:p>
    <w:p w14:paraId="68AB5C7C" w14:textId="77777777" w:rsidR="002A71E6" w:rsidRPr="001B56E5" w:rsidRDefault="002A71E6" w:rsidP="002A71E6">
      <w:pPr>
        <w:spacing w:after="0" w:line="240" w:lineRule="auto"/>
        <w:rPr>
          <w:rFonts w:ascii="Calibri" w:eastAsia="Times New Roman" w:hAnsi="Calibri" w:cs="Arial"/>
          <w:snapToGrid w:val="0"/>
          <w:sz w:val="16"/>
          <w:szCs w:val="16"/>
        </w:rPr>
      </w:pPr>
    </w:p>
    <w:p w14:paraId="1107FFFB" w14:textId="77777777" w:rsidR="002A71E6" w:rsidRPr="001B56E5" w:rsidRDefault="002A71E6" w:rsidP="002A71E6">
      <w:pPr>
        <w:spacing w:after="0" w:line="240" w:lineRule="auto"/>
        <w:rPr>
          <w:rFonts w:ascii="Calibri" w:eastAsia="Times New Roman" w:hAnsi="Calibri" w:cs="Arial"/>
          <w:snapToGrid w:val="0"/>
          <w:sz w:val="24"/>
          <w:szCs w:val="24"/>
        </w:rPr>
      </w:pPr>
      <w:r w:rsidRPr="001B56E5">
        <w:rPr>
          <w:rFonts w:ascii="Calibri" w:eastAsia="Times New Roman" w:hAnsi="Calibri" w:cs="Arial"/>
          <w:snapToGrid w:val="0"/>
          <w:sz w:val="24"/>
          <w:szCs w:val="24"/>
        </w:rPr>
        <w:t>National Guidance for Healthcare water discharges (August</w:t>
      </w:r>
      <w:r w:rsidR="00E03E78" w:rsidRPr="001B56E5">
        <w:rPr>
          <w:rFonts w:ascii="Calibri" w:eastAsia="Times New Roman" w:hAnsi="Calibri" w:cs="Arial"/>
          <w:snapToGrid w:val="0"/>
          <w:sz w:val="24"/>
          <w:szCs w:val="24"/>
        </w:rPr>
        <w:t xml:space="preserve"> </w:t>
      </w:r>
      <w:r w:rsidRPr="001B56E5">
        <w:rPr>
          <w:rFonts w:ascii="Calibri" w:eastAsia="Times New Roman" w:hAnsi="Calibri" w:cs="Arial"/>
          <w:snapToGrid w:val="0"/>
          <w:sz w:val="24"/>
          <w:szCs w:val="24"/>
        </w:rPr>
        <w:t>2014)</w:t>
      </w:r>
    </w:p>
    <w:p w14:paraId="7AF3E81E" w14:textId="77777777" w:rsidR="00882FE4" w:rsidRPr="001B56E5" w:rsidRDefault="00882FE4" w:rsidP="002A71E6">
      <w:pPr>
        <w:spacing w:after="0" w:line="240" w:lineRule="auto"/>
        <w:rPr>
          <w:rFonts w:ascii="Calibri" w:eastAsia="Times New Roman" w:hAnsi="Calibri" w:cs="Arial"/>
          <w:snapToGrid w:val="0"/>
          <w:sz w:val="16"/>
          <w:szCs w:val="16"/>
        </w:rPr>
      </w:pPr>
    </w:p>
    <w:p w14:paraId="7A1CBFFB" w14:textId="06671C3C" w:rsidR="00D82DF9" w:rsidRPr="001B56E5" w:rsidRDefault="002A71E6" w:rsidP="00D82DF9">
      <w:pPr>
        <w:spacing w:after="0" w:line="240" w:lineRule="auto"/>
        <w:rPr>
          <w:rFonts w:ascii="Calibri" w:eastAsia="Times New Roman" w:hAnsi="Calibri" w:cs="Arial"/>
          <w:snapToGrid w:val="0"/>
          <w:sz w:val="24"/>
          <w:szCs w:val="24"/>
        </w:rPr>
      </w:pPr>
      <w:r w:rsidRPr="001B56E5">
        <w:rPr>
          <w:rFonts w:ascii="Calibri" w:eastAsia="Times New Roman" w:hAnsi="Calibri" w:cs="Arial"/>
          <w:color w:val="000000"/>
          <w:sz w:val="24"/>
          <w:szCs w:val="24"/>
        </w:rPr>
        <w:t>Waste Electrical and Electric Equipment Regulations. (WEEE.)</w:t>
      </w:r>
      <w:r w:rsidR="00D82DF9" w:rsidRPr="001B56E5">
        <w:rPr>
          <w:rFonts w:ascii="Calibri" w:eastAsia="Times New Roman" w:hAnsi="Calibri" w:cs="Arial"/>
          <w:snapToGrid w:val="0"/>
          <w:sz w:val="24"/>
          <w:szCs w:val="24"/>
        </w:rPr>
        <w:t xml:space="preserve"> </w:t>
      </w:r>
    </w:p>
    <w:p w14:paraId="3BFDEE67" w14:textId="77777777" w:rsidR="00882FE4" w:rsidRPr="001B56E5" w:rsidRDefault="00882FE4" w:rsidP="00D82DF9">
      <w:pPr>
        <w:spacing w:after="0" w:line="240" w:lineRule="auto"/>
        <w:rPr>
          <w:rFonts w:ascii="Calibri" w:eastAsia="Times New Roman" w:hAnsi="Calibri" w:cs="Arial"/>
          <w:snapToGrid w:val="0"/>
          <w:sz w:val="16"/>
          <w:szCs w:val="16"/>
        </w:rPr>
      </w:pPr>
    </w:p>
    <w:p w14:paraId="17AFC6C1" w14:textId="77777777" w:rsidR="00D82DF9" w:rsidRPr="001B56E5" w:rsidRDefault="00D82DF9" w:rsidP="002A71E6">
      <w:pPr>
        <w:spacing w:after="0" w:line="240" w:lineRule="auto"/>
        <w:rPr>
          <w:rFonts w:ascii="Calibri" w:eastAsia="Times New Roman" w:hAnsi="Calibri" w:cs="Arial"/>
          <w:color w:val="000000"/>
          <w:sz w:val="24"/>
          <w:szCs w:val="24"/>
        </w:rPr>
      </w:pPr>
      <w:r w:rsidRPr="001B56E5">
        <w:rPr>
          <w:rFonts w:ascii="Calibri" w:eastAsia="Times New Roman" w:hAnsi="Calibri" w:cs="Arial"/>
          <w:snapToGrid w:val="0"/>
          <w:sz w:val="24"/>
          <w:szCs w:val="24"/>
        </w:rPr>
        <w:t>WM3 Technical Guidance on the Classification and Assessment of waste</w:t>
      </w:r>
      <w:r w:rsidRPr="001B56E5">
        <w:rPr>
          <w:rFonts w:ascii="Calibri" w:eastAsia="Times New Roman" w:hAnsi="Calibri" w:cs="Arial"/>
          <w:snapToGrid w:val="0"/>
        </w:rPr>
        <w:t>.</w:t>
      </w:r>
    </w:p>
    <w:p w14:paraId="4D688BB7" w14:textId="77777777" w:rsidR="002A71E6" w:rsidRPr="001B56E5" w:rsidRDefault="002A71E6" w:rsidP="002A71E6">
      <w:pPr>
        <w:spacing w:after="0" w:line="240" w:lineRule="auto"/>
        <w:rPr>
          <w:rFonts w:ascii="Calibri" w:eastAsia="Times New Roman" w:hAnsi="Calibri" w:cs="Arial"/>
          <w:snapToGrid w:val="0"/>
          <w:sz w:val="24"/>
          <w:szCs w:val="24"/>
        </w:rPr>
      </w:pPr>
    </w:p>
    <w:p w14:paraId="63A8A75E" w14:textId="5F048EEF" w:rsidR="00E932E7" w:rsidRPr="001B56E5" w:rsidRDefault="00E932E7" w:rsidP="00E932E7">
      <w:pPr>
        <w:spacing w:after="0" w:line="240" w:lineRule="auto"/>
        <w:rPr>
          <w:rFonts w:ascii="Calibri" w:eastAsia="Times New Roman" w:hAnsi="Calibri" w:cs="Arial"/>
          <w:snapToGrid w:val="0"/>
          <w:sz w:val="24"/>
          <w:szCs w:val="24"/>
        </w:rPr>
      </w:pPr>
      <w:r w:rsidRPr="001B56E5">
        <w:rPr>
          <w:rFonts w:ascii="Calibri" w:eastAsia="Times New Roman" w:hAnsi="Calibri" w:cs="Arial"/>
          <w:b/>
          <w:snapToGrid w:val="0"/>
          <w:sz w:val="24"/>
          <w:szCs w:val="24"/>
        </w:rPr>
        <w:t>HTM 07 - 01</w:t>
      </w:r>
      <w:r w:rsidRPr="001B56E5">
        <w:rPr>
          <w:rFonts w:ascii="Calibri" w:eastAsia="Times New Roman" w:hAnsi="Calibri" w:cs="Arial"/>
          <w:snapToGrid w:val="0"/>
          <w:sz w:val="24"/>
          <w:szCs w:val="24"/>
        </w:rPr>
        <w:t xml:space="preserve"> Safe Man</w:t>
      </w:r>
      <w:r>
        <w:rPr>
          <w:rFonts w:ascii="Calibri" w:eastAsia="Times New Roman" w:hAnsi="Calibri" w:cs="Arial"/>
          <w:snapToGrid w:val="0"/>
          <w:sz w:val="24"/>
          <w:szCs w:val="24"/>
        </w:rPr>
        <w:t>agement of Healthcare Waste 2023</w:t>
      </w:r>
      <w:r w:rsidRPr="001B56E5">
        <w:rPr>
          <w:rFonts w:ascii="Calibri" w:eastAsia="Times New Roman" w:hAnsi="Calibri" w:cs="Arial"/>
          <w:snapToGrid w:val="0"/>
          <w:sz w:val="24"/>
          <w:szCs w:val="24"/>
        </w:rPr>
        <w:t>, Department of Health.</w:t>
      </w:r>
    </w:p>
    <w:p w14:paraId="3EC4CEC3" w14:textId="50DD2216" w:rsidR="00D82DF9" w:rsidRDefault="00D82DF9" w:rsidP="002A71E6">
      <w:pPr>
        <w:spacing w:after="0" w:line="240" w:lineRule="auto"/>
        <w:rPr>
          <w:rFonts w:ascii="Calibri" w:eastAsia="Times New Roman" w:hAnsi="Calibri" w:cs="Arial"/>
          <w:snapToGrid w:val="0"/>
        </w:rPr>
      </w:pPr>
    </w:p>
    <w:p w14:paraId="4E71763D" w14:textId="77777777" w:rsidR="00E932E7" w:rsidRPr="001B56E5" w:rsidRDefault="00E932E7" w:rsidP="002A71E6">
      <w:pPr>
        <w:spacing w:after="0" w:line="240" w:lineRule="auto"/>
        <w:rPr>
          <w:rFonts w:ascii="Calibri" w:eastAsia="Times New Roman" w:hAnsi="Calibri" w:cs="Arial"/>
          <w:snapToGrid w:val="0"/>
        </w:rPr>
      </w:pPr>
    </w:p>
    <w:p w14:paraId="1F3CDC2B" w14:textId="77777777" w:rsidR="00882FE4" w:rsidRPr="001B56E5" w:rsidRDefault="00882FE4" w:rsidP="002A71E6">
      <w:pPr>
        <w:spacing w:after="0" w:line="240" w:lineRule="auto"/>
        <w:rPr>
          <w:rFonts w:ascii="Calibri" w:eastAsia="Times New Roman" w:hAnsi="Calibri" w:cs="Arial"/>
          <w:snapToGrid w:val="0"/>
        </w:rPr>
      </w:pPr>
    </w:p>
    <w:p w14:paraId="7CD7227A" w14:textId="77777777" w:rsidR="00D82DF9" w:rsidRPr="001B56E5" w:rsidRDefault="00D82DF9" w:rsidP="002A71E6">
      <w:pPr>
        <w:spacing w:after="0" w:line="240" w:lineRule="auto"/>
        <w:rPr>
          <w:rFonts w:ascii="Calibri" w:eastAsia="Times New Roman" w:hAnsi="Calibri" w:cs="Arial"/>
          <w:snapToGrid w:val="0"/>
        </w:rPr>
      </w:pPr>
    </w:p>
    <w:p w14:paraId="64529FC0" w14:textId="77777777" w:rsidR="00882FE4" w:rsidRPr="001B56E5" w:rsidRDefault="00882FE4" w:rsidP="002A71E6">
      <w:pPr>
        <w:spacing w:after="0" w:line="240" w:lineRule="auto"/>
        <w:rPr>
          <w:rFonts w:ascii="Calibri" w:eastAsia="Times New Roman" w:hAnsi="Calibri" w:cs="Arial"/>
          <w:snapToGrid w:val="0"/>
        </w:rPr>
      </w:pPr>
    </w:p>
    <w:p w14:paraId="50C76549" w14:textId="77777777" w:rsidR="00882FE4" w:rsidRPr="001B56E5" w:rsidRDefault="00882FE4" w:rsidP="002A71E6">
      <w:pPr>
        <w:spacing w:after="0" w:line="240" w:lineRule="auto"/>
        <w:rPr>
          <w:rFonts w:ascii="Calibri" w:eastAsia="Times New Roman" w:hAnsi="Calibri" w:cs="Arial"/>
          <w:snapToGrid w:val="0"/>
        </w:rPr>
      </w:pPr>
    </w:p>
    <w:p w14:paraId="0C8587E0" w14:textId="77777777" w:rsidR="00D82DF9" w:rsidRPr="001B56E5" w:rsidRDefault="00D82DF9" w:rsidP="002A71E6">
      <w:pPr>
        <w:spacing w:after="0" w:line="240" w:lineRule="auto"/>
        <w:rPr>
          <w:rFonts w:ascii="Calibri" w:eastAsia="Times New Roman" w:hAnsi="Calibri" w:cs="Arial"/>
          <w:snapToGrid w:val="0"/>
        </w:rPr>
      </w:pPr>
    </w:p>
    <w:p w14:paraId="79BA547E" w14:textId="0759BF9F" w:rsidR="00D82DF9" w:rsidRPr="001B56E5" w:rsidRDefault="00D82DF9" w:rsidP="002A71E6">
      <w:pPr>
        <w:spacing w:after="0" w:line="240" w:lineRule="auto"/>
        <w:rPr>
          <w:rFonts w:ascii="Calibri" w:eastAsia="Times New Roman" w:hAnsi="Calibri" w:cs="Arial"/>
          <w:snapToGrid w:val="0"/>
        </w:rPr>
      </w:pPr>
    </w:p>
    <w:p w14:paraId="1918E72B" w14:textId="6B691D22" w:rsidR="00C50633" w:rsidRPr="001B56E5" w:rsidRDefault="00C50633" w:rsidP="002A71E6">
      <w:pPr>
        <w:spacing w:after="0" w:line="240" w:lineRule="auto"/>
        <w:rPr>
          <w:rFonts w:ascii="Calibri" w:eastAsia="Times New Roman" w:hAnsi="Calibri" w:cs="Arial"/>
          <w:snapToGrid w:val="0"/>
        </w:rPr>
      </w:pPr>
    </w:p>
    <w:p w14:paraId="3A8F8A40" w14:textId="7F86E44F" w:rsidR="00C50633" w:rsidRPr="001B56E5" w:rsidRDefault="00C50633" w:rsidP="002A71E6">
      <w:pPr>
        <w:spacing w:after="0" w:line="240" w:lineRule="auto"/>
        <w:rPr>
          <w:rFonts w:ascii="Calibri" w:eastAsia="Times New Roman" w:hAnsi="Calibri" w:cs="Arial"/>
          <w:snapToGrid w:val="0"/>
        </w:rPr>
      </w:pPr>
    </w:p>
    <w:p w14:paraId="4393196D" w14:textId="7ABA5FD8" w:rsidR="00C50633" w:rsidRDefault="00C50633" w:rsidP="002A71E6">
      <w:pPr>
        <w:spacing w:after="0" w:line="240" w:lineRule="auto"/>
        <w:rPr>
          <w:rFonts w:ascii="Calibri" w:eastAsia="Times New Roman" w:hAnsi="Calibri" w:cs="Arial"/>
          <w:snapToGrid w:val="0"/>
        </w:rPr>
      </w:pPr>
    </w:p>
    <w:p w14:paraId="5AFBE351" w14:textId="45875E1D" w:rsidR="00C66FB4" w:rsidRDefault="00C66FB4" w:rsidP="002A71E6">
      <w:pPr>
        <w:spacing w:after="0" w:line="240" w:lineRule="auto"/>
        <w:rPr>
          <w:rFonts w:ascii="Calibri" w:eastAsia="Times New Roman" w:hAnsi="Calibri" w:cs="Arial"/>
          <w:snapToGrid w:val="0"/>
        </w:rPr>
      </w:pPr>
    </w:p>
    <w:p w14:paraId="75326782" w14:textId="77777777" w:rsidR="00C66FB4" w:rsidRDefault="00C66FB4" w:rsidP="002A71E6">
      <w:pPr>
        <w:spacing w:after="0" w:line="240" w:lineRule="auto"/>
        <w:rPr>
          <w:rFonts w:ascii="Calibri" w:eastAsia="Times New Roman" w:hAnsi="Calibri" w:cs="Arial"/>
          <w:snapToGrid w:val="0"/>
        </w:rPr>
      </w:pPr>
    </w:p>
    <w:p w14:paraId="7098B262" w14:textId="77777777" w:rsidR="00C66FB4" w:rsidRPr="001B56E5" w:rsidRDefault="00C66FB4" w:rsidP="002A71E6">
      <w:pPr>
        <w:spacing w:after="0" w:line="240" w:lineRule="auto"/>
        <w:rPr>
          <w:rFonts w:ascii="Calibri" w:eastAsia="Times New Roman" w:hAnsi="Calibri" w:cs="Arial"/>
          <w:snapToGrid w:val="0"/>
        </w:rPr>
      </w:pPr>
    </w:p>
    <w:p w14:paraId="7C4867D8" w14:textId="526F67B7" w:rsidR="009D25FC" w:rsidRPr="001B56E5" w:rsidRDefault="007B2646" w:rsidP="00DE2282">
      <w:pPr>
        <w:pStyle w:val="APDTopsection"/>
        <w:numPr>
          <w:ilvl w:val="0"/>
          <w:numId w:val="0"/>
        </w:numPr>
        <w:jc w:val="center"/>
      </w:pPr>
      <w:bookmarkStart w:id="144" w:name="_Toc138141543"/>
      <w:r w:rsidRPr="001B56E5">
        <w:rPr>
          <w:caps w:val="0"/>
        </w:rPr>
        <w:t>APPENDIX 1 – CONTACT DETAILS</w:t>
      </w:r>
      <w:bookmarkEnd w:id="144"/>
    </w:p>
    <w:tbl>
      <w:tblPr>
        <w:tblpPr w:leftFromText="180" w:rightFromText="180" w:vertAnchor="page" w:horzAnchor="margin" w:tblpY="217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823"/>
        <w:gridCol w:w="1559"/>
        <w:gridCol w:w="1134"/>
        <w:gridCol w:w="2835"/>
      </w:tblGrid>
      <w:tr w:rsidR="00C66FB4" w:rsidRPr="001B56E5" w14:paraId="0B2F5274" w14:textId="77777777" w:rsidTr="00C66FB4">
        <w:trPr>
          <w:trHeight w:val="490"/>
        </w:trPr>
        <w:tc>
          <w:tcPr>
            <w:tcW w:w="3823" w:type="dxa"/>
            <w:shd w:val="clear" w:color="auto" w:fill="C6D9F1" w:themeFill="text2" w:themeFillTint="33"/>
          </w:tcPr>
          <w:p w14:paraId="72EC1855" w14:textId="77777777" w:rsidR="00C66FB4" w:rsidRPr="001B56E5" w:rsidRDefault="00C66FB4" w:rsidP="00C66FB4">
            <w:pPr>
              <w:jc w:val="center"/>
              <w:rPr>
                <w:rFonts w:ascii="Calibri" w:hAnsi="Calibri"/>
                <w:b/>
                <w:snapToGrid w:val="0"/>
              </w:rPr>
            </w:pPr>
          </w:p>
        </w:tc>
        <w:tc>
          <w:tcPr>
            <w:tcW w:w="1559" w:type="dxa"/>
            <w:shd w:val="clear" w:color="auto" w:fill="C6D9F1" w:themeFill="text2" w:themeFillTint="33"/>
          </w:tcPr>
          <w:p w14:paraId="666E5A2E" w14:textId="77777777" w:rsidR="00C66FB4" w:rsidRPr="001B56E5" w:rsidRDefault="00C66FB4" w:rsidP="00C66FB4">
            <w:pPr>
              <w:jc w:val="center"/>
              <w:rPr>
                <w:rFonts w:ascii="Calibri" w:hAnsi="Calibri"/>
                <w:b/>
                <w:snapToGrid w:val="0"/>
              </w:rPr>
            </w:pPr>
            <w:r w:rsidRPr="001B56E5">
              <w:rPr>
                <w:rFonts w:ascii="Calibri" w:hAnsi="Calibri"/>
                <w:b/>
                <w:snapToGrid w:val="0"/>
              </w:rPr>
              <w:t>PHONE</w:t>
            </w:r>
          </w:p>
        </w:tc>
        <w:tc>
          <w:tcPr>
            <w:tcW w:w="1134" w:type="dxa"/>
            <w:shd w:val="clear" w:color="auto" w:fill="C6D9F1" w:themeFill="text2" w:themeFillTint="33"/>
          </w:tcPr>
          <w:p w14:paraId="6DEB7C9D" w14:textId="77777777" w:rsidR="00C66FB4" w:rsidRPr="001B56E5" w:rsidRDefault="00C66FB4" w:rsidP="00C66FB4">
            <w:pPr>
              <w:jc w:val="center"/>
              <w:rPr>
                <w:rFonts w:ascii="Calibri" w:hAnsi="Calibri"/>
                <w:b/>
                <w:snapToGrid w:val="0"/>
              </w:rPr>
            </w:pPr>
            <w:r w:rsidRPr="001B56E5">
              <w:rPr>
                <w:rFonts w:ascii="Calibri" w:hAnsi="Calibri"/>
                <w:b/>
                <w:snapToGrid w:val="0"/>
              </w:rPr>
              <w:t>BASE</w:t>
            </w:r>
          </w:p>
        </w:tc>
        <w:tc>
          <w:tcPr>
            <w:tcW w:w="2835" w:type="dxa"/>
            <w:shd w:val="clear" w:color="auto" w:fill="C6D9F1" w:themeFill="text2" w:themeFillTint="33"/>
          </w:tcPr>
          <w:p w14:paraId="7E187437" w14:textId="77777777" w:rsidR="00C66FB4" w:rsidRPr="001B56E5" w:rsidRDefault="00C66FB4" w:rsidP="00C66FB4">
            <w:pPr>
              <w:jc w:val="center"/>
              <w:rPr>
                <w:rFonts w:ascii="Calibri" w:hAnsi="Calibri"/>
                <w:b/>
                <w:snapToGrid w:val="0"/>
              </w:rPr>
            </w:pPr>
            <w:r w:rsidRPr="001B56E5">
              <w:rPr>
                <w:rFonts w:ascii="Calibri" w:hAnsi="Calibri"/>
                <w:b/>
                <w:snapToGrid w:val="0"/>
              </w:rPr>
              <w:t>DIRECTORATE</w:t>
            </w:r>
          </w:p>
        </w:tc>
      </w:tr>
      <w:tr w:rsidR="00C66FB4" w:rsidRPr="001B56E5" w14:paraId="0B0B310D" w14:textId="77777777" w:rsidTr="00C66FB4">
        <w:trPr>
          <w:trHeight w:val="396"/>
        </w:trPr>
        <w:tc>
          <w:tcPr>
            <w:tcW w:w="3823" w:type="dxa"/>
          </w:tcPr>
          <w:p w14:paraId="317AD1FB" w14:textId="77777777" w:rsidR="00C66FB4" w:rsidRPr="001B56E5" w:rsidRDefault="00C66FB4" w:rsidP="00C66FB4">
            <w:pPr>
              <w:spacing w:after="0"/>
              <w:rPr>
                <w:rFonts w:ascii="Calibri" w:hAnsi="Calibri"/>
                <w:snapToGrid w:val="0"/>
              </w:rPr>
            </w:pPr>
            <w:r>
              <w:rPr>
                <w:rFonts w:ascii="Calibri" w:hAnsi="Calibri"/>
                <w:snapToGrid w:val="0"/>
              </w:rPr>
              <w:t>Waste Management Lead</w:t>
            </w:r>
          </w:p>
        </w:tc>
        <w:tc>
          <w:tcPr>
            <w:tcW w:w="1559" w:type="dxa"/>
          </w:tcPr>
          <w:p w14:paraId="4FD6599B" w14:textId="77777777" w:rsidR="00C66FB4" w:rsidRPr="001B56E5" w:rsidRDefault="00C66FB4" w:rsidP="00C66FB4">
            <w:pPr>
              <w:spacing w:after="0"/>
              <w:rPr>
                <w:rFonts w:ascii="Calibri" w:hAnsi="Calibri"/>
                <w:snapToGrid w:val="0"/>
              </w:rPr>
            </w:pPr>
            <w:r>
              <w:rPr>
                <w:rFonts w:ascii="Calibri" w:hAnsi="Calibri"/>
                <w:snapToGrid w:val="0"/>
              </w:rPr>
              <w:t>07854 990 434</w:t>
            </w:r>
          </w:p>
        </w:tc>
        <w:tc>
          <w:tcPr>
            <w:tcW w:w="1134" w:type="dxa"/>
          </w:tcPr>
          <w:p w14:paraId="2B4004C9" w14:textId="77777777" w:rsidR="00C66FB4" w:rsidRPr="001B56E5" w:rsidRDefault="00C66FB4" w:rsidP="00C66FB4">
            <w:pPr>
              <w:spacing w:after="0"/>
              <w:rPr>
                <w:rFonts w:ascii="Calibri" w:hAnsi="Calibri"/>
                <w:snapToGrid w:val="0"/>
              </w:rPr>
            </w:pPr>
            <w:r>
              <w:rPr>
                <w:rFonts w:ascii="Calibri" w:hAnsi="Calibri"/>
                <w:snapToGrid w:val="0"/>
              </w:rPr>
              <w:t>DRI</w:t>
            </w:r>
          </w:p>
        </w:tc>
        <w:tc>
          <w:tcPr>
            <w:tcW w:w="2835" w:type="dxa"/>
          </w:tcPr>
          <w:p w14:paraId="520453AF" w14:textId="77777777" w:rsidR="00C66FB4" w:rsidRPr="001B56E5" w:rsidRDefault="00C66FB4" w:rsidP="00C66FB4">
            <w:pPr>
              <w:spacing w:after="0"/>
              <w:rPr>
                <w:rFonts w:ascii="Calibri" w:hAnsi="Calibri"/>
                <w:snapToGrid w:val="0"/>
              </w:rPr>
            </w:pPr>
            <w:r w:rsidRPr="001B56E5">
              <w:rPr>
                <w:rFonts w:ascii="Calibri" w:hAnsi="Calibri"/>
                <w:snapToGrid w:val="0"/>
              </w:rPr>
              <w:t>Estates</w:t>
            </w:r>
          </w:p>
        </w:tc>
      </w:tr>
      <w:tr w:rsidR="00C66FB4" w:rsidRPr="001B56E5" w14:paraId="1752094B" w14:textId="77777777" w:rsidTr="00C66FB4">
        <w:trPr>
          <w:trHeight w:val="396"/>
        </w:trPr>
        <w:tc>
          <w:tcPr>
            <w:tcW w:w="3823" w:type="dxa"/>
          </w:tcPr>
          <w:p w14:paraId="47657658" w14:textId="77777777" w:rsidR="00C66FB4" w:rsidRPr="001B56E5" w:rsidRDefault="00C66FB4" w:rsidP="00C66FB4">
            <w:pPr>
              <w:spacing w:after="0"/>
              <w:rPr>
                <w:rFonts w:ascii="Calibri" w:hAnsi="Calibri" w:cs="Arial"/>
                <w:snapToGrid w:val="0"/>
              </w:rPr>
            </w:pPr>
            <w:r w:rsidRPr="001B56E5">
              <w:rPr>
                <w:rFonts w:ascii="Calibri" w:hAnsi="Calibri" w:cs="Arial"/>
                <w:snapToGrid w:val="0"/>
              </w:rPr>
              <w:t>Head of Compliance</w:t>
            </w:r>
          </w:p>
        </w:tc>
        <w:tc>
          <w:tcPr>
            <w:tcW w:w="1559" w:type="dxa"/>
          </w:tcPr>
          <w:p w14:paraId="1A79F7C5" w14:textId="77777777" w:rsidR="00C66FB4" w:rsidRPr="001B56E5" w:rsidRDefault="00C66FB4" w:rsidP="00C66FB4">
            <w:pPr>
              <w:spacing w:after="0"/>
              <w:rPr>
                <w:rFonts w:ascii="Calibri" w:hAnsi="Calibri" w:cs="Arial"/>
                <w:snapToGrid w:val="0"/>
              </w:rPr>
            </w:pPr>
            <w:r w:rsidRPr="001B56E5">
              <w:rPr>
                <w:rFonts w:ascii="Calibri" w:hAnsi="Calibri" w:cs="Arial"/>
                <w:snapToGrid w:val="0"/>
              </w:rPr>
              <w:t>644103</w:t>
            </w:r>
          </w:p>
        </w:tc>
        <w:tc>
          <w:tcPr>
            <w:tcW w:w="1134" w:type="dxa"/>
          </w:tcPr>
          <w:p w14:paraId="5EB67C1C" w14:textId="77777777" w:rsidR="00C66FB4" w:rsidRPr="001B56E5" w:rsidRDefault="00C66FB4" w:rsidP="00C66FB4">
            <w:pPr>
              <w:spacing w:after="0"/>
              <w:rPr>
                <w:rFonts w:ascii="Calibri" w:hAnsi="Calibri" w:cs="Arial"/>
                <w:snapToGrid w:val="0"/>
              </w:rPr>
            </w:pPr>
            <w:r w:rsidRPr="001B56E5">
              <w:rPr>
                <w:rFonts w:ascii="Calibri" w:hAnsi="Calibri" w:cs="Arial"/>
                <w:snapToGrid w:val="0"/>
              </w:rPr>
              <w:t>DRI</w:t>
            </w:r>
          </w:p>
        </w:tc>
        <w:tc>
          <w:tcPr>
            <w:tcW w:w="2835" w:type="dxa"/>
          </w:tcPr>
          <w:p w14:paraId="19C435D6" w14:textId="77777777" w:rsidR="00C66FB4" w:rsidRPr="001B56E5" w:rsidRDefault="00C66FB4" w:rsidP="00C66FB4">
            <w:pPr>
              <w:spacing w:after="0"/>
              <w:rPr>
                <w:rFonts w:ascii="Calibri" w:hAnsi="Calibri" w:cs="Arial"/>
                <w:snapToGrid w:val="0"/>
              </w:rPr>
            </w:pPr>
          </w:p>
        </w:tc>
      </w:tr>
      <w:tr w:rsidR="00C66FB4" w:rsidRPr="001B56E5" w14:paraId="294DEA0C" w14:textId="77777777" w:rsidTr="00C66FB4">
        <w:trPr>
          <w:trHeight w:val="396"/>
        </w:trPr>
        <w:tc>
          <w:tcPr>
            <w:tcW w:w="3823" w:type="dxa"/>
          </w:tcPr>
          <w:p w14:paraId="413B3EB7" w14:textId="77777777" w:rsidR="00C66FB4" w:rsidRPr="001B56E5" w:rsidRDefault="00C66FB4" w:rsidP="00C66FB4">
            <w:pPr>
              <w:spacing w:after="0"/>
              <w:rPr>
                <w:rFonts w:ascii="Calibri" w:hAnsi="Calibri" w:cs="Arial"/>
                <w:snapToGrid w:val="0"/>
              </w:rPr>
            </w:pPr>
            <w:r w:rsidRPr="001B56E5">
              <w:rPr>
                <w:rFonts w:ascii="Calibri" w:hAnsi="Calibri" w:cs="Arial"/>
                <w:snapToGrid w:val="0"/>
              </w:rPr>
              <w:t>Deputy Director of Estates and Facilities</w:t>
            </w:r>
          </w:p>
        </w:tc>
        <w:tc>
          <w:tcPr>
            <w:tcW w:w="1559" w:type="dxa"/>
          </w:tcPr>
          <w:p w14:paraId="18E1BC5D" w14:textId="77777777" w:rsidR="00C66FB4" w:rsidRPr="001B56E5" w:rsidRDefault="00C66FB4" w:rsidP="00C66FB4">
            <w:pPr>
              <w:spacing w:after="0"/>
              <w:rPr>
                <w:rFonts w:ascii="Calibri" w:hAnsi="Calibri" w:cs="Arial"/>
                <w:snapToGrid w:val="0"/>
              </w:rPr>
            </w:pPr>
            <w:r w:rsidRPr="001B56E5">
              <w:rPr>
                <w:rFonts w:ascii="Calibri" w:hAnsi="Calibri" w:cs="Arial"/>
                <w:snapToGrid w:val="0"/>
              </w:rPr>
              <w:t>644104</w:t>
            </w:r>
          </w:p>
        </w:tc>
        <w:tc>
          <w:tcPr>
            <w:tcW w:w="1134" w:type="dxa"/>
          </w:tcPr>
          <w:p w14:paraId="5D8E688B" w14:textId="77777777" w:rsidR="00C66FB4" w:rsidRPr="001B56E5" w:rsidRDefault="00C66FB4" w:rsidP="00C66FB4">
            <w:pPr>
              <w:spacing w:after="0"/>
              <w:rPr>
                <w:rFonts w:ascii="Calibri" w:hAnsi="Calibri" w:cs="Arial"/>
                <w:snapToGrid w:val="0"/>
              </w:rPr>
            </w:pPr>
            <w:r w:rsidRPr="001B56E5">
              <w:rPr>
                <w:rFonts w:ascii="Calibri" w:hAnsi="Calibri" w:cs="Arial"/>
                <w:snapToGrid w:val="0"/>
              </w:rPr>
              <w:t>DRI</w:t>
            </w:r>
          </w:p>
        </w:tc>
        <w:tc>
          <w:tcPr>
            <w:tcW w:w="2835" w:type="dxa"/>
          </w:tcPr>
          <w:p w14:paraId="3B4D8E03" w14:textId="77777777" w:rsidR="00C66FB4" w:rsidRPr="001B56E5" w:rsidRDefault="00C66FB4" w:rsidP="00C66FB4">
            <w:pPr>
              <w:spacing w:after="0"/>
              <w:rPr>
                <w:rFonts w:ascii="Calibri" w:hAnsi="Calibri" w:cs="Arial"/>
                <w:snapToGrid w:val="0"/>
              </w:rPr>
            </w:pPr>
            <w:r w:rsidRPr="001B56E5">
              <w:rPr>
                <w:rFonts w:ascii="Calibri" w:hAnsi="Calibri" w:cs="Arial"/>
                <w:snapToGrid w:val="0"/>
              </w:rPr>
              <w:t>Facilities</w:t>
            </w:r>
          </w:p>
        </w:tc>
      </w:tr>
      <w:tr w:rsidR="00C66FB4" w:rsidRPr="001B56E5" w14:paraId="3728E029" w14:textId="77777777" w:rsidTr="00C66FB4">
        <w:trPr>
          <w:trHeight w:val="396"/>
        </w:trPr>
        <w:tc>
          <w:tcPr>
            <w:tcW w:w="3823" w:type="dxa"/>
          </w:tcPr>
          <w:p w14:paraId="2D18A9D9" w14:textId="77777777" w:rsidR="00C66FB4" w:rsidRPr="001B56E5" w:rsidRDefault="00C66FB4" w:rsidP="00C66FB4">
            <w:pPr>
              <w:spacing w:after="0"/>
              <w:rPr>
                <w:rFonts w:ascii="Calibri" w:hAnsi="Calibri" w:cs="Arial"/>
                <w:snapToGrid w:val="0"/>
              </w:rPr>
            </w:pPr>
            <w:r>
              <w:rPr>
                <w:rFonts w:ascii="Calibri" w:hAnsi="Calibri" w:cs="Arial"/>
                <w:snapToGrid w:val="0"/>
              </w:rPr>
              <w:t>Medical Equipment library</w:t>
            </w:r>
          </w:p>
        </w:tc>
        <w:tc>
          <w:tcPr>
            <w:tcW w:w="1559" w:type="dxa"/>
          </w:tcPr>
          <w:p w14:paraId="2638BB5B" w14:textId="77777777" w:rsidR="00C66FB4" w:rsidRPr="001B56E5" w:rsidRDefault="00C66FB4" w:rsidP="00C66FB4">
            <w:pPr>
              <w:spacing w:after="0"/>
              <w:rPr>
                <w:rFonts w:ascii="Calibri" w:hAnsi="Calibri" w:cs="Arial"/>
                <w:snapToGrid w:val="0"/>
              </w:rPr>
            </w:pPr>
            <w:r w:rsidRPr="001B56E5">
              <w:rPr>
                <w:rFonts w:ascii="Calibri" w:hAnsi="Calibri" w:cs="Arial"/>
                <w:snapToGrid w:val="0"/>
              </w:rPr>
              <w:t>642135</w:t>
            </w:r>
          </w:p>
        </w:tc>
        <w:tc>
          <w:tcPr>
            <w:tcW w:w="1134" w:type="dxa"/>
          </w:tcPr>
          <w:p w14:paraId="49A8410F" w14:textId="77777777" w:rsidR="00C66FB4" w:rsidRPr="001B56E5" w:rsidRDefault="00C66FB4" w:rsidP="00C66FB4">
            <w:pPr>
              <w:spacing w:after="0"/>
              <w:rPr>
                <w:rFonts w:ascii="Calibri" w:hAnsi="Calibri" w:cs="Arial"/>
                <w:snapToGrid w:val="0"/>
              </w:rPr>
            </w:pPr>
            <w:r w:rsidRPr="001B56E5">
              <w:rPr>
                <w:rFonts w:ascii="Calibri" w:hAnsi="Calibri" w:cs="Arial"/>
                <w:snapToGrid w:val="0"/>
              </w:rPr>
              <w:t>DRI</w:t>
            </w:r>
          </w:p>
        </w:tc>
        <w:tc>
          <w:tcPr>
            <w:tcW w:w="2835" w:type="dxa"/>
          </w:tcPr>
          <w:p w14:paraId="56D4A774" w14:textId="77777777" w:rsidR="00C66FB4" w:rsidRPr="001B56E5" w:rsidRDefault="00C66FB4" w:rsidP="00C66FB4">
            <w:pPr>
              <w:spacing w:after="0"/>
              <w:rPr>
                <w:rFonts w:ascii="Calibri" w:hAnsi="Calibri" w:cs="Arial"/>
                <w:snapToGrid w:val="0"/>
              </w:rPr>
            </w:pPr>
            <w:r w:rsidRPr="001B56E5">
              <w:rPr>
                <w:rFonts w:ascii="Calibri" w:hAnsi="Calibri" w:cs="Arial"/>
                <w:snapToGrid w:val="0"/>
              </w:rPr>
              <w:t>Estates</w:t>
            </w:r>
          </w:p>
        </w:tc>
      </w:tr>
      <w:tr w:rsidR="00C66FB4" w:rsidRPr="001B56E5" w14:paraId="0E8438B4" w14:textId="77777777" w:rsidTr="00C66FB4">
        <w:trPr>
          <w:trHeight w:val="396"/>
        </w:trPr>
        <w:tc>
          <w:tcPr>
            <w:tcW w:w="3823" w:type="dxa"/>
          </w:tcPr>
          <w:p w14:paraId="362C68A0" w14:textId="77777777" w:rsidR="00C66FB4" w:rsidRPr="001B56E5" w:rsidRDefault="00C66FB4" w:rsidP="00C66FB4">
            <w:pPr>
              <w:spacing w:after="0"/>
              <w:rPr>
                <w:rFonts w:ascii="Calibri" w:hAnsi="Calibri" w:cs="Arial"/>
                <w:snapToGrid w:val="0"/>
              </w:rPr>
            </w:pPr>
            <w:r w:rsidRPr="001B56E5">
              <w:rPr>
                <w:rFonts w:ascii="Calibri" w:hAnsi="Calibri" w:cs="Arial"/>
                <w:snapToGrid w:val="0"/>
              </w:rPr>
              <w:t>Pathology</w:t>
            </w:r>
          </w:p>
        </w:tc>
        <w:tc>
          <w:tcPr>
            <w:tcW w:w="1559" w:type="dxa"/>
          </w:tcPr>
          <w:p w14:paraId="60B692E5" w14:textId="77777777" w:rsidR="00C66FB4" w:rsidRPr="001B56E5" w:rsidRDefault="00C66FB4" w:rsidP="00C66FB4">
            <w:pPr>
              <w:spacing w:after="0"/>
              <w:rPr>
                <w:rFonts w:ascii="Calibri" w:hAnsi="Calibri" w:cs="Arial"/>
                <w:snapToGrid w:val="0"/>
              </w:rPr>
            </w:pPr>
            <w:r>
              <w:rPr>
                <w:rFonts w:ascii="Calibri" w:hAnsi="Calibri" w:cs="Arial"/>
                <w:snapToGrid w:val="0"/>
              </w:rPr>
              <w:t>642870</w:t>
            </w:r>
          </w:p>
        </w:tc>
        <w:tc>
          <w:tcPr>
            <w:tcW w:w="1134" w:type="dxa"/>
          </w:tcPr>
          <w:p w14:paraId="275B500A" w14:textId="77777777" w:rsidR="00C66FB4" w:rsidRPr="001B56E5" w:rsidRDefault="00C66FB4" w:rsidP="00C66FB4">
            <w:pPr>
              <w:spacing w:after="0"/>
              <w:rPr>
                <w:rFonts w:ascii="Calibri" w:hAnsi="Calibri" w:cs="Arial"/>
                <w:snapToGrid w:val="0"/>
              </w:rPr>
            </w:pPr>
            <w:r w:rsidRPr="001B56E5">
              <w:rPr>
                <w:rFonts w:ascii="Calibri" w:hAnsi="Calibri" w:cs="Arial"/>
                <w:snapToGrid w:val="0"/>
              </w:rPr>
              <w:t>DRI</w:t>
            </w:r>
          </w:p>
        </w:tc>
        <w:tc>
          <w:tcPr>
            <w:tcW w:w="2835" w:type="dxa"/>
          </w:tcPr>
          <w:p w14:paraId="751A56E3" w14:textId="77777777" w:rsidR="00C66FB4" w:rsidRPr="001B56E5" w:rsidRDefault="00C66FB4" w:rsidP="00C66FB4">
            <w:pPr>
              <w:spacing w:after="0"/>
              <w:rPr>
                <w:rFonts w:ascii="Calibri" w:hAnsi="Calibri" w:cs="Arial"/>
                <w:snapToGrid w:val="0"/>
              </w:rPr>
            </w:pPr>
            <w:r w:rsidRPr="001B56E5">
              <w:rPr>
                <w:rFonts w:ascii="Calibri" w:hAnsi="Calibri" w:cs="Arial"/>
                <w:snapToGrid w:val="0"/>
              </w:rPr>
              <w:t>Pathology</w:t>
            </w:r>
          </w:p>
        </w:tc>
      </w:tr>
      <w:tr w:rsidR="00C66FB4" w:rsidRPr="001B56E5" w14:paraId="31FCAA8C" w14:textId="77777777" w:rsidTr="00C66FB4">
        <w:trPr>
          <w:trHeight w:val="396"/>
        </w:trPr>
        <w:tc>
          <w:tcPr>
            <w:tcW w:w="3823" w:type="dxa"/>
          </w:tcPr>
          <w:p w14:paraId="01801D26" w14:textId="77777777" w:rsidR="00C66FB4" w:rsidRPr="001B56E5" w:rsidRDefault="00C66FB4" w:rsidP="00C66FB4">
            <w:pPr>
              <w:spacing w:after="0"/>
              <w:rPr>
                <w:rFonts w:ascii="Calibri" w:hAnsi="Calibri" w:cs="Arial"/>
                <w:snapToGrid w:val="0"/>
              </w:rPr>
            </w:pPr>
            <w:r>
              <w:rPr>
                <w:rFonts w:ascii="Calibri" w:hAnsi="Calibri" w:cs="Arial"/>
                <w:snapToGrid w:val="0"/>
              </w:rPr>
              <w:t xml:space="preserve">Pharmacy </w:t>
            </w:r>
          </w:p>
        </w:tc>
        <w:tc>
          <w:tcPr>
            <w:tcW w:w="1559" w:type="dxa"/>
          </w:tcPr>
          <w:p w14:paraId="2AEAE06C" w14:textId="77777777" w:rsidR="00C66FB4" w:rsidRPr="001B56E5" w:rsidRDefault="00C66FB4" w:rsidP="00C66FB4">
            <w:pPr>
              <w:spacing w:after="0"/>
              <w:rPr>
                <w:rFonts w:ascii="Calibri" w:hAnsi="Calibri" w:cs="Arial"/>
                <w:snapToGrid w:val="0"/>
              </w:rPr>
            </w:pPr>
            <w:r>
              <w:rPr>
                <w:rFonts w:ascii="Calibri" w:hAnsi="Calibri" w:cs="Arial"/>
                <w:snapToGrid w:val="0"/>
              </w:rPr>
              <w:t>572467</w:t>
            </w:r>
          </w:p>
        </w:tc>
        <w:tc>
          <w:tcPr>
            <w:tcW w:w="1134" w:type="dxa"/>
          </w:tcPr>
          <w:p w14:paraId="790A5121" w14:textId="77777777" w:rsidR="00C66FB4" w:rsidRPr="001B56E5" w:rsidRDefault="00C66FB4" w:rsidP="00C66FB4">
            <w:pPr>
              <w:spacing w:after="0"/>
              <w:rPr>
                <w:rFonts w:ascii="Calibri" w:hAnsi="Calibri" w:cs="Arial"/>
                <w:snapToGrid w:val="0"/>
              </w:rPr>
            </w:pPr>
            <w:r w:rsidRPr="001B56E5">
              <w:rPr>
                <w:rFonts w:ascii="Calibri" w:hAnsi="Calibri" w:cs="Arial"/>
                <w:snapToGrid w:val="0"/>
              </w:rPr>
              <w:t>BDGH</w:t>
            </w:r>
          </w:p>
        </w:tc>
        <w:tc>
          <w:tcPr>
            <w:tcW w:w="2835" w:type="dxa"/>
          </w:tcPr>
          <w:p w14:paraId="1BD769A5" w14:textId="77777777" w:rsidR="00C66FB4" w:rsidRPr="001B56E5" w:rsidRDefault="00C66FB4" w:rsidP="00C66FB4">
            <w:pPr>
              <w:spacing w:after="0"/>
              <w:rPr>
                <w:rFonts w:ascii="Calibri" w:hAnsi="Calibri" w:cs="Arial"/>
                <w:snapToGrid w:val="0"/>
              </w:rPr>
            </w:pPr>
            <w:r w:rsidRPr="001B56E5">
              <w:rPr>
                <w:rFonts w:ascii="Calibri" w:hAnsi="Calibri" w:cs="Arial"/>
                <w:snapToGrid w:val="0"/>
              </w:rPr>
              <w:t>Pharmacy</w:t>
            </w:r>
          </w:p>
        </w:tc>
      </w:tr>
      <w:tr w:rsidR="00C66FB4" w:rsidRPr="001B56E5" w14:paraId="6A27D660" w14:textId="77777777" w:rsidTr="00C66FB4">
        <w:trPr>
          <w:trHeight w:val="396"/>
        </w:trPr>
        <w:tc>
          <w:tcPr>
            <w:tcW w:w="3823" w:type="dxa"/>
          </w:tcPr>
          <w:p w14:paraId="45277AE6" w14:textId="77777777" w:rsidR="00C66FB4" w:rsidRPr="001B56E5" w:rsidRDefault="00C66FB4" w:rsidP="00C66FB4">
            <w:pPr>
              <w:spacing w:after="0"/>
              <w:rPr>
                <w:rFonts w:ascii="Calibri" w:hAnsi="Calibri" w:cs="Arial"/>
                <w:snapToGrid w:val="0"/>
              </w:rPr>
            </w:pPr>
            <w:r>
              <w:rPr>
                <w:rFonts w:ascii="Calibri" w:hAnsi="Calibri" w:cs="Arial"/>
                <w:snapToGrid w:val="0"/>
              </w:rPr>
              <w:t xml:space="preserve">Pharmacy </w:t>
            </w:r>
          </w:p>
        </w:tc>
        <w:tc>
          <w:tcPr>
            <w:tcW w:w="1559" w:type="dxa"/>
          </w:tcPr>
          <w:p w14:paraId="16A2B2AF" w14:textId="77777777" w:rsidR="00C66FB4" w:rsidRPr="001B56E5" w:rsidRDefault="00C66FB4" w:rsidP="00C66FB4">
            <w:pPr>
              <w:spacing w:after="0"/>
              <w:rPr>
                <w:rFonts w:ascii="Calibri" w:hAnsi="Calibri" w:cs="Arial"/>
                <w:snapToGrid w:val="0"/>
              </w:rPr>
            </w:pPr>
            <w:r>
              <w:rPr>
                <w:rFonts w:ascii="Calibri" w:hAnsi="Calibri" w:cs="Arial"/>
                <w:snapToGrid w:val="0"/>
              </w:rPr>
              <w:t>644334</w:t>
            </w:r>
          </w:p>
        </w:tc>
        <w:tc>
          <w:tcPr>
            <w:tcW w:w="1134" w:type="dxa"/>
          </w:tcPr>
          <w:p w14:paraId="6F9FC9DE" w14:textId="77777777" w:rsidR="00C66FB4" w:rsidRPr="001B56E5" w:rsidRDefault="00C66FB4" w:rsidP="00C66FB4">
            <w:pPr>
              <w:spacing w:after="0"/>
              <w:rPr>
                <w:rFonts w:ascii="Calibri" w:hAnsi="Calibri" w:cs="Arial"/>
                <w:snapToGrid w:val="0"/>
              </w:rPr>
            </w:pPr>
            <w:r w:rsidRPr="001B56E5">
              <w:rPr>
                <w:rFonts w:ascii="Calibri" w:hAnsi="Calibri" w:cs="Arial"/>
                <w:snapToGrid w:val="0"/>
              </w:rPr>
              <w:t>DRI</w:t>
            </w:r>
          </w:p>
        </w:tc>
        <w:tc>
          <w:tcPr>
            <w:tcW w:w="2835" w:type="dxa"/>
          </w:tcPr>
          <w:p w14:paraId="60103E03" w14:textId="77777777" w:rsidR="00C66FB4" w:rsidRPr="001B56E5" w:rsidRDefault="00C66FB4" w:rsidP="00C66FB4">
            <w:pPr>
              <w:spacing w:after="0"/>
              <w:rPr>
                <w:rFonts w:ascii="Calibri" w:hAnsi="Calibri" w:cs="Arial"/>
                <w:snapToGrid w:val="0"/>
              </w:rPr>
            </w:pPr>
            <w:r w:rsidRPr="001B56E5">
              <w:rPr>
                <w:rFonts w:ascii="Calibri" w:hAnsi="Calibri" w:cs="Arial"/>
                <w:snapToGrid w:val="0"/>
              </w:rPr>
              <w:t>Pharmacy</w:t>
            </w:r>
          </w:p>
        </w:tc>
      </w:tr>
      <w:tr w:rsidR="00C66FB4" w:rsidRPr="001B56E5" w14:paraId="1D055C60" w14:textId="77777777" w:rsidTr="00C66FB4">
        <w:trPr>
          <w:trHeight w:val="396"/>
        </w:trPr>
        <w:tc>
          <w:tcPr>
            <w:tcW w:w="3823" w:type="dxa"/>
          </w:tcPr>
          <w:p w14:paraId="15580030" w14:textId="77777777" w:rsidR="00C66FB4" w:rsidRPr="001B56E5" w:rsidRDefault="00C66FB4" w:rsidP="00C66FB4">
            <w:pPr>
              <w:spacing w:after="0"/>
              <w:rPr>
                <w:rFonts w:ascii="Calibri" w:hAnsi="Calibri" w:cs="Arial"/>
                <w:snapToGrid w:val="0"/>
              </w:rPr>
            </w:pPr>
            <w:r w:rsidRPr="001B56E5">
              <w:rPr>
                <w:rFonts w:ascii="Calibri" w:hAnsi="Calibri" w:cs="Arial"/>
                <w:snapToGrid w:val="0"/>
              </w:rPr>
              <w:t>Procurement/Supplies</w:t>
            </w:r>
          </w:p>
        </w:tc>
        <w:tc>
          <w:tcPr>
            <w:tcW w:w="1559" w:type="dxa"/>
          </w:tcPr>
          <w:p w14:paraId="6C0BE6B6" w14:textId="77777777" w:rsidR="00C66FB4" w:rsidRPr="001B56E5" w:rsidRDefault="00C66FB4" w:rsidP="00C66FB4">
            <w:pPr>
              <w:spacing w:after="0"/>
              <w:rPr>
                <w:rFonts w:ascii="Calibri" w:hAnsi="Calibri" w:cs="Arial"/>
                <w:snapToGrid w:val="0"/>
              </w:rPr>
            </w:pPr>
            <w:r>
              <w:rPr>
                <w:rFonts w:ascii="Calibri" w:hAnsi="Calibri" w:cs="Arial"/>
                <w:snapToGrid w:val="0"/>
              </w:rPr>
              <w:t>642380</w:t>
            </w:r>
          </w:p>
        </w:tc>
        <w:tc>
          <w:tcPr>
            <w:tcW w:w="1134" w:type="dxa"/>
          </w:tcPr>
          <w:p w14:paraId="265BF821" w14:textId="77777777" w:rsidR="00C66FB4" w:rsidRPr="001B56E5" w:rsidRDefault="00C66FB4" w:rsidP="00C66FB4">
            <w:pPr>
              <w:spacing w:after="0"/>
              <w:rPr>
                <w:rFonts w:ascii="Calibri" w:hAnsi="Calibri" w:cs="Arial"/>
                <w:snapToGrid w:val="0"/>
              </w:rPr>
            </w:pPr>
            <w:r w:rsidRPr="001B56E5">
              <w:rPr>
                <w:rFonts w:ascii="Calibri" w:hAnsi="Calibri" w:cs="Arial"/>
                <w:snapToGrid w:val="0"/>
              </w:rPr>
              <w:t>DRI</w:t>
            </w:r>
          </w:p>
        </w:tc>
        <w:tc>
          <w:tcPr>
            <w:tcW w:w="2835" w:type="dxa"/>
          </w:tcPr>
          <w:p w14:paraId="314AC8C8" w14:textId="77777777" w:rsidR="00C66FB4" w:rsidRPr="001B56E5" w:rsidRDefault="00C66FB4" w:rsidP="00C66FB4">
            <w:pPr>
              <w:spacing w:after="0"/>
              <w:rPr>
                <w:rFonts w:ascii="Calibri" w:hAnsi="Calibri" w:cs="Arial"/>
                <w:snapToGrid w:val="0"/>
              </w:rPr>
            </w:pPr>
            <w:r w:rsidRPr="001B56E5">
              <w:rPr>
                <w:rFonts w:ascii="Calibri" w:hAnsi="Calibri" w:cs="Arial"/>
                <w:snapToGrid w:val="0"/>
              </w:rPr>
              <w:t>Finance</w:t>
            </w:r>
          </w:p>
        </w:tc>
      </w:tr>
      <w:tr w:rsidR="00C66FB4" w:rsidRPr="001B56E5" w14:paraId="099A8081" w14:textId="77777777" w:rsidTr="00C66FB4">
        <w:trPr>
          <w:trHeight w:val="396"/>
        </w:trPr>
        <w:tc>
          <w:tcPr>
            <w:tcW w:w="3823" w:type="dxa"/>
          </w:tcPr>
          <w:p w14:paraId="71B59FCB" w14:textId="77777777" w:rsidR="00C66FB4" w:rsidRPr="001B56E5" w:rsidRDefault="00C66FB4" w:rsidP="00C66FB4">
            <w:pPr>
              <w:spacing w:after="0"/>
              <w:rPr>
                <w:rFonts w:ascii="Calibri" w:hAnsi="Calibri" w:cs="Arial"/>
                <w:snapToGrid w:val="0"/>
              </w:rPr>
            </w:pPr>
            <w:r w:rsidRPr="001B56E5">
              <w:rPr>
                <w:rFonts w:ascii="Calibri" w:hAnsi="Calibri" w:cs="Arial"/>
                <w:snapToGrid w:val="0"/>
              </w:rPr>
              <w:t>Procurement/Supplies</w:t>
            </w:r>
          </w:p>
        </w:tc>
        <w:tc>
          <w:tcPr>
            <w:tcW w:w="1559" w:type="dxa"/>
          </w:tcPr>
          <w:p w14:paraId="5FC0358A" w14:textId="77777777" w:rsidR="00C66FB4" w:rsidRPr="001B56E5" w:rsidRDefault="00C66FB4" w:rsidP="00C66FB4">
            <w:pPr>
              <w:spacing w:after="0"/>
              <w:rPr>
                <w:rFonts w:ascii="Calibri" w:hAnsi="Calibri" w:cs="Arial"/>
                <w:snapToGrid w:val="0"/>
              </w:rPr>
            </w:pPr>
            <w:r>
              <w:rPr>
                <w:rFonts w:ascii="Calibri" w:hAnsi="Calibri" w:cs="Arial"/>
                <w:snapToGrid w:val="0"/>
              </w:rPr>
              <w:t>572952</w:t>
            </w:r>
          </w:p>
        </w:tc>
        <w:tc>
          <w:tcPr>
            <w:tcW w:w="1134" w:type="dxa"/>
          </w:tcPr>
          <w:p w14:paraId="14E716EB" w14:textId="7EC786F0" w:rsidR="00C66FB4" w:rsidRPr="001B56E5" w:rsidRDefault="00C66FB4" w:rsidP="00C66FB4">
            <w:pPr>
              <w:spacing w:after="0"/>
              <w:rPr>
                <w:rFonts w:ascii="Calibri" w:hAnsi="Calibri" w:cs="Arial"/>
                <w:snapToGrid w:val="0"/>
              </w:rPr>
            </w:pPr>
            <w:r>
              <w:rPr>
                <w:rFonts w:ascii="Calibri" w:hAnsi="Calibri" w:cs="Arial"/>
                <w:snapToGrid w:val="0"/>
              </w:rPr>
              <w:t>BDGH</w:t>
            </w:r>
          </w:p>
        </w:tc>
        <w:tc>
          <w:tcPr>
            <w:tcW w:w="2835" w:type="dxa"/>
          </w:tcPr>
          <w:p w14:paraId="0066FA3C" w14:textId="77777777" w:rsidR="00C66FB4" w:rsidRPr="001B56E5" w:rsidRDefault="00C66FB4" w:rsidP="00C66FB4">
            <w:pPr>
              <w:spacing w:after="0"/>
              <w:rPr>
                <w:rFonts w:ascii="Calibri" w:hAnsi="Calibri" w:cs="Arial"/>
                <w:snapToGrid w:val="0"/>
              </w:rPr>
            </w:pPr>
            <w:r w:rsidRPr="001B56E5">
              <w:rPr>
                <w:rFonts w:ascii="Calibri" w:hAnsi="Calibri" w:cs="Arial"/>
                <w:snapToGrid w:val="0"/>
              </w:rPr>
              <w:t>Finance</w:t>
            </w:r>
          </w:p>
        </w:tc>
      </w:tr>
      <w:tr w:rsidR="00C66FB4" w:rsidRPr="001B56E5" w14:paraId="7D872D87" w14:textId="77777777" w:rsidTr="00C66FB4">
        <w:trPr>
          <w:trHeight w:val="396"/>
        </w:trPr>
        <w:tc>
          <w:tcPr>
            <w:tcW w:w="3823" w:type="dxa"/>
          </w:tcPr>
          <w:p w14:paraId="07408AE4" w14:textId="77777777" w:rsidR="00C66FB4" w:rsidRPr="001B56E5" w:rsidRDefault="00C66FB4" w:rsidP="00C66FB4">
            <w:pPr>
              <w:spacing w:after="0"/>
              <w:rPr>
                <w:rFonts w:ascii="Calibri" w:hAnsi="Calibri" w:cs="Arial"/>
                <w:snapToGrid w:val="0"/>
              </w:rPr>
            </w:pPr>
            <w:r w:rsidRPr="001B56E5">
              <w:rPr>
                <w:rFonts w:ascii="Calibri" w:hAnsi="Calibri" w:cs="Arial"/>
                <w:snapToGrid w:val="0"/>
              </w:rPr>
              <w:t>Fire Safety Advisor</w:t>
            </w:r>
          </w:p>
        </w:tc>
        <w:tc>
          <w:tcPr>
            <w:tcW w:w="1559" w:type="dxa"/>
          </w:tcPr>
          <w:p w14:paraId="521D0D42" w14:textId="77777777" w:rsidR="00C66FB4" w:rsidRPr="001B56E5" w:rsidRDefault="00C66FB4" w:rsidP="00C66FB4">
            <w:pPr>
              <w:spacing w:after="0"/>
              <w:rPr>
                <w:rFonts w:ascii="Calibri" w:hAnsi="Calibri" w:cs="Arial"/>
                <w:snapToGrid w:val="0"/>
              </w:rPr>
            </w:pPr>
            <w:r>
              <w:rPr>
                <w:rFonts w:ascii="Calibri" w:hAnsi="Calibri" w:cs="Arial"/>
                <w:snapToGrid w:val="0"/>
              </w:rPr>
              <w:t>644126</w:t>
            </w:r>
          </w:p>
        </w:tc>
        <w:tc>
          <w:tcPr>
            <w:tcW w:w="1134" w:type="dxa"/>
          </w:tcPr>
          <w:p w14:paraId="6FD221F9" w14:textId="77777777" w:rsidR="00C66FB4" w:rsidRPr="001B56E5" w:rsidRDefault="00C66FB4" w:rsidP="00C66FB4">
            <w:pPr>
              <w:spacing w:after="0"/>
              <w:rPr>
                <w:rFonts w:ascii="Calibri" w:hAnsi="Calibri" w:cs="Arial"/>
                <w:snapToGrid w:val="0"/>
              </w:rPr>
            </w:pPr>
            <w:r w:rsidRPr="001B56E5">
              <w:rPr>
                <w:rFonts w:ascii="Calibri" w:hAnsi="Calibri" w:cs="Arial"/>
                <w:snapToGrid w:val="0"/>
              </w:rPr>
              <w:t>DRI</w:t>
            </w:r>
          </w:p>
        </w:tc>
        <w:tc>
          <w:tcPr>
            <w:tcW w:w="2835" w:type="dxa"/>
          </w:tcPr>
          <w:p w14:paraId="6B6E3229" w14:textId="77777777" w:rsidR="00C66FB4" w:rsidRPr="001B56E5" w:rsidRDefault="00C66FB4" w:rsidP="00C66FB4">
            <w:pPr>
              <w:spacing w:after="0"/>
              <w:rPr>
                <w:rFonts w:ascii="Calibri" w:hAnsi="Calibri" w:cs="Arial"/>
                <w:snapToGrid w:val="0"/>
              </w:rPr>
            </w:pPr>
            <w:r w:rsidRPr="001B56E5">
              <w:rPr>
                <w:rFonts w:ascii="Calibri" w:hAnsi="Calibri" w:cs="Arial"/>
                <w:snapToGrid w:val="0"/>
              </w:rPr>
              <w:t>Estates</w:t>
            </w:r>
          </w:p>
        </w:tc>
      </w:tr>
      <w:tr w:rsidR="00C66FB4" w:rsidRPr="001B56E5" w14:paraId="4D01E6C4" w14:textId="77777777" w:rsidTr="00C66FB4">
        <w:trPr>
          <w:trHeight w:val="396"/>
        </w:trPr>
        <w:tc>
          <w:tcPr>
            <w:tcW w:w="3823" w:type="dxa"/>
          </w:tcPr>
          <w:p w14:paraId="45EA7DC4" w14:textId="77777777" w:rsidR="00C66FB4" w:rsidRPr="001B56E5" w:rsidRDefault="00C66FB4" w:rsidP="00C66FB4">
            <w:pPr>
              <w:spacing w:after="0"/>
              <w:rPr>
                <w:rFonts w:ascii="Calibri" w:hAnsi="Calibri" w:cs="Arial"/>
                <w:snapToGrid w:val="0"/>
              </w:rPr>
            </w:pPr>
            <w:r>
              <w:rPr>
                <w:rFonts w:ascii="Calibri" w:hAnsi="Calibri" w:cs="Arial"/>
                <w:snapToGrid w:val="0"/>
              </w:rPr>
              <w:t>Security</w:t>
            </w:r>
          </w:p>
        </w:tc>
        <w:tc>
          <w:tcPr>
            <w:tcW w:w="1559" w:type="dxa"/>
          </w:tcPr>
          <w:p w14:paraId="4FE7AD6E" w14:textId="77777777" w:rsidR="00C66FB4" w:rsidRPr="001B56E5" w:rsidRDefault="00C66FB4" w:rsidP="00C66FB4">
            <w:pPr>
              <w:spacing w:after="0"/>
              <w:rPr>
                <w:rFonts w:ascii="Calibri" w:hAnsi="Calibri" w:cs="Arial"/>
                <w:snapToGrid w:val="0"/>
              </w:rPr>
            </w:pPr>
            <w:r>
              <w:rPr>
                <w:rFonts w:ascii="Calibri" w:hAnsi="Calibri"/>
                <w:lang w:eastAsia="en-GB"/>
              </w:rPr>
              <w:t>64266</w:t>
            </w:r>
          </w:p>
        </w:tc>
        <w:tc>
          <w:tcPr>
            <w:tcW w:w="1134" w:type="dxa"/>
          </w:tcPr>
          <w:p w14:paraId="2C58C5E5" w14:textId="77777777" w:rsidR="00C66FB4" w:rsidRPr="001B56E5" w:rsidRDefault="00C66FB4" w:rsidP="00C66FB4">
            <w:pPr>
              <w:spacing w:after="0"/>
              <w:rPr>
                <w:rFonts w:ascii="Calibri" w:hAnsi="Calibri" w:cs="Arial"/>
                <w:snapToGrid w:val="0"/>
              </w:rPr>
            </w:pPr>
            <w:r w:rsidRPr="001B56E5">
              <w:rPr>
                <w:rFonts w:ascii="Calibri" w:hAnsi="Calibri" w:cs="Arial"/>
                <w:snapToGrid w:val="0"/>
              </w:rPr>
              <w:t>DRI</w:t>
            </w:r>
          </w:p>
        </w:tc>
        <w:tc>
          <w:tcPr>
            <w:tcW w:w="2835" w:type="dxa"/>
          </w:tcPr>
          <w:p w14:paraId="64AC9CA2" w14:textId="77777777" w:rsidR="00C66FB4" w:rsidRPr="001B56E5" w:rsidRDefault="00C66FB4" w:rsidP="00C66FB4">
            <w:pPr>
              <w:spacing w:after="0"/>
              <w:rPr>
                <w:rFonts w:ascii="Calibri" w:hAnsi="Calibri" w:cs="Arial"/>
                <w:snapToGrid w:val="0"/>
              </w:rPr>
            </w:pPr>
            <w:r w:rsidRPr="001B56E5">
              <w:rPr>
                <w:rFonts w:ascii="Calibri" w:hAnsi="Calibri" w:cs="Arial"/>
                <w:snapToGrid w:val="0"/>
              </w:rPr>
              <w:t>Estates</w:t>
            </w:r>
          </w:p>
        </w:tc>
      </w:tr>
      <w:tr w:rsidR="00C66FB4" w:rsidRPr="001B56E5" w14:paraId="5B7A0B48" w14:textId="77777777" w:rsidTr="00C66FB4">
        <w:trPr>
          <w:trHeight w:val="396"/>
        </w:trPr>
        <w:tc>
          <w:tcPr>
            <w:tcW w:w="3823" w:type="dxa"/>
          </w:tcPr>
          <w:p w14:paraId="5CFEC6F7" w14:textId="77777777" w:rsidR="00C66FB4" w:rsidRPr="001B56E5" w:rsidRDefault="00C66FB4" w:rsidP="00C66FB4">
            <w:pPr>
              <w:spacing w:after="0"/>
              <w:rPr>
                <w:rFonts w:ascii="Calibri" w:hAnsi="Calibri"/>
                <w:bCs/>
                <w:snapToGrid w:val="0"/>
              </w:rPr>
            </w:pPr>
            <w:r w:rsidRPr="001B56E5">
              <w:rPr>
                <w:rFonts w:ascii="Calibri" w:hAnsi="Calibri" w:cs="Arial"/>
                <w:bCs/>
                <w:snapToGrid w:val="0"/>
              </w:rPr>
              <w:t>Estates Helpdesk</w:t>
            </w:r>
          </w:p>
        </w:tc>
        <w:tc>
          <w:tcPr>
            <w:tcW w:w="1559" w:type="dxa"/>
          </w:tcPr>
          <w:p w14:paraId="3523E2CC" w14:textId="77777777" w:rsidR="00C66FB4" w:rsidRPr="001B56E5" w:rsidRDefault="00C66FB4" w:rsidP="00C66FB4">
            <w:pPr>
              <w:spacing w:after="0"/>
              <w:rPr>
                <w:rFonts w:ascii="Calibri" w:hAnsi="Calibri"/>
                <w:snapToGrid w:val="0"/>
              </w:rPr>
            </w:pPr>
            <w:r w:rsidRPr="001B56E5">
              <w:rPr>
                <w:rFonts w:ascii="Calibri" w:hAnsi="Calibri" w:cs="Arial"/>
                <w:snapToGrid w:val="0"/>
              </w:rPr>
              <w:t>643555</w:t>
            </w:r>
          </w:p>
        </w:tc>
        <w:tc>
          <w:tcPr>
            <w:tcW w:w="1134" w:type="dxa"/>
          </w:tcPr>
          <w:p w14:paraId="416C669D" w14:textId="77777777" w:rsidR="00C66FB4" w:rsidRPr="001B56E5" w:rsidRDefault="00C66FB4" w:rsidP="00C66FB4">
            <w:pPr>
              <w:spacing w:after="0"/>
              <w:rPr>
                <w:rFonts w:ascii="Calibri" w:hAnsi="Calibri"/>
                <w:snapToGrid w:val="0"/>
              </w:rPr>
            </w:pPr>
            <w:r w:rsidRPr="001B56E5">
              <w:rPr>
                <w:rFonts w:ascii="Calibri" w:hAnsi="Calibri" w:cs="Arial"/>
                <w:snapToGrid w:val="0"/>
              </w:rPr>
              <w:t>DRI</w:t>
            </w:r>
          </w:p>
        </w:tc>
        <w:tc>
          <w:tcPr>
            <w:tcW w:w="2835" w:type="dxa"/>
          </w:tcPr>
          <w:p w14:paraId="76A9644E" w14:textId="77777777" w:rsidR="00C66FB4" w:rsidRPr="001B56E5" w:rsidRDefault="00C66FB4" w:rsidP="00C66FB4">
            <w:pPr>
              <w:spacing w:after="0"/>
              <w:rPr>
                <w:rFonts w:ascii="Calibri" w:hAnsi="Calibri"/>
                <w:snapToGrid w:val="0"/>
              </w:rPr>
            </w:pPr>
            <w:r w:rsidRPr="001B56E5">
              <w:rPr>
                <w:rFonts w:ascii="Calibri" w:hAnsi="Calibri" w:cs="Arial"/>
                <w:snapToGrid w:val="0"/>
              </w:rPr>
              <w:t>Estates</w:t>
            </w:r>
          </w:p>
        </w:tc>
      </w:tr>
      <w:tr w:rsidR="00C66FB4" w:rsidRPr="001B56E5" w14:paraId="1FD16A88" w14:textId="77777777" w:rsidTr="00C66FB4">
        <w:trPr>
          <w:trHeight w:val="396"/>
        </w:trPr>
        <w:tc>
          <w:tcPr>
            <w:tcW w:w="3823" w:type="dxa"/>
          </w:tcPr>
          <w:p w14:paraId="740FA83D" w14:textId="77777777" w:rsidR="00C66FB4" w:rsidRPr="001B56E5" w:rsidRDefault="00C66FB4" w:rsidP="00C66FB4">
            <w:pPr>
              <w:spacing w:after="0"/>
              <w:rPr>
                <w:rFonts w:ascii="Calibri" w:hAnsi="Calibri" w:cs="Arial"/>
                <w:snapToGrid w:val="0"/>
              </w:rPr>
            </w:pPr>
            <w:r w:rsidRPr="001B56E5">
              <w:rPr>
                <w:rFonts w:ascii="Calibri" w:hAnsi="Calibri" w:cs="Arial"/>
                <w:bCs/>
                <w:snapToGrid w:val="0"/>
              </w:rPr>
              <w:t>Estates Reception</w:t>
            </w:r>
          </w:p>
        </w:tc>
        <w:tc>
          <w:tcPr>
            <w:tcW w:w="1559" w:type="dxa"/>
          </w:tcPr>
          <w:p w14:paraId="17B61942" w14:textId="77777777" w:rsidR="00C66FB4" w:rsidRPr="001B56E5" w:rsidRDefault="00C66FB4" w:rsidP="00C66FB4">
            <w:pPr>
              <w:spacing w:after="0"/>
              <w:rPr>
                <w:rFonts w:ascii="Calibri" w:hAnsi="Calibri" w:cs="Arial"/>
                <w:snapToGrid w:val="0"/>
              </w:rPr>
            </w:pPr>
            <w:r>
              <w:rPr>
                <w:rFonts w:ascii="Calibri" w:hAnsi="Calibri" w:cs="Arial"/>
                <w:snapToGrid w:val="0"/>
              </w:rPr>
              <w:t>572820</w:t>
            </w:r>
          </w:p>
        </w:tc>
        <w:tc>
          <w:tcPr>
            <w:tcW w:w="1134" w:type="dxa"/>
          </w:tcPr>
          <w:p w14:paraId="04DD90C7" w14:textId="77777777" w:rsidR="00C66FB4" w:rsidRPr="001B56E5" w:rsidRDefault="00C66FB4" w:rsidP="00C66FB4">
            <w:pPr>
              <w:spacing w:after="0"/>
              <w:rPr>
                <w:rFonts w:ascii="Calibri" w:hAnsi="Calibri" w:cs="Arial"/>
                <w:snapToGrid w:val="0"/>
              </w:rPr>
            </w:pPr>
            <w:r w:rsidRPr="001B56E5">
              <w:rPr>
                <w:rFonts w:ascii="Calibri" w:hAnsi="Calibri" w:cs="Arial"/>
                <w:snapToGrid w:val="0"/>
              </w:rPr>
              <w:t>BDGH</w:t>
            </w:r>
          </w:p>
        </w:tc>
        <w:tc>
          <w:tcPr>
            <w:tcW w:w="2835" w:type="dxa"/>
          </w:tcPr>
          <w:p w14:paraId="4307DDB6" w14:textId="77777777" w:rsidR="00C66FB4" w:rsidRPr="001B56E5" w:rsidRDefault="00C66FB4" w:rsidP="00C66FB4">
            <w:pPr>
              <w:spacing w:after="0"/>
              <w:rPr>
                <w:rFonts w:ascii="Calibri" w:hAnsi="Calibri" w:cs="Arial"/>
                <w:snapToGrid w:val="0"/>
              </w:rPr>
            </w:pPr>
            <w:r w:rsidRPr="001B56E5">
              <w:rPr>
                <w:rFonts w:ascii="Calibri" w:hAnsi="Calibri" w:cs="Arial"/>
                <w:snapToGrid w:val="0"/>
              </w:rPr>
              <w:t xml:space="preserve">Estates </w:t>
            </w:r>
          </w:p>
        </w:tc>
      </w:tr>
      <w:tr w:rsidR="00C66FB4" w:rsidRPr="001B56E5" w14:paraId="754D73C2" w14:textId="77777777" w:rsidTr="00C66FB4">
        <w:trPr>
          <w:trHeight w:val="396"/>
        </w:trPr>
        <w:tc>
          <w:tcPr>
            <w:tcW w:w="3823" w:type="dxa"/>
          </w:tcPr>
          <w:p w14:paraId="3FF0ADF6" w14:textId="18CC77A6" w:rsidR="00C66FB4" w:rsidRPr="00B63E15" w:rsidRDefault="00C66FB4" w:rsidP="00C66FB4">
            <w:pPr>
              <w:spacing w:after="0"/>
              <w:rPr>
                <w:rFonts w:ascii="Calibri" w:hAnsi="Calibri" w:cs="Arial"/>
                <w:snapToGrid w:val="0"/>
              </w:rPr>
            </w:pPr>
            <w:r>
              <w:rPr>
                <w:rFonts w:ascii="Calibri" w:hAnsi="Calibri" w:cs="Arial"/>
                <w:snapToGrid w:val="0"/>
              </w:rPr>
              <w:t>Service Department</w:t>
            </w:r>
          </w:p>
        </w:tc>
        <w:tc>
          <w:tcPr>
            <w:tcW w:w="1559" w:type="dxa"/>
          </w:tcPr>
          <w:p w14:paraId="0F4E85F2" w14:textId="77777777" w:rsidR="00C66FB4" w:rsidRPr="001B56E5" w:rsidRDefault="00C66FB4" w:rsidP="00C66FB4">
            <w:pPr>
              <w:spacing w:after="0"/>
              <w:rPr>
                <w:rFonts w:ascii="Calibri" w:hAnsi="Calibri" w:cs="Arial"/>
                <w:snapToGrid w:val="0"/>
              </w:rPr>
            </w:pPr>
            <w:r>
              <w:rPr>
                <w:rFonts w:ascii="Calibri" w:hAnsi="Calibri" w:cs="Arial"/>
                <w:snapToGrid w:val="0"/>
              </w:rPr>
              <w:t>644451</w:t>
            </w:r>
          </w:p>
          <w:p w14:paraId="527544A5" w14:textId="77777777" w:rsidR="00C66FB4" w:rsidRPr="001B56E5" w:rsidRDefault="00C66FB4" w:rsidP="00C66FB4">
            <w:pPr>
              <w:spacing w:after="0"/>
              <w:rPr>
                <w:rFonts w:ascii="Calibri" w:hAnsi="Calibri" w:cs="Arial"/>
                <w:snapToGrid w:val="0"/>
              </w:rPr>
            </w:pPr>
          </w:p>
        </w:tc>
        <w:tc>
          <w:tcPr>
            <w:tcW w:w="1134" w:type="dxa"/>
          </w:tcPr>
          <w:p w14:paraId="173788DC" w14:textId="77777777" w:rsidR="00C66FB4" w:rsidRPr="001B56E5" w:rsidRDefault="00C66FB4" w:rsidP="00C66FB4">
            <w:pPr>
              <w:spacing w:after="0"/>
              <w:rPr>
                <w:rFonts w:ascii="Calibri" w:hAnsi="Calibri" w:cs="Arial"/>
                <w:snapToGrid w:val="0"/>
              </w:rPr>
            </w:pPr>
            <w:r w:rsidRPr="001B56E5">
              <w:rPr>
                <w:rFonts w:ascii="Calibri" w:hAnsi="Calibri" w:cs="Arial"/>
                <w:snapToGrid w:val="0"/>
              </w:rPr>
              <w:t>DRI</w:t>
            </w:r>
          </w:p>
        </w:tc>
        <w:tc>
          <w:tcPr>
            <w:tcW w:w="2835" w:type="dxa"/>
          </w:tcPr>
          <w:p w14:paraId="488A1B7D" w14:textId="77777777" w:rsidR="00C66FB4" w:rsidRPr="001B56E5" w:rsidRDefault="00C66FB4" w:rsidP="00C66FB4">
            <w:pPr>
              <w:spacing w:after="0"/>
              <w:rPr>
                <w:rFonts w:ascii="Calibri" w:hAnsi="Calibri" w:cs="Arial"/>
                <w:snapToGrid w:val="0"/>
              </w:rPr>
            </w:pPr>
            <w:r w:rsidRPr="001B56E5">
              <w:rPr>
                <w:rFonts w:ascii="Calibri" w:hAnsi="Calibri" w:cs="Arial"/>
                <w:snapToGrid w:val="0"/>
              </w:rPr>
              <w:t>Facilities</w:t>
            </w:r>
          </w:p>
        </w:tc>
      </w:tr>
      <w:tr w:rsidR="00C66FB4" w:rsidRPr="001B56E5" w14:paraId="237E09FD" w14:textId="77777777" w:rsidTr="00C66FB4">
        <w:trPr>
          <w:trHeight w:val="396"/>
        </w:trPr>
        <w:tc>
          <w:tcPr>
            <w:tcW w:w="3823" w:type="dxa"/>
          </w:tcPr>
          <w:p w14:paraId="375EC227" w14:textId="42C54349" w:rsidR="00C66FB4" w:rsidRPr="001B56E5" w:rsidRDefault="00C66FB4" w:rsidP="00C66FB4">
            <w:pPr>
              <w:spacing w:after="0"/>
              <w:rPr>
                <w:rFonts w:ascii="Calibri" w:hAnsi="Calibri" w:cs="Arial"/>
                <w:bCs/>
                <w:snapToGrid w:val="0"/>
              </w:rPr>
            </w:pPr>
            <w:r w:rsidRPr="001B56E5">
              <w:rPr>
                <w:rFonts w:ascii="Calibri" w:hAnsi="Calibri" w:cs="Arial"/>
                <w:snapToGrid w:val="0"/>
              </w:rPr>
              <w:t xml:space="preserve">Service </w:t>
            </w:r>
            <w:r>
              <w:rPr>
                <w:rFonts w:ascii="Calibri" w:hAnsi="Calibri" w:cs="Arial"/>
                <w:snapToGrid w:val="0"/>
              </w:rPr>
              <w:t>D</w:t>
            </w:r>
            <w:r w:rsidRPr="001B56E5">
              <w:rPr>
                <w:rFonts w:ascii="Calibri" w:hAnsi="Calibri" w:cs="Arial"/>
                <w:snapToGrid w:val="0"/>
              </w:rPr>
              <w:t>epartment</w:t>
            </w:r>
          </w:p>
        </w:tc>
        <w:tc>
          <w:tcPr>
            <w:tcW w:w="1559" w:type="dxa"/>
          </w:tcPr>
          <w:p w14:paraId="494B2291" w14:textId="77777777" w:rsidR="00C66FB4" w:rsidRPr="001B56E5" w:rsidRDefault="00C66FB4" w:rsidP="00C66FB4">
            <w:pPr>
              <w:spacing w:after="0"/>
              <w:rPr>
                <w:rFonts w:ascii="Calibri" w:hAnsi="Calibri" w:cs="Arial"/>
                <w:snapToGrid w:val="0"/>
              </w:rPr>
            </w:pPr>
            <w:r>
              <w:rPr>
                <w:rFonts w:ascii="Calibri" w:hAnsi="Calibri" w:cs="Arial"/>
                <w:snapToGrid w:val="0"/>
              </w:rPr>
              <w:t>07599 112 356</w:t>
            </w:r>
          </w:p>
        </w:tc>
        <w:tc>
          <w:tcPr>
            <w:tcW w:w="1134" w:type="dxa"/>
          </w:tcPr>
          <w:p w14:paraId="7A2D7638" w14:textId="75CC3441" w:rsidR="00C66FB4" w:rsidRPr="001B56E5" w:rsidRDefault="00C66FB4" w:rsidP="00C66FB4">
            <w:pPr>
              <w:spacing w:after="0"/>
              <w:rPr>
                <w:rFonts w:ascii="Calibri" w:hAnsi="Calibri" w:cs="Arial"/>
                <w:snapToGrid w:val="0"/>
              </w:rPr>
            </w:pPr>
            <w:r w:rsidRPr="001B56E5">
              <w:rPr>
                <w:rFonts w:ascii="Calibri" w:hAnsi="Calibri" w:cs="Arial"/>
                <w:snapToGrid w:val="0"/>
              </w:rPr>
              <w:t>M</w:t>
            </w:r>
            <w:r>
              <w:rPr>
                <w:rFonts w:ascii="Calibri" w:hAnsi="Calibri" w:cs="Arial"/>
                <w:snapToGrid w:val="0"/>
              </w:rPr>
              <w:t>MH</w:t>
            </w:r>
          </w:p>
        </w:tc>
        <w:tc>
          <w:tcPr>
            <w:tcW w:w="2835" w:type="dxa"/>
          </w:tcPr>
          <w:p w14:paraId="3D1D2E17" w14:textId="77777777" w:rsidR="00C66FB4" w:rsidRPr="001B56E5" w:rsidRDefault="00C66FB4" w:rsidP="00C66FB4">
            <w:pPr>
              <w:spacing w:after="0"/>
              <w:rPr>
                <w:rFonts w:ascii="Calibri" w:hAnsi="Calibri" w:cs="Arial"/>
                <w:snapToGrid w:val="0"/>
              </w:rPr>
            </w:pPr>
            <w:r w:rsidRPr="001B56E5">
              <w:rPr>
                <w:rFonts w:ascii="Calibri" w:hAnsi="Calibri" w:cs="Arial"/>
                <w:snapToGrid w:val="0"/>
              </w:rPr>
              <w:t>Facilities</w:t>
            </w:r>
          </w:p>
        </w:tc>
      </w:tr>
      <w:tr w:rsidR="00C66FB4" w:rsidRPr="001B56E5" w14:paraId="0154CF11" w14:textId="77777777" w:rsidTr="00C66FB4">
        <w:trPr>
          <w:trHeight w:val="396"/>
        </w:trPr>
        <w:tc>
          <w:tcPr>
            <w:tcW w:w="3823" w:type="dxa"/>
          </w:tcPr>
          <w:p w14:paraId="3551FC63" w14:textId="07A9115F" w:rsidR="00C66FB4" w:rsidRPr="001B56E5" w:rsidRDefault="00C66FB4" w:rsidP="00C66FB4">
            <w:pPr>
              <w:spacing w:after="0"/>
              <w:rPr>
                <w:rFonts w:ascii="Calibri" w:hAnsi="Calibri" w:cs="Arial"/>
                <w:snapToGrid w:val="0"/>
              </w:rPr>
            </w:pPr>
            <w:r w:rsidRPr="001B56E5">
              <w:rPr>
                <w:rFonts w:ascii="Calibri" w:hAnsi="Calibri" w:cs="Arial"/>
                <w:snapToGrid w:val="0"/>
              </w:rPr>
              <w:t xml:space="preserve">Service </w:t>
            </w:r>
            <w:r>
              <w:rPr>
                <w:rFonts w:ascii="Calibri" w:hAnsi="Calibri" w:cs="Arial"/>
                <w:snapToGrid w:val="0"/>
              </w:rPr>
              <w:t>D</w:t>
            </w:r>
            <w:r w:rsidRPr="001B56E5">
              <w:rPr>
                <w:rFonts w:ascii="Calibri" w:hAnsi="Calibri" w:cs="Arial"/>
                <w:snapToGrid w:val="0"/>
              </w:rPr>
              <w:t>epartment</w:t>
            </w:r>
          </w:p>
        </w:tc>
        <w:tc>
          <w:tcPr>
            <w:tcW w:w="1559" w:type="dxa"/>
          </w:tcPr>
          <w:p w14:paraId="254C34C3" w14:textId="77777777" w:rsidR="00C66FB4" w:rsidRPr="001B56E5" w:rsidRDefault="00C66FB4" w:rsidP="00C66FB4">
            <w:pPr>
              <w:spacing w:after="0"/>
              <w:rPr>
                <w:rFonts w:ascii="Calibri" w:hAnsi="Calibri" w:cs="Arial"/>
                <w:snapToGrid w:val="0"/>
              </w:rPr>
            </w:pPr>
            <w:r>
              <w:rPr>
                <w:rFonts w:ascii="Calibri" w:hAnsi="Calibri" w:cs="Arial"/>
                <w:snapToGrid w:val="0"/>
              </w:rPr>
              <w:t>07976 416 589</w:t>
            </w:r>
          </w:p>
        </w:tc>
        <w:tc>
          <w:tcPr>
            <w:tcW w:w="1134" w:type="dxa"/>
          </w:tcPr>
          <w:p w14:paraId="0DADB5E6" w14:textId="77777777" w:rsidR="00C66FB4" w:rsidRPr="001B56E5" w:rsidRDefault="00C66FB4" w:rsidP="00C66FB4">
            <w:pPr>
              <w:spacing w:after="0"/>
              <w:rPr>
                <w:rFonts w:ascii="Calibri" w:hAnsi="Calibri" w:cs="Arial"/>
                <w:snapToGrid w:val="0"/>
              </w:rPr>
            </w:pPr>
            <w:r w:rsidRPr="001B56E5">
              <w:rPr>
                <w:rFonts w:ascii="Calibri" w:hAnsi="Calibri" w:cs="Arial"/>
                <w:snapToGrid w:val="0"/>
              </w:rPr>
              <w:t>BDGH</w:t>
            </w:r>
          </w:p>
        </w:tc>
        <w:tc>
          <w:tcPr>
            <w:tcW w:w="2835" w:type="dxa"/>
          </w:tcPr>
          <w:p w14:paraId="5C27E3A3" w14:textId="77777777" w:rsidR="00C66FB4" w:rsidRPr="001B56E5" w:rsidRDefault="00C66FB4" w:rsidP="00C66FB4">
            <w:pPr>
              <w:spacing w:after="0"/>
              <w:rPr>
                <w:rFonts w:ascii="Calibri" w:hAnsi="Calibri" w:cs="Arial"/>
                <w:snapToGrid w:val="0"/>
              </w:rPr>
            </w:pPr>
            <w:r w:rsidRPr="001B56E5">
              <w:rPr>
                <w:rFonts w:ascii="Calibri" w:hAnsi="Calibri" w:cs="Arial"/>
                <w:snapToGrid w:val="0"/>
              </w:rPr>
              <w:t>Facilities</w:t>
            </w:r>
          </w:p>
        </w:tc>
      </w:tr>
      <w:tr w:rsidR="00C66FB4" w:rsidRPr="001B56E5" w14:paraId="1091692A" w14:textId="77777777" w:rsidTr="00C66FB4">
        <w:trPr>
          <w:trHeight w:val="396"/>
        </w:trPr>
        <w:tc>
          <w:tcPr>
            <w:tcW w:w="3823" w:type="dxa"/>
          </w:tcPr>
          <w:p w14:paraId="2D987367" w14:textId="77777777" w:rsidR="00C66FB4" w:rsidRPr="001B56E5" w:rsidRDefault="00C66FB4" w:rsidP="00C66FB4">
            <w:pPr>
              <w:spacing w:after="0"/>
              <w:rPr>
                <w:rFonts w:ascii="Calibri" w:hAnsi="Calibri"/>
                <w:snapToGrid w:val="0"/>
              </w:rPr>
            </w:pPr>
            <w:r>
              <w:rPr>
                <w:rFonts w:ascii="Calibri" w:hAnsi="Calibri"/>
                <w:snapToGrid w:val="0"/>
              </w:rPr>
              <w:t>Transport Department/Team</w:t>
            </w:r>
          </w:p>
        </w:tc>
        <w:tc>
          <w:tcPr>
            <w:tcW w:w="1559" w:type="dxa"/>
          </w:tcPr>
          <w:p w14:paraId="4C90010C" w14:textId="77777777" w:rsidR="00C66FB4" w:rsidRDefault="00C66FB4" w:rsidP="00C66FB4">
            <w:pPr>
              <w:spacing w:after="0"/>
              <w:rPr>
                <w:rFonts w:ascii="Calibri" w:hAnsi="Calibri"/>
                <w:snapToGrid w:val="0"/>
              </w:rPr>
            </w:pPr>
            <w:r>
              <w:rPr>
                <w:rFonts w:ascii="Calibri" w:hAnsi="Calibri"/>
                <w:snapToGrid w:val="0"/>
              </w:rPr>
              <w:t>572424</w:t>
            </w:r>
          </w:p>
          <w:p w14:paraId="4B850B67" w14:textId="77777777" w:rsidR="00C66FB4" w:rsidRPr="001B56E5" w:rsidRDefault="00C66FB4" w:rsidP="00C66FB4">
            <w:pPr>
              <w:spacing w:after="0"/>
              <w:rPr>
                <w:rFonts w:ascii="Calibri" w:hAnsi="Calibri"/>
                <w:snapToGrid w:val="0"/>
              </w:rPr>
            </w:pPr>
            <w:r>
              <w:rPr>
                <w:rFonts w:ascii="Calibri" w:hAnsi="Calibri"/>
                <w:snapToGrid w:val="0"/>
              </w:rPr>
              <w:t>644592</w:t>
            </w:r>
          </w:p>
        </w:tc>
        <w:tc>
          <w:tcPr>
            <w:tcW w:w="1134" w:type="dxa"/>
          </w:tcPr>
          <w:p w14:paraId="61CD71E1" w14:textId="77777777" w:rsidR="00C66FB4" w:rsidRDefault="00C66FB4" w:rsidP="00C66FB4">
            <w:pPr>
              <w:spacing w:after="0"/>
              <w:rPr>
                <w:rFonts w:ascii="Calibri" w:hAnsi="Calibri"/>
                <w:snapToGrid w:val="0"/>
              </w:rPr>
            </w:pPr>
            <w:r w:rsidRPr="001B56E5">
              <w:rPr>
                <w:rFonts w:ascii="Calibri" w:hAnsi="Calibri"/>
                <w:snapToGrid w:val="0"/>
              </w:rPr>
              <w:t>BDGH</w:t>
            </w:r>
          </w:p>
          <w:p w14:paraId="2196A6BF" w14:textId="77777777" w:rsidR="00C66FB4" w:rsidRPr="001B56E5" w:rsidRDefault="00C66FB4" w:rsidP="00C66FB4">
            <w:pPr>
              <w:spacing w:after="0"/>
              <w:rPr>
                <w:rFonts w:ascii="Calibri" w:hAnsi="Calibri"/>
                <w:snapToGrid w:val="0"/>
              </w:rPr>
            </w:pPr>
            <w:r>
              <w:rPr>
                <w:rFonts w:ascii="Calibri" w:hAnsi="Calibri"/>
                <w:snapToGrid w:val="0"/>
              </w:rPr>
              <w:t>DRI</w:t>
            </w:r>
          </w:p>
        </w:tc>
        <w:tc>
          <w:tcPr>
            <w:tcW w:w="2835" w:type="dxa"/>
          </w:tcPr>
          <w:p w14:paraId="2B87B758" w14:textId="77777777" w:rsidR="00C66FB4" w:rsidRPr="001B56E5" w:rsidRDefault="00C66FB4" w:rsidP="00C66FB4">
            <w:pPr>
              <w:spacing w:after="0"/>
              <w:rPr>
                <w:rFonts w:ascii="Calibri" w:hAnsi="Calibri"/>
                <w:snapToGrid w:val="0"/>
              </w:rPr>
            </w:pPr>
            <w:r w:rsidRPr="001B56E5">
              <w:rPr>
                <w:rFonts w:ascii="Calibri" w:hAnsi="Calibri"/>
                <w:snapToGrid w:val="0"/>
              </w:rPr>
              <w:t>Estates</w:t>
            </w:r>
          </w:p>
        </w:tc>
      </w:tr>
      <w:tr w:rsidR="00C66FB4" w:rsidRPr="001B56E5" w14:paraId="7ED9A15A" w14:textId="77777777" w:rsidTr="00C66FB4">
        <w:trPr>
          <w:trHeight w:val="396"/>
        </w:trPr>
        <w:tc>
          <w:tcPr>
            <w:tcW w:w="3823" w:type="dxa"/>
          </w:tcPr>
          <w:p w14:paraId="357C1A98" w14:textId="21E7DF50" w:rsidR="00C66FB4" w:rsidRPr="001B56E5" w:rsidRDefault="00C66FB4" w:rsidP="00C66FB4">
            <w:pPr>
              <w:spacing w:after="0"/>
              <w:rPr>
                <w:rFonts w:ascii="Calibri" w:hAnsi="Calibri"/>
                <w:snapToGrid w:val="0"/>
              </w:rPr>
            </w:pPr>
            <w:r w:rsidRPr="001B56E5">
              <w:rPr>
                <w:rFonts w:ascii="Calibri" w:hAnsi="Calibri"/>
                <w:snapToGrid w:val="0"/>
              </w:rPr>
              <w:t>Infection</w:t>
            </w:r>
            <w:r>
              <w:rPr>
                <w:rFonts w:ascii="Calibri" w:hAnsi="Calibri"/>
                <w:snapToGrid w:val="0"/>
              </w:rPr>
              <w:t xml:space="preserve"> and Prevention</w:t>
            </w:r>
            <w:r w:rsidRPr="001B56E5">
              <w:rPr>
                <w:rFonts w:ascii="Calibri" w:hAnsi="Calibri"/>
                <w:snapToGrid w:val="0"/>
              </w:rPr>
              <w:t xml:space="preserve"> Control</w:t>
            </w:r>
          </w:p>
        </w:tc>
        <w:tc>
          <w:tcPr>
            <w:tcW w:w="1559" w:type="dxa"/>
          </w:tcPr>
          <w:p w14:paraId="751504BE" w14:textId="77777777" w:rsidR="00C66FB4" w:rsidRPr="001B56E5" w:rsidRDefault="00C66FB4" w:rsidP="00C66FB4">
            <w:pPr>
              <w:spacing w:after="0"/>
              <w:rPr>
                <w:rFonts w:ascii="Calibri" w:hAnsi="Calibri"/>
                <w:snapToGrid w:val="0"/>
              </w:rPr>
            </w:pPr>
            <w:r>
              <w:rPr>
                <w:rFonts w:ascii="Calibri" w:hAnsi="Calibri"/>
                <w:snapToGrid w:val="0"/>
              </w:rPr>
              <w:t>572357</w:t>
            </w:r>
          </w:p>
        </w:tc>
        <w:tc>
          <w:tcPr>
            <w:tcW w:w="1134" w:type="dxa"/>
          </w:tcPr>
          <w:p w14:paraId="0F1A959D" w14:textId="77777777" w:rsidR="00C66FB4" w:rsidRPr="001B56E5" w:rsidRDefault="00C66FB4" w:rsidP="00C66FB4">
            <w:pPr>
              <w:spacing w:after="0"/>
              <w:rPr>
                <w:rFonts w:ascii="Calibri" w:hAnsi="Calibri"/>
                <w:snapToGrid w:val="0"/>
              </w:rPr>
            </w:pPr>
            <w:r>
              <w:rPr>
                <w:rFonts w:ascii="Calibri" w:hAnsi="Calibri"/>
                <w:snapToGrid w:val="0"/>
              </w:rPr>
              <w:t>Bassetlaw</w:t>
            </w:r>
          </w:p>
        </w:tc>
        <w:tc>
          <w:tcPr>
            <w:tcW w:w="2835" w:type="dxa"/>
          </w:tcPr>
          <w:p w14:paraId="09EA5C0A" w14:textId="77777777" w:rsidR="00C66FB4" w:rsidRPr="001B56E5" w:rsidRDefault="00C66FB4" w:rsidP="00C66FB4">
            <w:pPr>
              <w:spacing w:after="0"/>
              <w:rPr>
                <w:rFonts w:ascii="Calibri" w:hAnsi="Calibri"/>
                <w:snapToGrid w:val="0"/>
              </w:rPr>
            </w:pPr>
            <w:r w:rsidRPr="001B56E5">
              <w:rPr>
                <w:rFonts w:ascii="Calibri" w:hAnsi="Calibri"/>
                <w:snapToGrid w:val="0"/>
              </w:rPr>
              <w:t>Infection Control</w:t>
            </w:r>
          </w:p>
        </w:tc>
      </w:tr>
    </w:tbl>
    <w:p w14:paraId="50644E35" w14:textId="58A8E02C" w:rsidR="00C50633" w:rsidRPr="001B56E5" w:rsidRDefault="00C50633" w:rsidP="00FD7144">
      <w:pPr>
        <w:rPr>
          <w:rFonts w:cs="Arial"/>
          <w:bCs/>
          <w:sz w:val="18"/>
          <w:szCs w:val="18"/>
        </w:rPr>
      </w:pPr>
    </w:p>
    <w:p w14:paraId="61ACD74B" w14:textId="3ECC33E2" w:rsidR="00334989" w:rsidRPr="001B56E5" w:rsidRDefault="00334989" w:rsidP="00FD7144">
      <w:pPr>
        <w:rPr>
          <w:rFonts w:cs="Arial"/>
          <w:bCs/>
        </w:rPr>
      </w:pPr>
    </w:p>
    <w:p w14:paraId="1E9D495E" w14:textId="35862A23" w:rsidR="00334989" w:rsidRPr="001B56E5" w:rsidRDefault="00334989" w:rsidP="00FD7144">
      <w:pPr>
        <w:rPr>
          <w:rFonts w:cs="Arial"/>
          <w:bCs/>
        </w:rPr>
      </w:pPr>
    </w:p>
    <w:p w14:paraId="0F9D04D5" w14:textId="09C312AE" w:rsidR="00334989" w:rsidRDefault="00334989" w:rsidP="00FD7144">
      <w:pPr>
        <w:rPr>
          <w:rFonts w:cs="Arial"/>
          <w:bCs/>
        </w:rPr>
      </w:pPr>
    </w:p>
    <w:p w14:paraId="1BB053D6" w14:textId="5DD8E1BC" w:rsidR="00D0390E" w:rsidRDefault="00D0390E" w:rsidP="00FD7144">
      <w:pPr>
        <w:rPr>
          <w:rFonts w:cs="Arial"/>
          <w:bCs/>
        </w:rPr>
      </w:pPr>
    </w:p>
    <w:p w14:paraId="6458D92A" w14:textId="19F79A27" w:rsidR="00D0390E" w:rsidRDefault="00D0390E" w:rsidP="00FD7144">
      <w:pPr>
        <w:rPr>
          <w:rFonts w:cs="Arial"/>
          <w:bCs/>
        </w:rPr>
      </w:pPr>
    </w:p>
    <w:p w14:paraId="4AE19B9D" w14:textId="43AD67EE" w:rsidR="00D0390E" w:rsidRDefault="00D0390E" w:rsidP="00FD7144">
      <w:pPr>
        <w:rPr>
          <w:rFonts w:cs="Arial"/>
          <w:bCs/>
        </w:rPr>
      </w:pPr>
    </w:p>
    <w:p w14:paraId="6E78EACD" w14:textId="2FD4B668" w:rsidR="00C66FB4" w:rsidRDefault="00C66FB4" w:rsidP="00FD7144">
      <w:pPr>
        <w:rPr>
          <w:rFonts w:cs="Arial"/>
          <w:bCs/>
        </w:rPr>
      </w:pPr>
    </w:p>
    <w:p w14:paraId="0E66780B" w14:textId="3504FD4F" w:rsidR="00C66FB4" w:rsidRDefault="00C66FB4" w:rsidP="00FD7144">
      <w:pPr>
        <w:rPr>
          <w:rFonts w:cs="Arial"/>
          <w:bCs/>
        </w:rPr>
      </w:pPr>
    </w:p>
    <w:p w14:paraId="1B769C3D" w14:textId="77777777" w:rsidR="00C66FB4" w:rsidRPr="001B56E5" w:rsidRDefault="00C66FB4" w:rsidP="00FD7144">
      <w:pPr>
        <w:rPr>
          <w:rFonts w:cs="Arial"/>
          <w:bCs/>
        </w:rPr>
      </w:pPr>
    </w:p>
    <w:p w14:paraId="6729E937" w14:textId="7634AA7F" w:rsidR="00C50633" w:rsidRPr="001B56E5" w:rsidRDefault="007B2646" w:rsidP="00C50633">
      <w:pPr>
        <w:pStyle w:val="APDTopsection"/>
        <w:numPr>
          <w:ilvl w:val="0"/>
          <w:numId w:val="0"/>
        </w:numPr>
        <w:pBdr>
          <w:bottom w:val="single" w:sz="24" w:space="1" w:color="4F81BD"/>
        </w:pBdr>
        <w:jc w:val="center"/>
      </w:pPr>
      <w:bookmarkStart w:id="145" w:name="_Toc138141544"/>
      <w:r w:rsidRPr="001B56E5">
        <w:rPr>
          <w:caps w:val="0"/>
        </w:rPr>
        <w:t>APPENDIX 2 – EQUIPMENT CONDEMNATION/DISPOSAL FORM HOW TO DISPOSE OF ASSETS</w:t>
      </w:r>
      <w:bookmarkEnd w:id="145"/>
    </w:p>
    <w:p w14:paraId="1184A15C" w14:textId="77777777" w:rsidR="00334989" w:rsidRPr="001B56E5" w:rsidRDefault="00334989" w:rsidP="00FD7144">
      <w:pPr>
        <w:rPr>
          <w:rFonts w:cs="Arial"/>
          <w:bCs/>
          <w:sz w:val="8"/>
          <w:szCs w:val="8"/>
        </w:rPr>
      </w:pPr>
    </w:p>
    <w:p w14:paraId="7189B901" w14:textId="13F8D879" w:rsidR="00FD7144" w:rsidRPr="001B56E5" w:rsidRDefault="00FD7144" w:rsidP="00FD7144">
      <w:pPr>
        <w:rPr>
          <w:rFonts w:cs="Arial"/>
          <w:bCs/>
        </w:rPr>
      </w:pPr>
      <w:r w:rsidRPr="001B56E5">
        <w:rPr>
          <w:rFonts w:cs="Arial"/>
          <w:bCs/>
        </w:rPr>
        <w:t xml:space="preserve">The procedure for disposing of any Trust assets must follow the process detailed below. In order to reduce </w:t>
      </w:r>
      <w:r w:rsidR="00334989" w:rsidRPr="001B56E5">
        <w:rPr>
          <w:rFonts w:cs="Arial"/>
          <w:bCs/>
        </w:rPr>
        <w:t>paperwork,</w:t>
      </w:r>
      <w:r w:rsidRPr="001B56E5">
        <w:rPr>
          <w:rFonts w:cs="Arial"/>
          <w:bCs/>
        </w:rPr>
        <w:t xml:space="preserve"> the procedure has been adapted to use intranet electronic forms.</w:t>
      </w:r>
    </w:p>
    <w:p w14:paraId="4B8B40AA" w14:textId="77777777" w:rsidR="00FD7144" w:rsidRPr="001B56E5" w:rsidRDefault="00FD7144" w:rsidP="00FD7144">
      <w:pPr>
        <w:rPr>
          <w:rFonts w:ascii="Arial" w:hAnsi="Arial" w:cs="Arial"/>
          <w:b/>
          <w:bCs/>
        </w:rPr>
      </w:pPr>
      <w:r w:rsidRPr="001B56E5">
        <w:rPr>
          <w:rFonts w:ascii="Arial" w:hAnsi="Arial" w:cs="Arial"/>
          <w:b/>
          <w:bCs/>
        </w:rPr>
        <w:t>Step 1.</w:t>
      </w:r>
    </w:p>
    <w:p w14:paraId="383CA9C7" w14:textId="77777777" w:rsidR="00FD7144" w:rsidRPr="001B56E5" w:rsidRDefault="00FD7144" w:rsidP="00FD7144">
      <w:pPr>
        <w:rPr>
          <w:rFonts w:cs="Arial"/>
          <w:bCs/>
        </w:rPr>
      </w:pPr>
      <w:r w:rsidRPr="001B56E5">
        <w:rPr>
          <w:rFonts w:cs="Arial"/>
          <w:bCs/>
        </w:rPr>
        <w:t>Access the ‘disposal request’ on line form via the electronic forms icon available on the desktop of all Trust owned computers.</w:t>
      </w:r>
    </w:p>
    <w:p w14:paraId="0A49FFFA" w14:textId="77777777" w:rsidR="00FD7144" w:rsidRPr="001B56E5" w:rsidRDefault="00FD7144" w:rsidP="00FD7144">
      <w:pPr>
        <w:rPr>
          <w:rFonts w:cs="Arial"/>
          <w:bCs/>
        </w:rPr>
      </w:pPr>
      <w:r w:rsidRPr="001B56E5">
        <w:rPr>
          <w:rFonts w:cs="Arial"/>
          <w:bCs/>
        </w:rPr>
        <w:t>Complete the form as fully as possible. For items that have or likely to have a replacement value greater than £5,000 then your relevant manager should agree and be named in the authorisation section.</w:t>
      </w:r>
    </w:p>
    <w:p w14:paraId="53EDD4A3" w14:textId="77777777" w:rsidR="00FD7144" w:rsidRPr="001B56E5" w:rsidRDefault="00FD7144" w:rsidP="00FD7144">
      <w:pPr>
        <w:rPr>
          <w:rFonts w:cs="Arial"/>
          <w:bCs/>
        </w:rPr>
      </w:pPr>
      <w:r w:rsidRPr="001B56E5">
        <w:rPr>
          <w:noProof/>
          <w:lang w:eastAsia="en-GB"/>
        </w:rPr>
        <w:lastRenderedPageBreak/>
        <w:drawing>
          <wp:inline distT="0" distB="0" distL="0" distR="0" wp14:anchorId="4C15FF27" wp14:editId="02EA6918">
            <wp:extent cx="5731510" cy="5263069"/>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731510" cy="5263069"/>
                    </a:xfrm>
                    <a:prstGeom prst="rect">
                      <a:avLst/>
                    </a:prstGeom>
                  </pic:spPr>
                </pic:pic>
              </a:graphicData>
            </a:graphic>
          </wp:inline>
        </w:drawing>
      </w:r>
    </w:p>
    <w:p w14:paraId="6603619B" w14:textId="77777777" w:rsidR="00FD7144" w:rsidRPr="001B56E5" w:rsidRDefault="00FD7144" w:rsidP="00FD7144">
      <w:pPr>
        <w:spacing w:after="0"/>
        <w:jc w:val="center"/>
        <w:rPr>
          <w:rFonts w:cs="Arial"/>
          <w:b/>
          <w:bCs/>
          <w:sz w:val="16"/>
          <w:szCs w:val="16"/>
        </w:rPr>
      </w:pPr>
      <w:r w:rsidRPr="001B56E5">
        <w:rPr>
          <w:rFonts w:cs="Arial"/>
          <w:b/>
          <w:bCs/>
          <w:sz w:val="16"/>
          <w:szCs w:val="16"/>
        </w:rPr>
        <w:t xml:space="preserve">Please use this on line form when requesting disposal of any Trust assets. Trust assets can only be disposed of once this form has been completed and the unique reference number can be provided.  </w:t>
      </w:r>
    </w:p>
    <w:p w14:paraId="2AC462D5" w14:textId="77777777" w:rsidR="00FD7144" w:rsidRPr="001B56E5" w:rsidRDefault="00FD7144" w:rsidP="00FD7144">
      <w:pPr>
        <w:spacing w:after="0"/>
        <w:jc w:val="center"/>
        <w:rPr>
          <w:rFonts w:cs="Arial"/>
          <w:b/>
          <w:bCs/>
          <w:sz w:val="16"/>
          <w:szCs w:val="16"/>
        </w:rPr>
      </w:pPr>
      <w:r w:rsidRPr="001B56E5">
        <w:rPr>
          <w:rFonts w:cs="Arial"/>
          <w:b/>
          <w:bCs/>
          <w:sz w:val="16"/>
          <w:szCs w:val="16"/>
        </w:rPr>
        <w:t>Further information and guidance can be found in the Policy on condemnation and disposal of Trust assets. Corp/PROC 6 V.3</w:t>
      </w:r>
    </w:p>
    <w:p w14:paraId="4B1051F5" w14:textId="77777777" w:rsidR="00FD7144" w:rsidRPr="001B56E5" w:rsidRDefault="00FD7144" w:rsidP="00FD7144">
      <w:pPr>
        <w:rPr>
          <w:rFonts w:cs="Arial"/>
          <w:bCs/>
        </w:rPr>
      </w:pPr>
    </w:p>
    <w:p w14:paraId="4C24EFE8" w14:textId="77777777" w:rsidR="00FD7144" w:rsidRPr="001B56E5" w:rsidRDefault="00FD7144" w:rsidP="00FD7144">
      <w:pPr>
        <w:spacing w:after="0"/>
        <w:rPr>
          <w:rFonts w:cs="Arial"/>
          <w:b/>
          <w:bCs/>
          <w:sz w:val="28"/>
          <w:szCs w:val="28"/>
        </w:rPr>
      </w:pPr>
      <w:r w:rsidRPr="001B56E5">
        <w:rPr>
          <w:rFonts w:cs="Arial"/>
          <w:b/>
          <w:bCs/>
          <w:sz w:val="28"/>
          <w:szCs w:val="28"/>
        </w:rPr>
        <w:t xml:space="preserve">Step 2 </w:t>
      </w:r>
    </w:p>
    <w:p w14:paraId="40147132" w14:textId="77777777" w:rsidR="00FD7144" w:rsidRPr="001B56E5" w:rsidRDefault="00FD7144" w:rsidP="00FD7144">
      <w:pPr>
        <w:spacing w:after="0"/>
        <w:rPr>
          <w:rFonts w:cs="Arial"/>
          <w:b/>
          <w:bCs/>
          <w:sz w:val="16"/>
          <w:szCs w:val="16"/>
        </w:rPr>
      </w:pPr>
    </w:p>
    <w:p w14:paraId="6B4763CD" w14:textId="77777777" w:rsidR="00FD7144" w:rsidRPr="001B56E5" w:rsidRDefault="00FD7144" w:rsidP="00FD7144">
      <w:pPr>
        <w:spacing w:after="0"/>
        <w:rPr>
          <w:rFonts w:cs="Arial"/>
          <w:bCs/>
        </w:rPr>
      </w:pPr>
      <w:r w:rsidRPr="001B56E5">
        <w:rPr>
          <w:rFonts w:cs="Arial"/>
          <w:bCs/>
        </w:rPr>
        <w:t>Submit the form, depending on the asset type the form will be automatically copied to the relevant officer</w:t>
      </w:r>
    </w:p>
    <w:p w14:paraId="2CCCAB1B" w14:textId="77777777" w:rsidR="00FD7144" w:rsidRPr="001B56E5" w:rsidRDefault="00FD7144" w:rsidP="00FD7144">
      <w:pPr>
        <w:spacing w:after="0"/>
        <w:rPr>
          <w:rFonts w:ascii="Calibri" w:hAnsi="Calibri" w:cs="Arial"/>
        </w:rPr>
      </w:pPr>
    </w:p>
    <w:p w14:paraId="42CCF98F" w14:textId="77777777" w:rsidR="00FD7144" w:rsidRPr="001B56E5" w:rsidRDefault="00FD7144" w:rsidP="00FD7144">
      <w:pPr>
        <w:spacing w:after="0"/>
        <w:rPr>
          <w:rFonts w:ascii="Calibri" w:hAnsi="Calibri" w:cs="Arial"/>
          <w:b/>
          <w:sz w:val="28"/>
          <w:szCs w:val="28"/>
        </w:rPr>
      </w:pPr>
      <w:r w:rsidRPr="001B56E5">
        <w:rPr>
          <w:rFonts w:ascii="Calibri" w:hAnsi="Calibri" w:cs="Arial"/>
          <w:b/>
          <w:sz w:val="28"/>
          <w:szCs w:val="28"/>
        </w:rPr>
        <w:t>Step 3</w:t>
      </w:r>
    </w:p>
    <w:p w14:paraId="4C8EB91E" w14:textId="77777777" w:rsidR="00FD7144" w:rsidRPr="001B56E5" w:rsidRDefault="00FD7144" w:rsidP="00FD7144">
      <w:pPr>
        <w:spacing w:after="0"/>
        <w:rPr>
          <w:rFonts w:ascii="Calibri" w:hAnsi="Calibri" w:cs="Arial"/>
          <w:b/>
          <w:sz w:val="28"/>
          <w:szCs w:val="28"/>
        </w:rPr>
      </w:pPr>
    </w:p>
    <w:p w14:paraId="1A608965" w14:textId="77777777" w:rsidR="00FD7144" w:rsidRPr="001B56E5" w:rsidRDefault="00FD7144" w:rsidP="00FD7144">
      <w:pPr>
        <w:spacing w:after="0"/>
        <w:rPr>
          <w:rFonts w:ascii="Calibri" w:hAnsi="Calibri" w:cs="Arial"/>
        </w:rPr>
      </w:pPr>
      <w:r w:rsidRPr="001B56E5">
        <w:rPr>
          <w:rFonts w:ascii="Calibri" w:hAnsi="Calibri" w:cs="Arial"/>
        </w:rPr>
        <w:t xml:space="preserve">Once submitted you will receive a reference number (example as below), write down this number or print off and attach this to the asset being disposed of. Make sure that </w:t>
      </w:r>
      <w:r w:rsidRPr="001B56E5">
        <w:rPr>
          <w:rFonts w:ascii="Calibri" w:hAnsi="Calibri" w:cs="Arial"/>
        </w:rPr>
        <w:lastRenderedPageBreak/>
        <w:t>the asset is clean and safe to be disposed of. Empty draws and cabinets where applicable and wherever possible provide keys to the locks.</w:t>
      </w:r>
    </w:p>
    <w:p w14:paraId="0483A4D6" w14:textId="77777777" w:rsidR="00FD7144" w:rsidRPr="001B56E5" w:rsidRDefault="00090AAA" w:rsidP="00FD7144">
      <w:pPr>
        <w:spacing w:after="0"/>
        <w:rPr>
          <w:rFonts w:ascii="Calibri" w:hAnsi="Calibri" w:cs="Arial"/>
          <w:b/>
          <w:sz w:val="28"/>
          <w:szCs w:val="28"/>
        </w:rPr>
      </w:pPr>
      <w:r w:rsidRPr="001B56E5">
        <w:rPr>
          <w:rFonts w:ascii="Calibri" w:hAnsi="Calibri" w:cs="Arial"/>
          <w:b/>
          <w:noProof/>
          <w:color w:val="0070C0"/>
          <w:sz w:val="28"/>
          <w:szCs w:val="28"/>
          <w:u w:val="single"/>
          <w:lang w:eastAsia="en-GB"/>
        </w:rPr>
        <mc:AlternateContent>
          <mc:Choice Requires="wps">
            <w:drawing>
              <wp:anchor distT="0" distB="0" distL="114300" distR="114300" simplePos="0" relativeHeight="251663360" behindDoc="0" locked="0" layoutInCell="1" allowOverlap="1" wp14:anchorId="75CE5CBC" wp14:editId="08C8A026">
                <wp:simplePos x="0" y="0"/>
                <wp:positionH relativeFrom="column">
                  <wp:align>center</wp:align>
                </wp:positionH>
                <wp:positionV relativeFrom="paragraph">
                  <wp:posOffset>0</wp:posOffset>
                </wp:positionV>
                <wp:extent cx="4552950" cy="18669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866900"/>
                        </a:xfrm>
                        <a:prstGeom prst="rect">
                          <a:avLst/>
                        </a:prstGeom>
                        <a:solidFill>
                          <a:srgbClr val="FFFFFF"/>
                        </a:solidFill>
                        <a:ln w="9525">
                          <a:solidFill>
                            <a:srgbClr val="000000"/>
                          </a:solidFill>
                          <a:miter lim="800000"/>
                          <a:headEnd/>
                          <a:tailEnd/>
                        </a:ln>
                      </wps:spPr>
                      <wps:txbx>
                        <w:txbxContent>
                          <w:p w14:paraId="6906B6E6" w14:textId="77777777" w:rsidR="009E2675" w:rsidRPr="00090AAA" w:rsidRDefault="009E2675" w:rsidP="00090AAA">
                            <w:pPr>
                              <w:rPr>
                                <w:sz w:val="18"/>
                                <w:szCs w:val="18"/>
                              </w:rPr>
                            </w:pPr>
                            <w:r w:rsidRPr="00090AAA">
                              <w:rPr>
                                <w:sz w:val="18"/>
                                <w:szCs w:val="18"/>
                              </w:rPr>
                              <w:t>EXAMPLE</w:t>
                            </w:r>
                            <w:r w:rsidRPr="00090AAA">
                              <w:rPr>
                                <w:sz w:val="18"/>
                                <w:szCs w:val="18"/>
                              </w:rPr>
                              <w:tab/>
                              <w:t xml:space="preserve">                                            </w:t>
                            </w:r>
                            <w:r w:rsidRPr="00090AAA">
                              <w:rPr>
                                <w:sz w:val="18"/>
                                <w:szCs w:val="18"/>
                              </w:rPr>
                              <w:tab/>
                            </w:r>
                            <w:r w:rsidRPr="00090AAA">
                              <w:rPr>
                                <w:sz w:val="18"/>
                                <w:szCs w:val="18"/>
                              </w:rPr>
                              <w:tab/>
                            </w:r>
                            <w:r w:rsidRPr="00090AAA">
                              <w:rPr>
                                <w:sz w:val="18"/>
                                <w:szCs w:val="18"/>
                              </w:rPr>
                              <w:tab/>
                            </w:r>
                            <w:r w:rsidRPr="00090AAA">
                              <w:rPr>
                                <w:sz w:val="18"/>
                                <w:szCs w:val="18"/>
                              </w:rPr>
                              <w:tab/>
                              <w:t xml:space="preserve">                         </w:t>
                            </w:r>
                            <w:proofErr w:type="spellStart"/>
                            <w:r w:rsidRPr="00090AAA">
                              <w:rPr>
                                <w:sz w:val="18"/>
                                <w:szCs w:val="18"/>
                              </w:rPr>
                              <w:t>EXAMPLE</w:t>
                            </w:r>
                            <w:proofErr w:type="spellEnd"/>
                          </w:p>
                          <w:p w14:paraId="41A387D2" w14:textId="77777777" w:rsidR="009E2675" w:rsidRPr="00090AAA" w:rsidRDefault="009E2675" w:rsidP="00090AAA">
                            <w:pPr>
                              <w:spacing w:after="0"/>
                              <w:jc w:val="center"/>
                            </w:pPr>
                            <w:r w:rsidRPr="00090AAA">
                              <w:t>Thank you, your form has been submitted.</w:t>
                            </w:r>
                          </w:p>
                          <w:p w14:paraId="399E5D34" w14:textId="77777777" w:rsidR="009E2675" w:rsidRPr="00090AAA" w:rsidRDefault="009E2675" w:rsidP="00090AAA">
                            <w:pPr>
                              <w:spacing w:after="0"/>
                              <w:jc w:val="center"/>
                            </w:pPr>
                            <w:r w:rsidRPr="00090AAA">
                              <w:t>Please note the reference number and record it on a tag then attach on items that require to be moved.</w:t>
                            </w:r>
                          </w:p>
                          <w:p w14:paraId="0B6A6C89" w14:textId="77777777" w:rsidR="009E2675" w:rsidRPr="00090AAA" w:rsidRDefault="009E2675" w:rsidP="00090AAA">
                            <w:pPr>
                              <w:spacing w:after="0"/>
                              <w:jc w:val="center"/>
                            </w:pPr>
                            <w:r w:rsidRPr="00090AAA">
                              <w:t>If the item can be reused, please tele-track to equipment store DRI</w:t>
                            </w:r>
                          </w:p>
                          <w:p w14:paraId="0CD272AE" w14:textId="77777777" w:rsidR="009E2675" w:rsidRPr="00090AAA" w:rsidRDefault="009E2675" w:rsidP="00090AAA">
                            <w:pPr>
                              <w:spacing w:after="0"/>
                              <w:jc w:val="center"/>
                            </w:pPr>
                            <w:r w:rsidRPr="00090AAA">
                              <w:t>No assets should be moved without this reference number attached.</w:t>
                            </w:r>
                          </w:p>
                          <w:p w14:paraId="00862574" w14:textId="77777777" w:rsidR="009E2675" w:rsidRPr="00090AAA" w:rsidRDefault="009E2675" w:rsidP="00090AAA">
                            <w:pPr>
                              <w:spacing w:after="0"/>
                              <w:jc w:val="center"/>
                            </w:pPr>
                            <w:r w:rsidRPr="00090AAA">
                              <w:t>Thank you for your assistance.</w:t>
                            </w:r>
                          </w:p>
                          <w:p w14:paraId="35577502" w14:textId="77777777" w:rsidR="009E2675" w:rsidRPr="00090AAA" w:rsidRDefault="009E2675" w:rsidP="00090AAA">
                            <w:pPr>
                              <w:spacing w:after="0"/>
                              <w:jc w:val="center"/>
                              <w:rPr>
                                <w:b/>
                                <w:color w:val="FF0000"/>
                                <w:sz w:val="28"/>
                                <w:szCs w:val="28"/>
                              </w:rPr>
                            </w:pPr>
                            <w:proofErr w:type="spellStart"/>
                            <w:r w:rsidRPr="00090AAA">
                              <w:rPr>
                                <w:b/>
                                <w:color w:val="FF0000"/>
                                <w:sz w:val="28"/>
                                <w:szCs w:val="28"/>
                              </w:rPr>
                              <w:t>Fn</w:t>
                            </w:r>
                            <w:proofErr w:type="spellEnd"/>
                            <w:r w:rsidRPr="00090AAA">
                              <w:rPr>
                                <w:b/>
                                <w:color w:val="FF0000"/>
                                <w:sz w:val="28"/>
                                <w:szCs w:val="28"/>
                              </w:rPr>
                              <w:t xml:space="preserve"> ****2</w:t>
                            </w:r>
                          </w:p>
                          <w:p w14:paraId="7730AB76" w14:textId="77777777" w:rsidR="009E2675" w:rsidRPr="00090AAA" w:rsidRDefault="009E26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CE5CBC" id="Text Box 2" o:spid="_x0000_s1030" type="#_x0000_t202" style="position:absolute;margin-left:0;margin-top:0;width:358.5pt;height:147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">
                <v:textbox>
                  <w:txbxContent>
                    <w:p w14:paraId="6906B6E6" w14:textId="77777777" w:rsidR="009E2675" w:rsidRPr="00090AAA" w:rsidRDefault="009E2675" w:rsidP="00090AAA">
                      <w:pPr>
                        <w:rPr>
                          <w:sz w:val="18"/>
                          <w:szCs w:val="18"/>
                        </w:rPr>
                      </w:pPr>
                      <w:r w:rsidRPr="00090AAA">
                        <w:rPr>
                          <w:sz w:val="18"/>
                          <w:szCs w:val="18"/>
                        </w:rPr>
                        <w:t>EXAMPLE</w:t>
                      </w:r>
                      <w:r w:rsidRPr="00090AAA">
                        <w:rPr>
                          <w:sz w:val="18"/>
                          <w:szCs w:val="18"/>
                        </w:rPr>
                        <w:tab/>
                        <w:t xml:space="preserve">                                            </w:t>
                      </w:r>
                      <w:r w:rsidRPr="00090AAA">
                        <w:rPr>
                          <w:sz w:val="18"/>
                          <w:szCs w:val="18"/>
                        </w:rPr>
                        <w:tab/>
                      </w:r>
                      <w:r w:rsidRPr="00090AAA">
                        <w:rPr>
                          <w:sz w:val="18"/>
                          <w:szCs w:val="18"/>
                        </w:rPr>
                        <w:tab/>
                      </w:r>
                      <w:r w:rsidRPr="00090AAA">
                        <w:rPr>
                          <w:sz w:val="18"/>
                          <w:szCs w:val="18"/>
                        </w:rPr>
                        <w:tab/>
                      </w:r>
                      <w:r w:rsidRPr="00090AAA">
                        <w:rPr>
                          <w:sz w:val="18"/>
                          <w:szCs w:val="18"/>
                        </w:rPr>
                        <w:tab/>
                        <w:t xml:space="preserve">                         </w:t>
                      </w:r>
                      <w:proofErr w:type="spellStart"/>
                      <w:r w:rsidRPr="00090AAA">
                        <w:rPr>
                          <w:sz w:val="18"/>
                          <w:szCs w:val="18"/>
                        </w:rPr>
                        <w:t>EXAMPLE</w:t>
                      </w:r>
                      <w:proofErr w:type="spellEnd"/>
                    </w:p>
                    <w:p w14:paraId="41A387D2" w14:textId="77777777" w:rsidR="009E2675" w:rsidRPr="00090AAA" w:rsidRDefault="009E2675" w:rsidP="00090AAA">
                      <w:pPr>
                        <w:spacing w:after="0"/>
                        <w:jc w:val="center"/>
                      </w:pPr>
                      <w:r w:rsidRPr="00090AAA">
                        <w:t xml:space="preserve">Thank you, your form </w:t>
                      </w:r>
                      <w:proofErr w:type="gramStart"/>
                      <w:r w:rsidRPr="00090AAA">
                        <w:t>has been submitted</w:t>
                      </w:r>
                      <w:proofErr w:type="gramEnd"/>
                      <w:r w:rsidRPr="00090AAA">
                        <w:t>.</w:t>
                      </w:r>
                    </w:p>
                    <w:p w14:paraId="399E5D34" w14:textId="77777777" w:rsidR="009E2675" w:rsidRPr="00090AAA" w:rsidRDefault="009E2675" w:rsidP="00090AAA">
                      <w:pPr>
                        <w:spacing w:after="0"/>
                        <w:jc w:val="center"/>
                      </w:pPr>
                      <w:r w:rsidRPr="00090AAA">
                        <w:t xml:space="preserve">Please note the reference number and record it on a tag then attach on items that require to </w:t>
                      </w:r>
                      <w:proofErr w:type="gramStart"/>
                      <w:r w:rsidRPr="00090AAA">
                        <w:t>be moved</w:t>
                      </w:r>
                      <w:proofErr w:type="gramEnd"/>
                      <w:r w:rsidRPr="00090AAA">
                        <w:t>.</w:t>
                      </w:r>
                    </w:p>
                    <w:p w14:paraId="0B6A6C89" w14:textId="77777777" w:rsidR="009E2675" w:rsidRPr="00090AAA" w:rsidRDefault="009E2675" w:rsidP="00090AAA">
                      <w:pPr>
                        <w:spacing w:after="0"/>
                        <w:jc w:val="center"/>
                      </w:pPr>
                      <w:r w:rsidRPr="00090AAA">
                        <w:t xml:space="preserve">If the item </w:t>
                      </w:r>
                      <w:proofErr w:type="gramStart"/>
                      <w:r w:rsidRPr="00090AAA">
                        <w:t>can be reused</w:t>
                      </w:r>
                      <w:proofErr w:type="gramEnd"/>
                      <w:r w:rsidRPr="00090AAA">
                        <w:t>, please tele-track to equipment store DRI</w:t>
                      </w:r>
                    </w:p>
                    <w:p w14:paraId="0CD272AE" w14:textId="77777777" w:rsidR="009E2675" w:rsidRPr="00090AAA" w:rsidRDefault="009E2675" w:rsidP="00090AAA">
                      <w:pPr>
                        <w:spacing w:after="0"/>
                        <w:jc w:val="center"/>
                      </w:pPr>
                      <w:r w:rsidRPr="00090AAA">
                        <w:t xml:space="preserve">No assets </w:t>
                      </w:r>
                      <w:proofErr w:type="gramStart"/>
                      <w:r w:rsidRPr="00090AAA">
                        <w:t>should be moved</w:t>
                      </w:r>
                      <w:proofErr w:type="gramEnd"/>
                      <w:r w:rsidRPr="00090AAA">
                        <w:t xml:space="preserve"> without this reference number attached.</w:t>
                      </w:r>
                    </w:p>
                    <w:p w14:paraId="00862574" w14:textId="77777777" w:rsidR="009E2675" w:rsidRPr="00090AAA" w:rsidRDefault="009E2675" w:rsidP="00090AAA">
                      <w:pPr>
                        <w:spacing w:after="0"/>
                        <w:jc w:val="center"/>
                      </w:pPr>
                      <w:r w:rsidRPr="00090AAA">
                        <w:t>Thank you for your assistance.</w:t>
                      </w:r>
                    </w:p>
                    <w:p w14:paraId="35577502" w14:textId="77777777" w:rsidR="009E2675" w:rsidRPr="00090AAA" w:rsidRDefault="009E2675" w:rsidP="00090AAA">
                      <w:pPr>
                        <w:spacing w:after="0"/>
                        <w:jc w:val="center"/>
                        <w:rPr>
                          <w:b/>
                          <w:color w:val="FF0000"/>
                          <w:sz w:val="28"/>
                          <w:szCs w:val="28"/>
                        </w:rPr>
                      </w:pPr>
                      <w:proofErr w:type="spellStart"/>
                      <w:proofErr w:type="gramStart"/>
                      <w:r w:rsidRPr="00090AAA">
                        <w:rPr>
                          <w:b/>
                          <w:color w:val="FF0000"/>
                          <w:sz w:val="28"/>
                          <w:szCs w:val="28"/>
                        </w:rPr>
                        <w:t>Fn</w:t>
                      </w:r>
                      <w:proofErr w:type="spellEnd"/>
                      <w:proofErr w:type="gramEnd"/>
                      <w:r w:rsidRPr="00090AAA">
                        <w:rPr>
                          <w:b/>
                          <w:color w:val="FF0000"/>
                          <w:sz w:val="28"/>
                          <w:szCs w:val="28"/>
                        </w:rPr>
                        <w:t xml:space="preserve"> ****2</w:t>
                      </w:r>
                    </w:p>
                    <w:p w14:paraId="7730AB76" w14:textId="77777777" w:rsidR="009E2675" w:rsidRPr="00090AAA" w:rsidRDefault="009E2675"/>
                  </w:txbxContent>
                </v:textbox>
              </v:shape>
            </w:pict>
          </mc:Fallback>
        </mc:AlternateContent>
      </w:r>
    </w:p>
    <w:p w14:paraId="4957619C" w14:textId="77777777" w:rsidR="00FD7144" w:rsidRPr="001B56E5" w:rsidRDefault="00FD7144" w:rsidP="00FD7144">
      <w:pPr>
        <w:rPr>
          <w:rFonts w:cs="Arial"/>
          <w:bCs/>
        </w:rPr>
      </w:pPr>
    </w:p>
    <w:p w14:paraId="38487C88" w14:textId="77777777" w:rsidR="00BF59AD" w:rsidRPr="001B56E5" w:rsidRDefault="00BF59AD" w:rsidP="00576E4E">
      <w:pPr>
        <w:spacing w:after="0"/>
        <w:rPr>
          <w:rFonts w:ascii="Calibri" w:hAnsi="Calibri" w:cs="Arial"/>
          <w:b/>
          <w:color w:val="0070C0"/>
          <w:sz w:val="28"/>
          <w:szCs w:val="28"/>
          <w:u w:val="single"/>
        </w:rPr>
      </w:pPr>
    </w:p>
    <w:p w14:paraId="4FDE4599" w14:textId="77777777" w:rsidR="00FD7144" w:rsidRPr="001B56E5" w:rsidRDefault="00FD7144" w:rsidP="00576E4E">
      <w:pPr>
        <w:spacing w:after="0"/>
        <w:rPr>
          <w:rFonts w:ascii="Calibri" w:hAnsi="Calibri" w:cs="Arial"/>
          <w:b/>
          <w:color w:val="0070C0"/>
          <w:sz w:val="28"/>
          <w:szCs w:val="28"/>
          <w:u w:val="single"/>
        </w:rPr>
      </w:pPr>
    </w:p>
    <w:p w14:paraId="1D20D068" w14:textId="77777777" w:rsidR="00FD7144" w:rsidRPr="001B56E5" w:rsidRDefault="00FD7144" w:rsidP="00576E4E">
      <w:pPr>
        <w:spacing w:after="0"/>
        <w:rPr>
          <w:rFonts w:ascii="Calibri" w:hAnsi="Calibri" w:cs="Arial"/>
          <w:b/>
          <w:color w:val="0070C0"/>
          <w:sz w:val="28"/>
          <w:szCs w:val="28"/>
          <w:u w:val="single"/>
        </w:rPr>
      </w:pPr>
    </w:p>
    <w:p w14:paraId="0EE7E6BF" w14:textId="77777777" w:rsidR="00FD7144" w:rsidRPr="001B56E5" w:rsidRDefault="00FD7144" w:rsidP="00576E4E">
      <w:pPr>
        <w:spacing w:after="0"/>
        <w:rPr>
          <w:rFonts w:ascii="Calibri" w:hAnsi="Calibri" w:cs="Arial"/>
          <w:b/>
          <w:color w:val="0070C0"/>
          <w:sz w:val="28"/>
          <w:szCs w:val="28"/>
          <w:u w:val="single"/>
        </w:rPr>
      </w:pPr>
    </w:p>
    <w:p w14:paraId="718BF35E" w14:textId="77777777" w:rsidR="00FD7144" w:rsidRPr="001B56E5" w:rsidRDefault="00FD7144" w:rsidP="00576E4E">
      <w:pPr>
        <w:spacing w:after="0"/>
        <w:rPr>
          <w:rFonts w:ascii="Calibri" w:hAnsi="Calibri" w:cs="Arial"/>
          <w:b/>
          <w:color w:val="0070C0"/>
          <w:sz w:val="28"/>
          <w:szCs w:val="28"/>
          <w:u w:val="single"/>
        </w:rPr>
      </w:pPr>
    </w:p>
    <w:p w14:paraId="21045004" w14:textId="77777777" w:rsidR="00FD7144" w:rsidRPr="001B56E5" w:rsidRDefault="00FD7144" w:rsidP="00576E4E">
      <w:pPr>
        <w:spacing w:after="0"/>
        <w:rPr>
          <w:rFonts w:ascii="Calibri" w:hAnsi="Calibri" w:cs="Arial"/>
          <w:b/>
          <w:color w:val="0070C0"/>
          <w:sz w:val="28"/>
          <w:szCs w:val="28"/>
          <w:u w:val="single"/>
        </w:rPr>
      </w:pPr>
    </w:p>
    <w:p w14:paraId="3D7E6E76" w14:textId="77777777" w:rsidR="00090AAA" w:rsidRPr="001B56E5" w:rsidRDefault="00090AAA" w:rsidP="00090AAA">
      <w:pPr>
        <w:rPr>
          <w:rFonts w:ascii="Calibri" w:hAnsi="Calibri" w:cs="Arial"/>
        </w:rPr>
      </w:pPr>
      <w:r w:rsidRPr="001B56E5">
        <w:rPr>
          <w:rFonts w:ascii="Calibri" w:hAnsi="Calibri" w:cs="Arial"/>
        </w:rPr>
        <w:t>For medical equipment please ensure all accessories and cables are available and where possible operating instructions, this makes re-sale a more attractive option.</w:t>
      </w:r>
    </w:p>
    <w:p w14:paraId="366089DF" w14:textId="77777777" w:rsidR="00090AAA" w:rsidRPr="001B56E5" w:rsidRDefault="00090AAA" w:rsidP="00090AAA">
      <w:pPr>
        <w:spacing w:after="0"/>
        <w:rPr>
          <w:rFonts w:ascii="Calibri" w:hAnsi="Calibri" w:cs="Arial"/>
          <w:b/>
          <w:sz w:val="28"/>
          <w:szCs w:val="28"/>
        </w:rPr>
      </w:pPr>
      <w:r w:rsidRPr="001B56E5">
        <w:rPr>
          <w:rFonts w:ascii="Calibri" w:hAnsi="Calibri" w:cs="Arial"/>
          <w:b/>
          <w:sz w:val="28"/>
          <w:szCs w:val="28"/>
        </w:rPr>
        <w:t>STEP 4</w:t>
      </w:r>
    </w:p>
    <w:p w14:paraId="30960428" w14:textId="77777777" w:rsidR="00090AAA" w:rsidRPr="001B56E5" w:rsidRDefault="00090AAA" w:rsidP="00090AAA">
      <w:pPr>
        <w:spacing w:after="0"/>
        <w:rPr>
          <w:rFonts w:ascii="Calibri" w:hAnsi="Calibri" w:cs="Arial"/>
          <w:b/>
          <w:sz w:val="28"/>
          <w:szCs w:val="28"/>
        </w:rPr>
      </w:pPr>
    </w:p>
    <w:p w14:paraId="062A4BB3" w14:textId="2F5DA566" w:rsidR="00090AAA" w:rsidRPr="001B56E5" w:rsidRDefault="00090AAA" w:rsidP="00090AAA">
      <w:pPr>
        <w:spacing w:after="0"/>
        <w:rPr>
          <w:rFonts w:ascii="Calibri" w:hAnsi="Calibri" w:cs="Arial"/>
        </w:rPr>
      </w:pPr>
      <w:r w:rsidRPr="001B56E5">
        <w:rPr>
          <w:rFonts w:ascii="Calibri" w:hAnsi="Calibri" w:cs="Arial"/>
        </w:rPr>
        <w:t xml:space="preserve">In most cases assets will be </w:t>
      </w:r>
      <w:r w:rsidR="00334989" w:rsidRPr="001B56E5">
        <w:rPr>
          <w:rFonts w:ascii="Calibri" w:hAnsi="Calibri" w:cs="Arial"/>
        </w:rPr>
        <w:t>movable,</w:t>
      </w:r>
      <w:r w:rsidRPr="001B56E5">
        <w:rPr>
          <w:rFonts w:ascii="Calibri" w:hAnsi="Calibri" w:cs="Arial"/>
        </w:rPr>
        <w:t xml:space="preserve"> in this case a request can be made stating the disposal request form number, to have the item collected.</w:t>
      </w:r>
    </w:p>
    <w:p w14:paraId="1FA6CB5A" w14:textId="77777777" w:rsidR="00090AAA" w:rsidRPr="001B56E5" w:rsidRDefault="00090AAA" w:rsidP="00090AAA">
      <w:pPr>
        <w:spacing w:after="0"/>
        <w:rPr>
          <w:rFonts w:ascii="Calibri" w:hAnsi="Calibri" w:cs="Arial"/>
        </w:rPr>
      </w:pPr>
    </w:p>
    <w:p w14:paraId="5CD3ED72" w14:textId="77777777" w:rsidR="00090AAA" w:rsidRPr="001B56E5" w:rsidRDefault="00090AAA">
      <w:pPr>
        <w:pStyle w:val="ListParagraph"/>
        <w:numPr>
          <w:ilvl w:val="0"/>
          <w:numId w:val="9"/>
        </w:numPr>
        <w:spacing w:after="0" w:line="240" w:lineRule="auto"/>
        <w:contextualSpacing w:val="0"/>
        <w:rPr>
          <w:rFonts w:ascii="Calibri" w:hAnsi="Calibri" w:cs="Arial"/>
        </w:rPr>
      </w:pPr>
      <w:r w:rsidRPr="001B56E5">
        <w:rPr>
          <w:rFonts w:ascii="Calibri" w:hAnsi="Calibri" w:cs="Arial"/>
        </w:rPr>
        <w:t>Medical Devices – to Medical Technical Services</w:t>
      </w:r>
    </w:p>
    <w:p w14:paraId="49491FA1" w14:textId="5B5C5AA1" w:rsidR="00090AAA" w:rsidRPr="001B56E5" w:rsidRDefault="00090AAA">
      <w:pPr>
        <w:pStyle w:val="ListParagraph"/>
        <w:numPr>
          <w:ilvl w:val="0"/>
          <w:numId w:val="9"/>
        </w:numPr>
        <w:spacing w:after="0" w:line="240" w:lineRule="auto"/>
        <w:contextualSpacing w:val="0"/>
        <w:rPr>
          <w:rFonts w:ascii="Calibri" w:hAnsi="Calibri" w:cs="Arial"/>
        </w:rPr>
      </w:pPr>
      <w:r w:rsidRPr="001B56E5">
        <w:rPr>
          <w:rFonts w:ascii="Calibri" w:hAnsi="Calibri" w:cs="Arial"/>
        </w:rPr>
        <w:t>IT assets – to IT</w:t>
      </w:r>
      <w:r w:rsidR="00334989" w:rsidRPr="001B56E5">
        <w:rPr>
          <w:rFonts w:ascii="Calibri" w:hAnsi="Calibri" w:cs="Arial"/>
        </w:rPr>
        <w:t xml:space="preserve"> </w:t>
      </w:r>
      <w:r w:rsidRPr="001B56E5">
        <w:rPr>
          <w:rFonts w:ascii="Calibri" w:hAnsi="Calibri" w:cs="Arial"/>
        </w:rPr>
        <w:t>Services.</w:t>
      </w:r>
    </w:p>
    <w:p w14:paraId="154F4EF0" w14:textId="77777777" w:rsidR="00090AAA" w:rsidRPr="001B56E5" w:rsidRDefault="00090AAA">
      <w:pPr>
        <w:pStyle w:val="ListParagraph"/>
        <w:numPr>
          <w:ilvl w:val="0"/>
          <w:numId w:val="9"/>
        </w:numPr>
        <w:spacing w:after="0" w:line="240" w:lineRule="auto"/>
        <w:contextualSpacing w:val="0"/>
        <w:rPr>
          <w:rFonts w:ascii="Calibri" w:hAnsi="Calibri" w:cs="Arial"/>
        </w:rPr>
      </w:pPr>
      <w:r w:rsidRPr="001B56E5">
        <w:rPr>
          <w:rFonts w:ascii="Calibri" w:hAnsi="Calibri" w:cs="Arial"/>
        </w:rPr>
        <w:t>Furniture and fittings – dependant on condition, either the equipment store (DRI, old Laundry)</w:t>
      </w:r>
    </w:p>
    <w:p w14:paraId="1E9412CC" w14:textId="57125741" w:rsidR="00090AAA" w:rsidRPr="001B56E5" w:rsidRDefault="00090AAA" w:rsidP="00090AAA">
      <w:pPr>
        <w:pStyle w:val="ListParagraph"/>
        <w:rPr>
          <w:rFonts w:ascii="Calibri" w:hAnsi="Calibri" w:cs="Arial"/>
        </w:rPr>
      </w:pPr>
      <w:r w:rsidRPr="001B56E5">
        <w:rPr>
          <w:rFonts w:ascii="Calibri" w:hAnsi="Calibri" w:cs="Arial"/>
        </w:rPr>
        <w:t xml:space="preserve">Or appropriate waste stream, scrap metal skip, electrical items to the secure </w:t>
      </w:r>
      <w:r w:rsidR="00334989" w:rsidRPr="001B56E5">
        <w:rPr>
          <w:rFonts w:ascii="Calibri" w:hAnsi="Calibri" w:cs="Arial"/>
        </w:rPr>
        <w:t>W.E.E.E</w:t>
      </w:r>
      <w:r w:rsidRPr="001B56E5">
        <w:rPr>
          <w:rFonts w:ascii="Calibri" w:hAnsi="Calibri" w:cs="Arial"/>
        </w:rPr>
        <w:t xml:space="preserve"> compounds.</w:t>
      </w:r>
    </w:p>
    <w:p w14:paraId="31A1EC22" w14:textId="7BD3ACD2" w:rsidR="00090AAA" w:rsidRPr="001B56E5" w:rsidRDefault="00090AAA" w:rsidP="00090AAA">
      <w:pPr>
        <w:pStyle w:val="ListParagraph"/>
        <w:rPr>
          <w:rFonts w:ascii="Calibri" w:hAnsi="Calibri" w:cs="Arial"/>
        </w:rPr>
      </w:pPr>
      <w:r w:rsidRPr="001B56E5">
        <w:rPr>
          <w:rFonts w:ascii="Calibri" w:hAnsi="Calibri" w:cs="Arial"/>
        </w:rPr>
        <w:t xml:space="preserve">If in any doubt contact the relevant disposals officer for </w:t>
      </w:r>
      <w:r w:rsidR="00D14343">
        <w:rPr>
          <w:rFonts w:ascii="Calibri" w:hAnsi="Calibri" w:cs="Arial"/>
        </w:rPr>
        <w:t>advice or the waste management lead</w:t>
      </w:r>
    </w:p>
    <w:p w14:paraId="2BECADE4" w14:textId="77777777" w:rsidR="00090AAA" w:rsidRPr="001B56E5" w:rsidRDefault="00090AAA" w:rsidP="00090AAA">
      <w:pPr>
        <w:pStyle w:val="ListParagraph"/>
        <w:rPr>
          <w:rFonts w:ascii="Calibri" w:hAnsi="Calibri" w:cs="Arial"/>
        </w:rPr>
      </w:pPr>
    </w:p>
    <w:p w14:paraId="31D7DFFE" w14:textId="77777777" w:rsidR="00090AAA" w:rsidRPr="001B56E5" w:rsidRDefault="00090AAA" w:rsidP="00090AAA">
      <w:pPr>
        <w:pStyle w:val="ListParagraph"/>
        <w:rPr>
          <w:rFonts w:ascii="Calibri" w:hAnsi="Calibri" w:cs="Arial"/>
          <w:u w:val="single"/>
        </w:rPr>
      </w:pPr>
      <w:r w:rsidRPr="001B56E5">
        <w:rPr>
          <w:rFonts w:ascii="Calibri" w:hAnsi="Calibri" w:cs="Arial"/>
          <w:b/>
          <w:u w:val="single"/>
        </w:rPr>
        <w:t>PLEASE NOTE</w:t>
      </w:r>
      <w:r w:rsidRPr="001B56E5">
        <w:rPr>
          <w:rFonts w:ascii="Calibri" w:hAnsi="Calibri" w:cs="Arial"/>
          <w:u w:val="single"/>
        </w:rPr>
        <w:t xml:space="preserve">: items that do not have a valid reference number will not be collected. </w:t>
      </w:r>
    </w:p>
    <w:p w14:paraId="41B8D6C9" w14:textId="77777777" w:rsidR="00027E27" w:rsidRPr="001B56E5" w:rsidRDefault="00027E27" w:rsidP="00027E27">
      <w:pPr>
        <w:jc w:val="center"/>
        <w:rPr>
          <w:rFonts w:cs="Arial"/>
          <w:bCs/>
          <w:color w:val="0070C0"/>
        </w:rPr>
      </w:pPr>
      <w:r w:rsidRPr="001B56E5">
        <w:rPr>
          <w:rFonts w:cs="Arial"/>
          <w:b/>
          <w:bCs/>
          <w:color w:val="0070C0"/>
        </w:rPr>
        <w:t>Return Centre</w:t>
      </w:r>
      <w:r w:rsidRPr="001B56E5">
        <w:rPr>
          <w:rFonts w:cs="Arial"/>
          <w:bCs/>
          <w:color w:val="0070C0"/>
        </w:rPr>
        <w:t xml:space="preserve"> - http://dbhmts/forms/Re-Turn-Asset_Form/Re_Turn_Asset.php</w:t>
      </w:r>
    </w:p>
    <w:p w14:paraId="6B14A9BE" w14:textId="77777777" w:rsidR="00FD7144" w:rsidRPr="001B56E5" w:rsidRDefault="00FD7144" w:rsidP="00576E4E">
      <w:pPr>
        <w:spacing w:after="0"/>
        <w:rPr>
          <w:rFonts w:ascii="Calibri" w:hAnsi="Calibri" w:cs="Arial"/>
          <w:b/>
          <w:color w:val="0070C0"/>
          <w:sz w:val="28"/>
          <w:szCs w:val="28"/>
          <w:u w:val="single"/>
        </w:rPr>
      </w:pPr>
    </w:p>
    <w:p w14:paraId="12C0DE3B" w14:textId="77777777" w:rsidR="00090AAA" w:rsidRPr="001B56E5" w:rsidRDefault="00090AAA" w:rsidP="00576E4E">
      <w:pPr>
        <w:spacing w:after="0"/>
        <w:rPr>
          <w:rFonts w:ascii="Calibri" w:hAnsi="Calibri" w:cs="Arial"/>
          <w:b/>
          <w:color w:val="0070C0"/>
          <w:sz w:val="28"/>
          <w:szCs w:val="28"/>
          <w:u w:val="single"/>
        </w:rPr>
      </w:pPr>
    </w:p>
    <w:p w14:paraId="0C1A28D2" w14:textId="77777777" w:rsidR="00090AAA" w:rsidRPr="001B56E5" w:rsidRDefault="00090AAA" w:rsidP="00576E4E">
      <w:pPr>
        <w:spacing w:after="0"/>
        <w:rPr>
          <w:rFonts w:ascii="Calibri" w:hAnsi="Calibri" w:cs="Arial"/>
          <w:b/>
          <w:color w:val="0070C0"/>
          <w:sz w:val="28"/>
          <w:szCs w:val="28"/>
          <w:u w:val="single"/>
        </w:rPr>
      </w:pPr>
    </w:p>
    <w:p w14:paraId="31A34CA0" w14:textId="475C429E" w:rsidR="00BF59AD" w:rsidRPr="001B56E5" w:rsidRDefault="007B2646" w:rsidP="00422818">
      <w:pPr>
        <w:pStyle w:val="APDTopsection"/>
        <w:numPr>
          <w:ilvl w:val="0"/>
          <w:numId w:val="0"/>
        </w:numPr>
        <w:pBdr>
          <w:bottom w:val="single" w:sz="24" w:space="1" w:color="4F81BD"/>
        </w:pBdr>
        <w:jc w:val="center"/>
        <w:rPr>
          <w:caps w:val="0"/>
        </w:rPr>
      </w:pPr>
      <w:bookmarkStart w:id="146" w:name="_Toc138141545"/>
      <w:r w:rsidRPr="001B56E5">
        <w:rPr>
          <w:caps w:val="0"/>
        </w:rPr>
        <w:lastRenderedPageBreak/>
        <w:t>APPENDIX 3 – CLINICAL, INFECTIOUS CONSIGNMENT NOTE</w:t>
      </w:r>
      <w:bookmarkEnd w:id="146"/>
    </w:p>
    <w:p w14:paraId="60BF6240" w14:textId="77777777" w:rsidR="00AC23AA" w:rsidRPr="001B56E5" w:rsidRDefault="00FD7144" w:rsidP="00BF59AD">
      <w:pPr>
        <w:spacing w:after="0"/>
        <w:rPr>
          <w:rFonts w:ascii="Calibri" w:hAnsi="Calibri" w:cs="Arial"/>
          <w:b/>
          <w:color w:val="0070C0"/>
          <w:sz w:val="28"/>
          <w:szCs w:val="28"/>
          <w:u w:val="single"/>
        </w:rPr>
      </w:pPr>
      <w:r w:rsidRPr="001B56E5">
        <w:rPr>
          <w:rFonts w:ascii="Arial" w:hAnsi="Arial" w:cs="Arial"/>
          <w:noProof/>
          <w:lang w:eastAsia="en-GB"/>
        </w:rPr>
        <w:drawing>
          <wp:inline distT="0" distB="0" distL="0" distR="0" wp14:anchorId="13B481FD" wp14:editId="0EEB7286">
            <wp:extent cx="5731510" cy="7856127"/>
            <wp:effectExtent l="0" t="0" r="2540" b="0"/>
            <wp:docPr id="21" name="Picture 21" descr="C:\Users\HallD3\Desktop\Consignment note  blank sr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llD3\Desktop\Consignment note  blank srcl.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31510" cy="7856127"/>
                    </a:xfrm>
                    <a:prstGeom prst="rect">
                      <a:avLst/>
                    </a:prstGeom>
                    <a:noFill/>
                    <a:ln>
                      <a:noFill/>
                    </a:ln>
                  </pic:spPr>
                </pic:pic>
              </a:graphicData>
            </a:graphic>
          </wp:inline>
        </w:drawing>
      </w:r>
    </w:p>
    <w:p w14:paraId="29292012" w14:textId="77777777" w:rsidR="00BF59AD" w:rsidRPr="001B56E5" w:rsidRDefault="00BF59AD" w:rsidP="00576E4E">
      <w:pPr>
        <w:spacing w:after="0"/>
        <w:rPr>
          <w:rFonts w:ascii="Calibri" w:hAnsi="Calibri" w:cs="Arial"/>
          <w:b/>
          <w:color w:val="0070C0"/>
          <w:sz w:val="28"/>
          <w:szCs w:val="28"/>
          <w:u w:val="single"/>
        </w:rPr>
      </w:pPr>
    </w:p>
    <w:p w14:paraId="29C01ED1" w14:textId="77777777" w:rsidR="00576E4E" w:rsidRPr="001B56E5" w:rsidRDefault="00767AA3" w:rsidP="00576E4E">
      <w:pPr>
        <w:spacing w:after="0"/>
        <w:rPr>
          <w:rFonts w:ascii="Calibri" w:hAnsi="Calibri" w:cs="Arial"/>
          <w:b/>
          <w:color w:val="0070C0"/>
          <w:sz w:val="28"/>
          <w:szCs w:val="28"/>
          <w:u w:val="single"/>
        </w:rPr>
      </w:pPr>
      <w:r w:rsidRPr="001B56E5">
        <w:rPr>
          <w:rFonts w:ascii="Calibri" w:hAnsi="Calibri" w:cs="Arial"/>
          <w:b/>
          <w:color w:val="0070C0"/>
          <w:sz w:val="28"/>
          <w:szCs w:val="28"/>
          <w:u w:val="single"/>
        </w:rPr>
        <w:t xml:space="preserve"> </w:t>
      </w:r>
    </w:p>
    <w:p w14:paraId="4A6B0E51" w14:textId="07782A6A" w:rsidR="00767AA3" w:rsidRPr="001B56E5" w:rsidRDefault="007B2646" w:rsidP="00DE2282">
      <w:pPr>
        <w:pStyle w:val="APDTopsection"/>
        <w:numPr>
          <w:ilvl w:val="0"/>
          <w:numId w:val="0"/>
        </w:numPr>
        <w:jc w:val="center"/>
      </w:pPr>
      <w:bookmarkStart w:id="147" w:name="_Toc138141546"/>
      <w:r w:rsidRPr="001B56E5">
        <w:rPr>
          <w:caps w:val="0"/>
        </w:rPr>
        <w:lastRenderedPageBreak/>
        <w:t>APPENDIX 4 – GUIDANCE ON COMPLETION OF CONSIGNMENT NOTES</w:t>
      </w:r>
      <w:bookmarkEnd w:id="147"/>
    </w:p>
    <w:p w14:paraId="081123D4" w14:textId="3B57728D" w:rsidR="00767AA3" w:rsidRPr="001B56E5" w:rsidRDefault="00767AA3" w:rsidP="00B667A2">
      <w:pPr>
        <w:spacing w:after="0" w:line="240" w:lineRule="auto"/>
        <w:rPr>
          <w:rFonts w:ascii="Calibri" w:hAnsi="Calibri" w:cs="Arial"/>
          <w:b/>
          <w:color w:val="0070C0"/>
          <w:sz w:val="28"/>
          <w:szCs w:val="28"/>
          <w:u w:val="single"/>
        </w:rPr>
      </w:pPr>
      <w:r w:rsidRPr="001B56E5">
        <w:rPr>
          <w:rFonts w:ascii="Calibri" w:eastAsia="Times New Roman" w:hAnsi="Calibri" w:cs="Arial"/>
          <w:b/>
          <w:bCs/>
          <w:caps/>
          <w:color w:val="FFFFFF"/>
          <w:spacing w:val="15"/>
          <w:sz w:val="28"/>
          <w:szCs w:val="28"/>
          <w:lang w:eastAsia="en-GB" w:bidi="en-US"/>
        </w:rPr>
        <w:t xml:space="preserve"> completion of consignment notes</w:t>
      </w:r>
    </w:p>
    <w:p w14:paraId="14982CCC" w14:textId="77777777" w:rsidR="00576E4E" w:rsidRPr="001B56E5" w:rsidRDefault="00576E4E" w:rsidP="00576E4E">
      <w:pPr>
        <w:spacing w:after="0"/>
        <w:rPr>
          <w:rFonts w:ascii="Calibri" w:hAnsi="Calibri" w:cs="Arial"/>
          <w:b/>
          <w:sz w:val="28"/>
          <w:szCs w:val="28"/>
        </w:rPr>
      </w:pPr>
      <w:r w:rsidRPr="001B56E5">
        <w:rPr>
          <w:rFonts w:ascii="Calibri" w:hAnsi="Calibri" w:cs="Arial"/>
          <w:b/>
          <w:color w:val="0070C0"/>
          <w:sz w:val="28"/>
          <w:szCs w:val="28"/>
          <w:u w:val="single"/>
        </w:rPr>
        <w:t>PART/SECTION A</w:t>
      </w:r>
      <w:r w:rsidRPr="001B56E5">
        <w:rPr>
          <w:rFonts w:ascii="Calibri" w:hAnsi="Calibri" w:cs="Arial"/>
          <w:b/>
          <w:color w:val="0070C0"/>
          <w:sz w:val="28"/>
          <w:szCs w:val="28"/>
        </w:rPr>
        <w:t xml:space="preserve"> </w:t>
      </w:r>
      <w:r w:rsidRPr="001B56E5">
        <w:rPr>
          <w:rFonts w:ascii="Calibri" w:hAnsi="Calibri" w:cs="Arial"/>
          <w:b/>
          <w:sz w:val="28"/>
          <w:szCs w:val="28"/>
        </w:rPr>
        <w:t>– PRODUCERS DETAILS</w:t>
      </w:r>
    </w:p>
    <w:p w14:paraId="2CFB4B1A" w14:textId="77777777" w:rsidR="00576E4E" w:rsidRPr="001B56E5" w:rsidRDefault="00576E4E" w:rsidP="00576E4E">
      <w:pPr>
        <w:spacing w:after="0"/>
        <w:rPr>
          <w:rFonts w:ascii="Calibri" w:hAnsi="Calibri" w:cs="Arial"/>
          <w:sz w:val="16"/>
          <w:szCs w:val="16"/>
        </w:rPr>
      </w:pPr>
    </w:p>
    <w:p w14:paraId="3F7CF8BD" w14:textId="77777777" w:rsidR="00576E4E" w:rsidRPr="001B56E5" w:rsidRDefault="00576E4E" w:rsidP="00576E4E">
      <w:pPr>
        <w:spacing w:after="0"/>
        <w:rPr>
          <w:rFonts w:ascii="Calibri" w:hAnsi="Calibri" w:cs="Arial"/>
        </w:rPr>
      </w:pPr>
      <w:r w:rsidRPr="001B56E5">
        <w:rPr>
          <w:rFonts w:ascii="Calibri" w:hAnsi="Calibri" w:cs="Arial"/>
          <w:b/>
        </w:rPr>
        <w:t>Consignment note code/number</w:t>
      </w:r>
      <w:r w:rsidRPr="001B56E5">
        <w:rPr>
          <w:rFonts w:ascii="Calibri" w:hAnsi="Calibri" w:cs="Arial"/>
        </w:rPr>
        <w:t xml:space="preserve"> – this is a sequential number which is relevant to each individual note and will normally, already be completed.</w:t>
      </w:r>
    </w:p>
    <w:p w14:paraId="385F51C3" w14:textId="77777777" w:rsidR="00576E4E" w:rsidRPr="001B56E5" w:rsidRDefault="00576E4E" w:rsidP="00576E4E">
      <w:pPr>
        <w:spacing w:after="0"/>
        <w:rPr>
          <w:rFonts w:ascii="Calibri" w:hAnsi="Calibri" w:cs="Arial"/>
        </w:rPr>
      </w:pPr>
    </w:p>
    <w:p w14:paraId="3BD07D48" w14:textId="77777777" w:rsidR="00576E4E" w:rsidRPr="001B56E5" w:rsidRDefault="00576E4E" w:rsidP="00576E4E">
      <w:pPr>
        <w:spacing w:after="0"/>
        <w:rPr>
          <w:rFonts w:ascii="Calibri" w:hAnsi="Calibri" w:cs="Arial"/>
        </w:rPr>
      </w:pPr>
      <w:r w:rsidRPr="001B56E5">
        <w:rPr>
          <w:rFonts w:ascii="Calibri" w:hAnsi="Calibri" w:cs="Arial"/>
          <w:b/>
        </w:rPr>
        <w:t>The waste described below is to be removed from</w:t>
      </w:r>
      <w:r w:rsidRPr="001B56E5">
        <w:rPr>
          <w:rFonts w:ascii="Calibri" w:hAnsi="Calibri" w:cs="Arial"/>
        </w:rPr>
        <w:t xml:space="preserve"> – the Trust details i.e. name, contact details etc must be entered here in full.</w:t>
      </w:r>
    </w:p>
    <w:p w14:paraId="48630C05" w14:textId="77777777" w:rsidR="00576E4E" w:rsidRPr="001B56E5" w:rsidRDefault="00576E4E" w:rsidP="00576E4E">
      <w:pPr>
        <w:spacing w:after="0"/>
        <w:rPr>
          <w:rFonts w:ascii="Calibri" w:hAnsi="Calibri" w:cs="Arial"/>
        </w:rPr>
      </w:pPr>
    </w:p>
    <w:p w14:paraId="1AD105FE" w14:textId="36146D24" w:rsidR="00576E4E" w:rsidRPr="001B56E5" w:rsidRDefault="00576E4E" w:rsidP="00576E4E">
      <w:pPr>
        <w:spacing w:after="0"/>
        <w:rPr>
          <w:rFonts w:ascii="Calibri" w:hAnsi="Calibri" w:cs="Arial"/>
        </w:rPr>
      </w:pPr>
      <w:r w:rsidRPr="001B56E5">
        <w:rPr>
          <w:rFonts w:ascii="Calibri" w:hAnsi="Calibri" w:cs="Arial"/>
          <w:b/>
        </w:rPr>
        <w:t>Premises code</w:t>
      </w:r>
      <w:r w:rsidRPr="001B56E5">
        <w:rPr>
          <w:rFonts w:ascii="Calibri" w:hAnsi="Calibri" w:cs="Arial"/>
        </w:rPr>
        <w:t xml:space="preserve"> – this is a </w:t>
      </w:r>
      <w:r w:rsidR="00334989" w:rsidRPr="001B56E5">
        <w:rPr>
          <w:rFonts w:ascii="Calibri" w:hAnsi="Calibri" w:cs="Arial"/>
        </w:rPr>
        <w:t>site-specific</w:t>
      </w:r>
      <w:r w:rsidRPr="001B56E5">
        <w:rPr>
          <w:rFonts w:ascii="Calibri" w:hAnsi="Calibri" w:cs="Arial"/>
        </w:rPr>
        <w:t xml:space="preserve"> code consisting of 3 letters and 3 numbers (contact the Estates &amp; Facilities Department if you do not have this code).</w:t>
      </w:r>
    </w:p>
    <w:p w14:paraId="5FDFA382" w14:textId="77777777" w:rsidR="00576E4E" w:rsidRPr="001B56E5" w:rsidRDefault="00576E4E" w:rsidP="00576E4E">
      <w:pPr>
        <w:spacing w:after="0"/>
        <w:rPr>
          <w:rFonts w:ascii="Calibri" w:hAnsi="Calibri" w:cs="Arial"/>
        </w:rPr>
      </w:pPr>
    </w:p>
    <w:p w14:paraId="2190A1F2" w14:textId="77777777" w:rsidR="00576E4E" w:rsidRPr="001B56E5" w:rsidRDefault="00576E4E" w:rsidP="00576E4E">
      <w:pPr>
        <w:rPr>
          <w:rFonts w:ascii="Calibri" w:hAnsi="Calibri" w:cs="Arial"/>
        </w:rPr>
      </w:pPr>
      <w:r w:rsidRPr="001B56E5">
        <w:rPr>
          <w:rFonts w:ascii="Calibri" w:hAnsi="Calibri" w:cs="Arial"/>
          <w:b/>
        </w:rPr>
        <w:t>The waste will be taken to</w:t>
      </w:r>
      <w:r w:rsidRPr="001B56E5">
        <w:rPr>
          <w:rFonts w:ascii="Calibri" w:hAnsi="Calibri" w:cs="Arial"/>
        </w:rPr>
        <w:t xml:space="preserve"> – the name, address, contact details of the disposal or transfer site must be entered here in full.</w:t>
      </w:r>
    </w:p>
    <w:p w14:paraId="44A19416" w14:textId="77777777" w:rsidR="00576E4E" w:rsidRPr="001B56E5" w:rsidRDefault="00576E4E" w:rsidP="00576E4E">
      <w:pPr>
        <w:rPr>
          <w:rFonts w:ascii="Calibri" w:hAnsi="Calibri" w:cs="Arial"/>
        </w:rPr>
      </w:pPr>
      <w:r w:rsidRPr="001B56E5">
        <w:rPr>
          <w:rFonts w:ascii="Calibri" w:hAnsi="Calibri" w:cs="Arial"/>
          <w:b/>
        </w:rPr>
        <w:t>The waste producer was</w:t>
      </w:r>
      <w:r w:rsidRPr="001B56E5">
        <w:rPr>
          <w:rFonts w:ascii="Calibri" w:hAnsi="Calibri" w:cs="Arial"/>
        </w:rPr>
        <w:t xml:space="preserve"> – this part is not usually relevant.</w:t>
      </w:r>
    </w:p>
    <w:p w14:paraId="05BADB4D" w14:textId="77777777" w:rsidR="00576E4E" w:rsidRPr="001B56E5" w:rsidRDefault="00576E4E" w:rsidP="00576E4E">
      <w:pPr>
        <w:rPr>
          <w:rFonts w:ascii="Calibri" w:hAnsi="Calibri" w:cs="Arial"/>
          <w:sz w:val="16"/>
          <w:szCs w:val="16"/>
        </w:rPr>
      </w:pPr>
      <w:r w:rsidRPr="001B56E5">
        <w:rPr>
          <w:rFonts w:ascii="Calibri" w:hAnsi="Calibri" w:cs="Arial"/>
          <w:b/>
          <w:color w:val="0070C0"/>
          <w:sz w:val="28"/>
          <w:szCs w:val="28"/>
          <w:u w:val="single"/>
        </w:rPr>
        <w:t>PART/SECTION B</w:t>
      </w:r>
      <w:r w:rsidRPr="001B56E5">
        <w:rPr>
          <w:rFonts w:ascii="Calibri" w:hAnsi="Calibri" w:cs="Arial"/>
          <w:b/>
          <w:color w:val="0070C0"/>
          <w:sz w:val="28"/>
          <w:szCs w:val="28"/>
        </w:rPr>
        <w:t xml:space="preserve"> </w:t>
      </w:r>
      <w:r w:rsidRPr="001B56E5">
        <w:rPr>
          <w:rFonts w:ascii="Calibri" w:hAnsi="Calibri" w:cs="Arial"/>
          <w:b/>
          <w:sz w:val="28"/>
          <w:szCs w:val="28"/>
        </w:rPr>
        <w:t>– DESCRIPTION OF THE WASTE</w:t>
      </w:r>
    </w:p>
    <w:p w14:paraId="6C7BBB23" w14:textId="77777777" w:rsidR="00576E4E" w:rsidRPr="001B56E5" w:rsidRDefault="00576E4E" w:rsidP="00576E4E">
      <w:pPr>
        <w:jc w:val="both"/>
        <w:rPr>
          <w:rFonts w:ascii="Calibri" w:hAnsi="Calibri" w:cs="Arial"/>
        </w:rPr>
      </w:pPr>
      <w:r w:rsidRPr="001B56E5">
        <w:rPr>
          <w:rFonts w:ascii="Calibri" w:hAnsi="Calibri" w:cs="Arial"/>
          <w:b/>
        </w:rPr>
        <w:t>The process giving rise to the waste</w:t>
      </w:r>
      <w:r w:rsidRPr="001B56E5">
        <w:rPr>
          <w:rFonts w:ascii="Calibri" w:hAnsi="Calibri" w:cs="Arial"/>
        </w:rPr>
        <w:t xml:space="preserve"> – this should indicate “hospital healthcare” or similar and will normally, already be completed.</w:t>
      </w:r>
    </w:p>
    <w:p w14:paraId="61C72752" w14:textId="77777777" w:rsidR="00576E4E" w:rsidRPr="001B56E5" w:rsidRDefault="00576E4E" w:rsidP="00576E4E">
      <w:pPr>
        <w:jc w:val="both"/>
        <w:rPr>
          <w:rFonts w:ascii="Calibri" w:hAnsi="Calibri" w:cs="Arial"/>
        </w:rPr>
      </w:pPr>
      <w:r w:rsidRPr="001B56E5">
        <w:rPr>
          <w:rFonts w:ascii="Calibri" w:hAnsi="Calibri" w:cs="Arial"/>
          <w:b/>
        </w:rPr>
        <w:t>SIC for the process giving rise to the waste</w:t>
      </w:r>
      <w:r w:rsidRPr="001B56E5">
        <w:rPr>
          <w:rFonts w:ascii="Calibri" w:hAnsi="Calibri" w:cs="Arial"/>
        </w:rPr>
        <w:t xml:space="preserve"> – this is the Standard Industry Code and will normally, already be completed as 85.11.1 for hospitals.</w:t>
      </w:r>
    </w:p>
    <w:p w14:paraId="303C6D80" w14:textId="77777777" w:rsidR="00576E4E" w:rsidRPr="001B56E5" w:rsidRDefault="00576E4E" w:rsidP="00576E4E">
      <w:pPr>
        <w:spacing w:after="0"/>
        <w:jc w:val="both"/>
        <w:rPr>
          <w:rFonts w:ascii="Calibri" w:hAnsi="Calibri" w:cs="Arial"/>
        </w:rPr>
      </w:pPr>
      <w:r w:rsidRPr="001B56E5">
        <w:rPr>
          <w:rFonts w:ascii="Calibri" w:hAnsi="Calibri" w:cs="Arial"/>
          <w:b/>
        </w:rPr>
        <w:t>Waste details</w:t>
      </w:r>
      <w:r w:rsidRPr="001B56E5">
        <w:rPr>
          <w:rFonts w:ascii="Calibri" w:hAnsi="Calibri" w:cs="Arial"/>
        </w:rPr>
        <w:t xml:space="preserve"> – this section will include the various descriptions of the waste streams being consigned, along with their EWC codes, components, concentration, physical form, hazard code, quantity and number of containers.  Most of this information will already be completed by the waste</w:t>
      </w:r>
    </w:p>
    <w:p w14:paraId="194192E1" w14:textId="77777777" w:rsidR="00576E4E" w:rsidRPr="001B56E5" w:rsidRDefault="00576E4E" w:rsidP="00576E4E">
      <w:pPr>
        <w:spacing w:after="0"/>
        <w:jc w:val="both"/>
        <w:rPr>
          <w:rFonts w:ascii="Calibri" w:hAnsi="Calibri" w:cs="Arial"/>
        </w:rPr>
      </w:pPr>
      <w:r w:rsidRPr="001B56E5">
        <w:rPr>
          <w:rFonts w:ascii="Calibri" w:hAnsi="Calibri" w:cs="Arial"/>
        </w:rPr>
        <w:t>contractor, except the quantity and number of containers, which you will need to fill in, once you have counted the number of each different type of container.</w:t>
      </w:r>
    </w:p>
    <w:p w14:paraId="03AC913E" w14:textId="77777777" w:rsidR="00576E4E" w:rsidRPr="001B56E5" w:rsidRDefault="00576E4E" w:rsidP="00576E4E">
      <w:pPr>
        <w:spacing w:after="0"/>
        <w:jc w:val="both"/>
        <w:rPr>
          <w:rFonts w:ascii="Calibri" w:hAnsi="Calibri" w:cs="Arial"/>
        </w:rPr>
      </w:pPr>
    </w:p>
    <w:p w14:paraId="0E4CA04A" w14:textId="1223F77B" w:rsidR="00576E4E" w:rsidRPr="001B56E5" w:rsidRDefault="00576E4E" w:rsidP="00576E4E">
      <w:pPr>
        <w:spacing w:after="0"/>
        <w:jc w:val="both"/>
        <w:rPr>
          <w:rFonts w:ascii="Calibri" w:hAnsi="Calibri" w:cs="Arial"/>
          <w:i/>
        </w:rPr>
      </w:pPr>
      <w:r w:rsidRPr="001B56E5">
        <w:rPr>
          <w:rFonts w:ascii="Calibri" w:hAnsi="Calibri" w:cs="Arial"/>
          <w:i/>
        </w:rPr>
        <w:t xml:space="preserve">NB:  It is only acceptable for the waste description/details to be completed by the waste carrier/contractor, if the Trust has already provided information on the waste, </w:t>
      </w:r>
      <w:r w:rsidR="00334989" w:rsidRPr="001B56E5">
        <w:rPr>
          <w:rFonts w:ascii="Calibri" w:hAnsi="Calibri" w:cs="Arial"/>
          <w:i/>
        </w:rPr>
        <w:t>i.e.,</w:t>
      </w:r>
      <w:r w:rsidRPr="001B56E5">
        <w:rPr>
          <w:rFonts w:ascii="Calibri" w:hAnsi="Calibri" w:cs="Arial"/>
          <w:i/>
        </w:rPr>
        <w:t xml:space="preserve"> a formal written description.</w:t>
      </w:r>
    </w:p>
    <w:p w14:paraId="2CADE32B" w14:textId="77777777" w:rsidR="00576E4E" w:rsidRPr="001B56E5" w:rsidRDefault="00576E4E" w:rsidP="00576E4E">
      <w:pPr>
        <w:spacing w:after="0"/>
        <w:jc w:val="both"/>
        <w:rPr>
          <w:rFonts w:ascii="Calibri" w:hAnsi="Calibri" w:cs="Arial"/>
        </w:rPr>
      </w:pPr>
    </w:p>
    <w:p w14:paraId="25F0A983" w14:textId="77777777" w:rsidR="00576E4E" w:rsidRPr="001B56E5" w:rsidRDefault="00576E4E" w:rsidP="00576E4E">
      <w:pPr>
        <w:spacing w:after="0"/>
        <w:jc w:val="both"/>
        <w:rPr>
          <w:rFonts w:ascii="Calibri" w:hAnsi="Calibri" w:cs="Arial"/>
        </w:rPr>
      </w:pPr>
      <w:r w:rsidRPr="001B56E5">
        <w:rPr>
          <w:rFonts w:ascii="Calibri" w:hAnsi="Calibri" w:cs="Arial"/>
          <w:b/>
        </w:rPr>
        <w:lastRenderedPageBreak/>
        <w:t>The information given below is to be completed for each EWC code identified</w:t>
      </w:r>
      <w:r w:rsidRPr="001B56E5">
        <w:rPr>
          <w:rFonts w:ascii="Calibri" w:hAnsi="Calibri" w:cs="Arial"/>
        </w:rPr>
        <w:t xml:space="preserve"> – this information is relevant to the carriage and packaging of the wastes and will normally, already be completed.</w:t>
      </w:r>
    </w:p>
    <w:p w14:paraId="1CA3C59B" w14:textId="77777777" w:rsidR="00576E4E" w:rsidRPr="001B56E5" w:rsidRDefault="00576E4E" w:rsidP="00576E4E">
      <w:pPr>
        <w:spacing w:after="0"/>
        <w:jc w:val="both"/>
        <w:rPr>
          <w:rFonts w:ascii="Calibri" w:hAnsi="Calibri" w:cs="Arial"/>
        </w:rPr>
      </w:pPr>
    </w:p>
    <w:p w14:paraId="51E09BEE" w14:textId="77777777" w:rsidR="00576E4E" w:rsidRPr="001B56E5" w:rsidRDefault="00576E4E" w:rsidP="00576E4E">
      <w:pPr>
        <w:spacing w:after="0"/>
        <w:rPr>
          <w:rFonts w:ascii="Calibri" w:hAnsi="Calibri" w:cs="Arial"/>
          <w:b/>
          <w:sz w:val="28"/>
          <w:szCs w:val="28"/>
        </w:rPr>
      </w:pPr>
      <w:r w:rsidRPr="001B56E5">
        <w:rPr>
          <w:rFonts w:ascii="Calibri" w:hAnsi="Calibri" w:cs="Arial"/>
          <w:b/>
          <w:color w:val="0070C0"/>
          <w:sz w:val="28"/>
          <w:szCs w:val="28"/>
          <w:u w:val="single"/>
        </w:rPr>
        <w:t>PART/SECTION C</w:t>
      </w:r>
      <w:r w:rsidRPr="001B56E5">
        <w:rPr>
          <w:rFonts w:ascii="Calibri" w:hAnsi="Calibri" w:cs="Arial"/>
          <w:b/>
          <w:color w:val="0070C0"/>
          <w:sz w:val="28"/>
          <w:szCs w:val="28"/>
        </w:rPr>
        <w:t xml:space="preserve"> </w:t>
      </w:r>
      <w:r w:rsidRPr="001B56E5">
        <w:rPr>
          <w:rFonts w:ascii="Calibri" w:hAnsi="Calibri" w:cs="Arial"/>
          <w:b/>
          <w:sz w:val="28"/>
          <w:szCs w:val="28"/>
        </w:rPr>
        <w:t>– CARRIERS CERTIFICATE</w:t>
      </w:r>
    </w:p>
    <w:p w14:paraId="30CAE463" w14:textId="77777777" w:rsidR="00576E4E" w:rsidRPr="001B56E5" w:rsidRDefault="00576E4E" w:rsidP="00576E4E">
      <w:pPr>
        <w:spacing w:after="0"/>
        <w:rPr>
          <w:rFonts w:ascii="Calibri" w:hAnsi="Calibri" w:cs="Arial"/>
          <w:sz w:val="16"/>
          <w:szCs w:val="16"/>
        </w:rPr>
      </w:pPr>
    </w:p>
    <w:p w14:paraId="72A86528" w14:textId="77777777" w:rsidR="00576E4E" w:rsidRPr="001B56E5" w:rsidRDefault="00576E4E" w:rsidP="00576E4E">
      <w:pPr>
        <w:spacing w:after="0"/>
        <w:rPr>
          <w:rFonts w:ascii="Calibri" w:hAnsi="Calibri" w:cs="Arial"/>
        </w:rPr>
      </w:pPr>
      <w:r w:rsidRPr="001B56E5">
        <w:rPr>
          <w:rFonts w:ascii="Calibri" w:hAnsi="Calibri" w:cs="Arial"/>
        </w:rPr>
        <w:t>All of this section must be completed by the waste carrier/contractor, in full, including the date and time.</w:t>
      </w:r>
    </w:p>
    <w:p w14:paraId="413D9C67" w14:textId="77777777" w:rsidR="00576E4E" w:rsidRPr="001B56E5" w:rsidRDefault="00576E4E" w:rsidP="00576E4E">
      <w:pPr>
        <w:spacing w:after="0"/>
        <w:rPr>
          <w:rFonts w:ascii="Calibri" w:hAnsi="Calibri" w:cs="Arial"/>
          <w:b/>
          <w:sz w:val="28"/>
          <w:szCs w:val="28"/>
        </w:rPr>
      </w:pPr>
      <w:r w:rsidRPr="001B56E5">
        <w:rPr>
          <w:rFonts w:ascii="Calibri" w:hAnsi="Calibri" w:cs="Arial"/>
          <w:b/>
          <w:color w:val="0070C0"/>
          <w:sz w:val="28"/>
          <w:szCs w:val="28"/>
          <w:u w:val="single"/>
        </w:rPr>
        <w:t>PART/SECTION D</w:t>
      </w:r>
      <w:r w:rsidRPr="001B56E5">
        <w:rPr>
          <w:rFonts w:ascii="Calibri" w:hAnsi="Calibri" w:cs="Arial"/>
          <w:b/>
          <w:color w:val="0070C0"/>
          <w:sz w:val="28"/>
          <w:szCs w:val="28"/>
        </w:rPr>
        <w:t xml:space="preserve"> </w:t>
      </w:r>
      <w:r w:rsidRPr="001B56E5">
        <w:rPr>
          <w:rFonts w:ascii="Calibri" w:hAnsi="Calibri" w:cs="Arial"/>
          <w:b/>
          <w:sz w:val="28"/>
          <w:szCs w:val="28"/>
        </w:rPr>
        <w:t>– CONSIGNOR’S CERTIFICATE</w:t>
      </w:r>
    </w:p>
    <w:p w14:paraId="73A5F268" w14:textId="77777777" w:rsidR="00576E4E" w:rsidRPr="001B56E5" w:rsidRDefault="00576E4E" w:rsidP="00576E4E">
      <w:pPr>
        <w:spacing w:after="0"/>
        <w:rPr>
          <w:rFonts w:ascii="Calibri" w:hAnsi="Calibri" w:cs="Arial"/>
          <w:sz w:val="16"/>
          <w:szCs w:val="16"/>
        </w:rPr>
      </w:pPr>
    </w:p>
    <w:p w14:paraId="10FE1FDA" w14:textId="765B3B52" w:rsidR="00576E4E" w:rsidRPr="00C40081" w:rsidRDefault="00576E4E" w:rsidP="00576E4E">
      <w:pPr>
        <w:spacing w:after="0"/>
        <w:rPr>
          <w:rFonts w:ascii="Calibri" w:hAnsi="Calibri" w:cs="Arial"/>
        </w:rPr>
      </w:pPr>
      <w:r w:rsidRPr="001B56E5">
        <w:rPr>
          <w:rFonts w:ascii="Calibri" w:hAnsi="Calibri" w:cs="Arial"/>
        </w:rPr>
        <w:t xml:space="preserve">All of this section must be completed by the Trust representative, in full, including the date and time.  This section must be completed </w:t>
      </w:r>
      <w:r w:rsidRPr="001B56E5">
        <w:rPr>
          <w:rFonts w:ascii="Calibri" w:hAnsi="Calibri" w:cs="Arial"/>
          <w:b/>
          <w:u w:val="single"/>
        </w:rPr>
        <w:t>after</w:t>
      </w:r>
      <w:r w:rsidRPr="001B56E5">
        <w:rPr>
          <w:rFonts w:ascii="Calibri" w:hAnsi="Calibri" w:cs="Arial"/>
        </w:rPr>
        <w:t xml:space="preserve"> section C.</w:t>
      </w:r>
    </w:p>
    <w:p w14:paraId="0018AE30" w14:textId="77777777" w:rsidR="00576E4E" w:rsidRPr="001B56E5" w:rsidRDefault="00576E4E" w:rsidP="00576E4E">
      <w:pPr>
        <w:spacing w:after="0"/>
        <w:rPr>
          <w:rFonts w:ascii="Calibri" w:hAnsi="Calibri" w:cs="Arial"/>
          <w:b/>
          <w:sz w:val="28"/>
          <w:szCs w:val="28"/>
        </w:rPr>
      </w:pPr>
      <w:r w:rsidRPr="001B56E5">
        <w:rPr>
          <w:rFonts w:ascii="Calibri" w:hAnsi="Calibri" w:cs="Arial"/>
          <w:b/>
          <w:color w:val="0070C0"/>
          <w:sz w:val="28"/>
          <w:szCs w:val="28"/>
          <w:u w:val="single"/>
        </w:rPr>
        <w:t>PART/SECTION E</w:t>
      </w:r>
      <w:r w:rsidRPr="001B56E5">
        <w:rPr>
          <w:rFonts w:ascii="Calibri" w:hAnsi="Calibri" w:cs="Arial"/>
          <w:b/>
          <w:color w:val="0070C0"/>
          <w:sz w:val="28"/>
          <w:szCs w:val="28"/>
        </w:rPr>
        <w:t xml:space="preserve"> </w:t>
      </w:r>
      <w:r w:rsidRPr="001B56E5">
        <w:rPr>
          <w:rFonts w:ascii="Calibri" w:hAnsi="Calibri" w:cs="Arial"/>
          <w:b/>
          <w:sz w:val="28"/>
          <w:szCs w:val="28"/>
        </w:rPr>
        <w:t>– CONSIGNEE’S CERTIFICATE</w:t>
      </w:r>
    </w:p>
    <w:p w14:paraId="4DDF1F8F" w14:textId="77777777" w:rsidR="00576E4E" w:rsidRPr="001B56E5" w:rsidRDefault="00576E4E" w:rsidP="00576E4E">
      <w:pPr>
        <w:spacing w:after="0"/>
        <w:rPr>
          <w:rFonts w:ascii="Calibri" w:hAnsi="Calibri" w:cs="Arial"/>
          <w:sz w:val="16"/>
          <w:szCs w:val="16"/>
        </w:rPr>
      </w:pPr>
    </w:p>
    <w:p w14:paraId="03CA8CAB" w14:textId="77777777" w:rsidR="00576E4E" w:rsidRPr="001B56E5" w:rsidRDefault="00576E4E" w:rsidP="00576E4E">
      <w:pPr>
        <w:spacing w:after="0"/>
        <w:rPr>
          <w:rFonts w:ascii="Calibri" w:hAnsi="Calibri" w:cs="Arial"/>
        </w:rPr>
      </w:pPr>
      <w:r w:rsidRPr="001B56E5">
        <w:rPr>
          <w:rFonts w:ascii="Calibri" w:hAnsi="Calibri" w:cs="Arial"/>
        </w:rPr>
        <w:t>This section will only be completed once the waste has been received at the disposal site, by the waste contractor.</w:t>
      </w:r>
    </w:p>
    <w:p w14:paraId="0C832376" w14:textId="77777777" w:rsidR="00576E4E" w:rsidRPr="001B56E5" w:rsidRDefault="00576E4E" w:rsidP="00576E4E">
      <w:pPr>
        <w:rPr>
          <w:rFonts w:ascii="Calibri" w:hAnsi="Calibri" w:cs="Arial"/>
          <w:b/>
          <w:u w:val="single"/>
        </w:rPr>
      </w:pPr>
      <w:r w:rsidRPr="001B56E5">
        <w:rPr>
          <w:rFonts w:ascii="Calibri" w:hAnsi="Calibri" w:cs="Arial"/>
          <w:b/>
          <w:u w:val="single"/>
        </w:rPr>
        <w:t>NB: The Trust must keep the top copy of the waste consignment note for a minimum of 3 years.</w:t>
      </w:r>
    </w:p>
    <w:p w14:paraId="1DF42735" w14:textId="77777777" w:rsidR="00576E4E" w:rsidRPr="001B56E5" w:rsidRDefault="00576E4E" w:rsidP="00576E4E">
      <w:pPr>
        <w:rPr>
          <w:rFonts w:ascii="Calibri" w:hAnsi="Calibri" w:cs="Arial"/>
          <w:b/>
          <w:u w:val="single"/>
        </w:rPr>
      </w:pPr>
    </w:p>
    <w:p w14:paraId="3A90DEB7" w14:textId="77777777" w:rsidR="00B667A2" w:rsidRPr="001B56E5" w:rsidRDefault="00B667A2" w:rsidP="00576E4E">
      <w:pPr>
        <w:rPr>
          <w:rFonts w:ascii="Calibri" w:hAnsi="Calibri" w:cs="Arial"/>
          <w:b/>
          <w:u w:val="single"/>
        </w:rPr>
      </w:pPr>
    </w:p>
    <w:p w14:paraId="62BCF0BD" w14:textId="77777777" w:rsidR="00B667A2" w:rsidRPr="001B56E5" w:rsidRDefault="00B667A2" w:rsidP="00576E4E">
      <w:pPr>
        <w:rPr>
          <w:rFonts w:ascii="Calibri" w:hAnsi="Calibri" w:cs="Arial"/>
          <w:b/>
          <w:u w:val="single"/>
        </w:rPr>
      </w:pPr>
    </w:p>
    <w:p w14:paraId="056C6FD6" w14:textId="77777777" w:rsidR="00B667A2" w:rsidRPr="001B56E5" w:rsidRDefault="00B667A2" w:rsidP="00576E4E">
      <w:pPr>
        <w:rPr>
          <w:rFonts w:ascii="Calibri" w:hAnsi="Calibri" w:cs="Arial"/>
          <w:b/>
          <w:u w:val="single"/>
        </w:rPr>
      </w:pPr>
    </w:p>
    <w:p w14:paraId="2C0B0ACF" w14:textId="77777777" w:rsidR="00B667A2" w:rsidRPr="001B56E5" w:rsidRDefault="00B667A2" w:rsidP="00576E4E">
      <w:pPr>
        <w:rPr>
          <w:rFonts w:ascii="Calibri" w:hAnsi="Calibri" w:cs="Arial"/>
          <w:b/>
          <w:u w:val="single"/>
        </w:rPr>
      </w:pPr>
    </w:p>
    <w:p w14:paraId="3EAA652A" w14:textId="77777777" w:rsidR="00B667A2" w:rsidRPr="001B56E5" w:rsidRDefault="00B667A2" w:rsidP="00576E4E">
      <w:pPr>
        <w:rPr>
          <w:rFonts w:ascii="Calibri" w:hAnsi="Calibri" w:cs="Arial"/>
          <w:b/>
          <w:u w:val="single"/>
        </w:rPr>
      </w:pPr>
    </w:p>
    <w:p w14:paraId="29F7DE6A" w14:textId="77777777" w:rsidR="00B667A2" w:rsidRPr="001B56E5" w:rsidRDefault="00B667A2" w:rsidP="00576E4E">
      <w:pPr>
        <w:rPr>
          <w:rFonts w:ascii="Calibri" w:hAnsi="Calibri" w:cs="Arial"/>
          <w:b/>
          <w:u w:val="single"/>
        </w:rPr>
      </w:pPr>
    </w:p>
    <w:p w14:paraId="251C6067" w14:textId="77777777" w:rsidR="00B667A2" w:rsidRPr="001B56E5" w:rsidRDefault="00B667A2" w:rsidP="00576E4E">
      <w:pPr>
        <w:rPr>
          <w:rFonts w:ascii="Calibri" w:hAnsi="Calibri" w:cs="Arial"/>
          <w:b/>
          <w:u w:val="single"/>
        </w:rPr>
      </w:pPr>
    </w:p>
    <w:p w14:paraId="4CAB055E" w14:textId="77777777" w:rsidR="00B667A2" w:rsidRPr="001B56E5" w:rsidRDefault="00B667A2" w:rsidP="00576E4E">
      <w:pPr>
        <w:rPr>
          <w:rFonts w:ascii="Calibri" w:hAnsi="Calibri" w:cs="Arial"/>
          <w:b/>
          <w:u w:val="single"/>
        </w:rPr>
      </w:pPr>
    </w:p>
    <w:p w14:paraId="57F9B898" w14:textId="77777777" w:rsidR="00B667A2" w:rsidRPr="001B56E5" w:rsidRDefault="00B667A2" w:rsidP="00576E4E">
      <w:pPr>
        <w:rPr>
          <w:rFonts w:ascii="Calibri" w:hAnsi="Calibri" w:cs="Arial"/>
          <w:b/>
          <w:u w:val="single"/>
        </w:rPr>
      </w:pPr>
    </w:p>
    <w:p w14:paraId="222B8A12" w14:textId="77777777" w:rsidR="00B667A2" w:rsidRPr="001B56E5" w:rsidRDefault="00B667A2" w:rsidP="00576E4E">
      <w:pPr>
        <w:rPr>
          <w:rFonts w:ascii="Calibri" w:hAnsi="Calibri" w:cs="Arial"/>
          <w:b/>
          <w:u w:val="single"/>
        </w:rPr>
      </w:pPr>
    </w:p>
    <w:p w14:paraId="27F791D5" w14:textId="27FFDA88" w:rsidR="00B667A2" w:rsidRPr="001B56E5" w:rsidRDefault="00DE2282" w:rsidP="00576E4E">
      <w:pPr>
        <w:rPr>
          <w:rFonts w:ascii="Calibri" w:hAnsi="Calibri" w:cs="Arial"/>
          <w:b/>
          <w:u w:val="single"/>
        </w:rPr>
      </w:pPr>
      <w:r w:rsidRPr="001B56E5">
        <w:rPr>
          <w:rFonts w:ascii="Calibri" w:hAnsi="Calibri" w:cs="Arial"/>
          <w:b/>
          <w:u w:val="single"/>
        </w:rPr>
        <w:br w:type="page"/>
      </w:r>
    </w:p>
    <w:p w14:paraId="5FA26EEB" w14:textId="33473FF3" w:rsidR="00BF59AD" w:rsidRPr="001B56E5" w:rsidRDefault="007B2646" w:rsidP="00DE2282">
      <w:pPr>
        <w:pStyle w:val="APDTopsection"/>
        <w:numPr>
          <w:ilvl w:val="0"/>
          <w:numId w:val="0"/>
        </w:numPr>
        <w:jc w:val="center"/>
      </w:pPr>
      <w:bookmarkStart w:id="148" w:name="_Toc138141547"/>
      <w:r w:rsidRPr="001B56E5">
        <w:rPr>
          <w:caps w:val="0"/>
        </w:rPr>
        <w:lastRenderedPageBreak/>
        <w:t>APPENDIX 5 – WASTE ASSESSMENT FLOWCHART</w:t>
      </w:r>
      <w:bookmarkEnd w:id="148"/>
    </w:p>
    <w:p w14:paraId="66EAA34A" w14:textId="59FF90F4" w:rsidR="00334989" w:rsidRPr="001B56E5" w:rsidRDefault="00576E4E">
      <w:pPr>
        <w:rPr>
          <w:rFonts w:ascii="Calibri" w:eastAsia="Times New Roman" w:hAnsi="Calibri" w:cs="Arial"/>
          <w:sz w:val="24"/>
          <w:szCs w:val="24"/>
          <w:lang w:eastAsia="en-GB"/>
        </w:rPr>
      </w:pPr>
      <w:r w:rsidRPr="001B56E5">
        <w:rPr>
          <w:rFonts w:ascii="Calibri" w:eastAsia="Times New Roman" w:hAnsi="Calibri" w:cs="Arial"/>
          <w:sz w:val="24"/>
          <w:szCs w:val="24"/>
          <w:lang w:eastAsia="en-GB"/>
        </w:rPr>
        <w:t xml:space="preserve"> </w:t>
      </w:r>
    </w:p>
    <w:p w14:paraId="0A7547E1" w14:textId="4790AB4F" w:rsidR="003C5DE9" w:rsidRPr="001B56E5" w:rsidRDefault="003C5DE9">
      <w:pPr>
        <w:rPr>
          <w:rFonts w:ascii="Calibri" w:eastAsia="Times New Roman" w:hAnsi="Calibri" w:cs="Arial"/>
          <w:sz w:val="24"/>
          <w:szCs w:val="24"/>
          <w:lang w:eastAsia="en-GB"/>
        </w:rPr>
      </w:pPr>
      <w:r w:rsidRPr="003C5DE9">
        <w:rPr>
          <w:rFonts w:ascii="Calibri" w:eastAsia="Times New Roman" w:hAnsi="Calibri" w:cs="Arial"/>
          <w:noProof/>
          <w:sz w:val="24"/>
          <w:szCs w:val="24"/>
          <w:lang w:eastAsia="en-GB"/>
        </w:rPr>
        <w:lastRenderedPageBreak/>
        <mc:AlternateContent>
          <mc:Choice Requires="wps">
            <w:drawing>
              <wp:anchor distT="91440" distB="91440" distL="114300" distR="114300" simplePos="0" relativeHeight="251678720" behindDoc="0" locked="0" layoutInCell="1" allowOverlap="1" wp14:anchorId="73AB3A62" wp14:editId="2EE7695A">
                <wp:simplePos x="0" y="0"/>
                <wp:positionH relativeFrom="page">
                  <wp:posOffset>2077085</wp:posOffset>
                </wp:positionH>
                <wp:positionV relativeFrom="paragraph">
                  <wp:posOffset>7319010</wp:posOffset>
                </wp:positionV>
                <wp:extent cx="3474720" cy="1403985"/>
                <wp:effectExtent l="0" t="0" r="0" b="0"/>
                <wp:wrapTopAndBottom/>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2C907E57" w14:textId="1D912384" w:rsidR="009E2675" w:rsidRPr="003C5DE9" w:rsidRDefault="009E2675">
                            <w:pPr>
                              <w:pBdr>
                                <w:top w:val="single" w:sz="24" w:space="8" w:color="4F81BD" w:themeColor="accent1"/>
                                <w:bottom w:val="single" w:sz="24" w:space="8" w:color="4F81BD" w:themeColor="accent1"/>
                              </w:pBdr>
                              <w:spacing w:after="0"/>
                              <w:rPr>
                                <w:b/>
                                <w:i/>
                                <w:iCs/>
                                <w:color w:val="4F81BD" w:themeColor="accent1"/>
                                <w:sz w:val="24"/>
                              </w:rPr>
                            </w:pPr>
                            <w:r w:rsidRPr="003C5DE9">
                              <w:rPr>
                                <w:b/>
                                <w:i/>
                                <w:iCs/>
                                <w:color w:val="4F81BD" w:themeColor="accent1"/>
                                <w:sz w:val="24"/>
                                <w:szCs w:val="24"/>
                              </w:rPr>
                              <w:t xml:space="preserve">Waste management Lead- </w:t>
                            </w:r>
                            <w:hyperlink r:id="rId98" w:history="1">
                              <w:r w:rsidRPr="003C5DE9">
                                <w:rPr>
                                  <w:rStyle w:val="Hyperlink"/>
                                  <w:b/>
                                  <w:i/>
                                  <w:iCs/>
                                  <w:sz w:val="24"/>
                                  <w:szCs w:val="24"/>
                                </w:rPr>
                                <w:t>Hassan.ahmed15@nhs.net</w:t>
                              </w:r>
                            </w:hyperlink>
                            <w:r w:rsidRPr="003C5DE9">
                              <w:rPr>
                                <w:b/>
                                <w:i/>
                                <w:iCs/>
                                <w:color w:val="4F81BD" w:themeColor="accent1"/>
                                <w:sz w:val="24"/>
                                <w:szCs w:val="24"/>
                              </w:rPr>
                              <w:t xml:space="preserve"> 07854 990434</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AB3A62" id="_x0000_s1031" type="#_x0000_t202" style="position:absolute;margin-left:163.55pt;margin-top:576.3pt;width:273.6pt;height:110.55pt;z-index:251678720;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" filled="f" stroked="f">
                <v:textbox style="mso-fit-shape-to-text:t">
                  <w:txbxContent>
                    <w:p w14:paraId="2C907E57" w14:textId="1D912384" w:rsidR="009E2675" w:rsidRPr="003C5DE9" w:rsidRDefault="009E2675">
                      <w:pPr>
                        <w:pBdr>
                          <w:top w:val="single" w:sz="24" w:space="8" w:color="4F81BD" w:themeColor="accent1"/>
                          <w:bottom w:val="single" w:sz="24" w:space="8" w:color="4F81BD" w:themeColor="accent1"/>
                        </w:pBdr>
                        <w:spacing w:after="0"/>
                        <w:rPr>
                          <w:b/>
                          <w:i/>
                          <w:iCs/>
                          <w:color w:val="4F81BD" w:themeColor="accent1"/>
                          <w:sz w:val="24"/>
                        </w:rPr>
                      </w:pPr>
                      <w:r w:rsidRPr="003C5DE9">
                        <w:rPr>
                          <w:b/>
                          <w:i/>
                          <w:iCs/>
                          <w:color w:val="4F81BD" w:themeColor="accent1"/>
                          <w:sz w:val="24"/>
                          <w:szCs w:val="24"/>
                        </w:rPr>
                        <w:t xml:space="preserve">Waste management Lead- </w:t>
                      </w:r>
                      <w:hyperlink r:id="rId99" w:history="1">
                        <w:r w:rsidRPr="003C5DE9">
                          <w:rPr>
                            <w:rStyle w:val="Hyperlink"/>
                            <w:b/>
                            <w:i/>
                            <w:iCs/>
                            <w:sz w:val="24"/>
                            <w:szCs w:val="24"/>
                          </w:rPr>
                          <w:t>Hassan.ahmed15@nhs.net</w:t>
                        </w:r>
                      </w:hyperlink>
                      <w:r w:rsidRPr="003C5DE9">
                        <w:rPr>
                          <w:b/>
                          <w:i/>
                          <w:iCs/>
                          <w:color w:val="4F81BD" w:themeColor="accent1"/>
                          <w:sz w:val="24"/>
                          <w:szCs w:val="24"/>
                        </w:rPr>
                        <w:t xml:space="preserve"> 07854 990434</w:t>
                      </w:r>
                    </w:p>
                  </w:txbxContent>
                </v:textbox>
                <w10:wrap type="topAndBottom" anchorx="page"/>
              </v:shape>
            </w:pict>
          </mc:Fallback>
        </mc:AlternateContent>
      </w:r>
      <w:r>
        <w:rPr>
          <w:rFonts w:ascii="Calibri" w:eastAsia="Times New Roman" w:hAnsi="Calibri" w:cs="Arial"/>
          <w:noProof/>
          <w:sz w:val="24"/>
          <w:szCs w:val="24"/>
          <w:lang w:eastAsia="en-GB"/>
        </w:rPr>
        <w:drawing>
          <wp:inline distT="0" distB="0" distL="0" distR="0" wp14:anchorId="08F34692" wp14:editId="0EF3EA87">
            <wp:extent cx="5920740" cy="7117080"/>
            <wp:effectExtent l="0" t="0" r="381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20740" cy="7117080"/>
                    </a:xfrm>
                    <a:prstGeom prst="rect">
                      <a:avLst/>
                    </a:prstGeom>
                    <a:noFill/>
                    <a:ln>
                      <a:noFill/>
                    </a:ln>
                  </pic:spPr>
                </pic:pic>
              </a:graphicData>
            </a:graphic>
          </wp:inline>
        </w:drawing>
      </w:r>
    </w:p>
    <w:p w14:paraId="397A9D72" w14:textId="66168998" w:rsidR="00932699" w:rsidRPr="001B56E5" w:rsidRDefault="007B2646" w:rsidP="00422818">
      <w:pPr>
        <w:pStyle w:val="APDTopsection"/>
        <w:numPr>
          <w:ilvl w:val="0"/>
          <w:numId w:val="0"/>
        </w:numPr>
        <w:pBdr>
          <w:bottom w:val="single" w:sz="24" w:space="1" w:color="4F81BD"/>
        </w:pBdr>
        <w:jc w:val="center"/>
        <w:rPr>
          <w:caps w:val="0"/>
        </w:rPr>
      </w:pPr>
      <w:bookmarkStart w:id="149" w:name="_Toc138141548"/>
      <w:r w:rsidRPr="001B56E5">
        <w:rPr>
          <w:caps w:val="0"/>
        </w:rPr>
        <w:lastRenderedPageBreak/>
        <w:t xml:space="preserve">APPENDIX 6 – WASTE DISPOSAL SERVICES - </w:t>
      </w:r>
      <w:bookmarkStart w:id="150" w:name="_Toc523309100"/>
      <w:r w:rsidRPr="001B56E5">
        <w:rPr>
          <w:caps w:val="0"/>
        </w:rPr>
        <w:t>EXAMPLE LIST OF CYTOSTATIC AND CYTOTOXIC DRUGS</w:t>
      </w:r>
      <w:bookmarkEnd w:id="149"/>
      <w:bookmarkEnd w:id="150"/>
    </w:p>
    <w:p w14:paraId="302BAC76" w14:textId="77777777" w:rsidR="00366971" w:rsidRPr="001B56E5" w:rsidRDefault="00366971" w:rsidP="00AD4CFC">
      <w:pPr>
        <w:autoSpaceDE w:val="0"/>
        <w:autoSpaceDN w:val="0"/>
        <w:adjustRightInd w:val="0"/>
        <w:spacing w:after="0" w:line="240" w:lineRule="auto"/>
        <w:rPr>
          <w:rFonts w:ascii="Calibri" w:eastAsia="Times New Roman" w:hAnsi="Calibri" w:cs="Arial"/>
          <w:sz w:val="24"/>
          <w:szCs w:val="24"/>
          <w:lang w:eastAsia="en-GB"/>
        </w:rPr>
      </w:pPr>
    </w:p>
    <w:p w14:paraId="1683E949" w14:textId="77777777" w:rsidR="00932699" w:rsidRPr="001B56E5" w:rsidRDefault="00932699" w:rsidP="00932699">
      <w:pPr>
        <w:spacing w:after="0"/>
        <w:jc w:val="center"/>
        <w:rPr>
          <w:rFonts w:ascii="Arial" w:hAnsi="Arial" w:cs="Arial"/>
          <w:b/>
          <w:lang w:eastAsia="en-GB"/>
        </w:rPr>
      </w:pPr>
      <w:r w:rsidRPr="001B56E5">
        <w:rPr>
          <w:rFonts w:ascii="Arial" w:hAnsi="Arial" w:cs="Arial"/>
          <w:b/>
          <w:lang w:eastAsia="en-GB"/>
        </w:rPr>
        <w:t xml:space="preserve">Below is a List of Cytotoxic and Cytostatic drugs bought by the Trust </w:t>
      </w:r>
    </w:p>
    <w:p w14:paraId="5D9954C2" w14:textId="6241CDA4" w:rsidR="00932699" w:rsidRPr="001B56E5" w:rsidRDefault="00932699" w:rsidP="00932699">
      <w:pPr>
        <w:spacing w:after="0"/>
        <w:jc w:val="center"/>
        <w:rPr>
          <w:rFonts w:ascii="Arial" w:hAnsi="Arial" w:cs="Arial"/>
          <w:b/>
          <w:sz w:val="10"/>
          <w:szCs w:val="10"/>
          <w:lang w:eastAsia="en-GB"/>
        </w:rPr>
      </w:pPr>
      <w:r w:rsidRPr="001B56E5">
        <w:rPr>
          <w:rFonts w:ascii="Arial" w:hAnsi="Arial" w:cs="Arial"/>
          <w:b/>
          <w:lang w:eastAsia="en-GB"/>
        </w:rPr>
        <w:t xml:space="preserve">since 11-04-2017 (highlight the </w:t>
      </w:r>
      <w:r w:rsidR="00334989" w:rsidRPr="001B56E5">
        <w:rPr>
          <w:rFonts w:ascii="Arial" w:hAnsi="Arial" w:cs="Arial"/>
          <w:b/>
          <w:lang w:eastAsia="en-GB"/>
        </w:rPr>
        <w:t>ones,</w:t>
      </w:r>
      <w:r w:rsidRPr="001B56E5">
        <w:rPr>
          <w:rFonts w:ascii="Arial" w:hAnsi="Arial" w:cs="Arial"/>
          <w:b/>
          <w:lang w:eastAsia="en-GB"/>
        </w:rPr>
        <w:t xml:space="preserve"> you use.)</w:t>
      </w:r>
    </w:p>
    <w:p w14:paraId="5E557C01" w14:textId="77777777" w:rsidR="00932699" w:rsidRPr="001B56E5" w:rsidRDefault="00932699" w:rsidP="00932699">
      <w:pPr>
        <w:rPr>
          <w:rFonts w:ascii="Arial" w:hAnsi="Arial" w:cs="Arial"/>
          <w:lang w:eastAsia="en-GB"/>
        </w:rPr>
      </w:pPr>
      <w:r w:rsidRPr="001B56E5">
        <w:rPr>
          <w:rFonts w:ascii="Arial" w:hAnsi="Arial" w:cs="Arial"/>
          <w:lang w:eastAsia="en-GB"/>
        </w:rPr>
        <w:t>The list for each practice will depend on the medicines they use and may include medicines not listed here.</w:t>
      </w:r>
    </w:p>
    <w:p w14:paraId="108310ED" w14:textId="77777777" w:rsidR="00932699" w:rsidRPr="001B56E5" w:rsidRDefault="00932699" w:rsidP="00932699">
      <w:pPr>
        <w:spacing w:after="0"/>
        <w:rPr>
          <w:rFonts w:ascii="Arial" w:hAnsi="Arial" w:cs="Arial"/>
          <w:lang w:eastAsia="en-GB"/>
        </w:rPr>
      </w:pPr>
      <w:r w:rsidRPr="001B56E5">
        <w:rPr>
          <w:rFonts w:ascii="Arial" w:hAnsi="Arial" w:cs="Arial"/>
          <w:lang w:eastAsia="en-GB"/>
        </w:rPr>
        <w:t>Some of those are dangerous goods and may need further restrictions for transportation.</w:t>
      </w:r>
    </w:p>
    <w:p w14:paraId="0F2D106B" w14:textId="77777777" w:rsidR="00932699" w:rsidRPr="001B56E5" w:rsidRDefault="00932699" w:rsidP="00932699">
      <w:pPr>
        <w:spacing w:after="0"/>
        <w:rPr>
          <w:rFonts w:ascii="Arial" w:hAnsi="Arial" w:cs="Arial"/>
          <w:sz w:val="10"/>
          <w:szCs w:val="10"/>
          <w:lang w:eastAsia="en-GB"/>
        </w:rPr>
      </w:pPr>
    </w:p>
    <w:p w14:paraId="4EDB94D0" w14:textId="77777777" w:rsidR="00932699" w:rsidRPr="001B56E5" w:rsidRDefault="00932699" w:rsidP="00932699">
      <w:pPr>
        <w:spacing w:after="0"/>
        <w:rPr>
          <w:rFonts w:ascii="Arial" w:hAnsi="Arial" w:cs="Arial"/>
          <w:lang w:eastAsia="en-GB"/>
        </w:rPr>
      </w:pPr>
      <w:r w:rsidRPr="001B56E5">
        <w:rPr>
          <w:rFonts w:ascii="Arial" w:hAnsi="Arial" w:cs="Arial"/>
          <w:lang w:eastAsia="en-GB"/>
        </w:rPr>
        <w:t>Any un-used formulations from the preparation of cytotoxic and cytostatic drugs must be disposed of in the designated cytotoxic/cytostatic waste receptacle (Yellow tub/purple lid) or appropriate receptacles in line with transport/carriage regulations.</w:t>
      </w:r>
    </w:p>
    <w:p w14:paraId="58E8D564" w14:textId="77777777" w:rsidR="00932699" w:rsidRPr="001B56E5" w:rsidRDefault="00932699" w:rsidP="00932699">
      <w:pPr>
        <w:spacing w:after="0"/>
        <w:rPr>
          <w:rFonts w:ascii="Arial" w:hAnsi="Arial" w:cs="Arial"/>
          <w:sz w:val="10"/>
          <w:szCs w:val="10"/>
          <w:lang w:eastAsia="en-GB"/>
        </w:rPr>
      </w:pPr>
    </w:p>
    <w:p w14:paraId="774F3165" w14:textId="77777777" w:rsidR="00932699" w:rsidRPr="001B56E5" w:rsidRDefault="00932699" w:rsidP="00932699">
      <w:pPr>
        <w:spacing w:after="0"/>
        <w:rPr>
          <w:rFonts w:ascii="Arial" w:hAnsi="Arial" w:cs="Arial"/>
          <w:color w:val="7030A0"/>
          <w:lang w:eastAsia="en-GB"/>
        </w:rPr>
      </w:pPr>
      <w:r w:rsidRPr="001B56E5">
        <w:rPr>
          <w:rFonts w:ascii="Arial" w:hAnsi="Arial" w:cs="Arial"/>
          <w:color w:val="7030A0"/>
          <w:lang w:eastAsia="en-GB"/>
        </w:rPr>
        <w:t>The drugs below are drugs that fall into the cytotoxic/cytostatic category and should always be disposed of in this manner.</w:t>
      </w:r>
    </w:p>
    <w:p w14:paraId="3426E841" w14:textId="77777777" w:rsidR="00932699" w:rsidRPr="001B56E5" w:rsidRDefault="00932699" w:rsidP="00932699">
      <w:pPr>
        <w:spacing w:after="0"/>
        <w:rPr>
          <w:rFonts w:ascii="Arial" w:hAnsi="Arial" w:cs="Arial"/>
          <w:sz w:val="10"/>
          <w:szCs w:val="10"/>
          <w:lang w:eastAsia="en-GB"/>
        </w:rPr>
      </w:pPr>
    </w:p>
    <w:p w14:paraId="53A8C321" w14:textId="6E3C8F27" w:rsidR="00932699" w:rsidRPr="001B56E5" w:rsidRDefault="00932699" w:rsidP="00932699">
      <w:pPr>
        <w:spacing w:after="0"/>
        <w:rPr>
          <w:rFonts w:ascii="Arial" w:hAnsi="Arial" w:cs="Arial"/>
          <w:lang w:eastAsia="en-GB"/>
        </w:rPr>
      </w:pPr>
      <w:r w:rsidRPr="001B56E5">
        <w:rPr>
          <w:rFonts w:ascii="Arial" w:hAnsi="Arial" w:cs="Arial"/>
          <w:lang w:eastAsia="en-GB"/>
        </w:rPr>
        <w:t xml:space="preserve">This list is not exhaustive and may not include all very new, </w:t>
      </w:r>
      <w:r w:rsidR="00334989" w:rsidRPr="001B56E5">
        <w:rPr>
          <w:rFonts w:ascii="Arial" w:hAnsi="Arial" w:cs="Arial"/>
          <w:lang w:eastAsia="en-GB"/>
        </w:rPr>
        <w:t>unlicensed,</w:t>
      </w:r>
      <w:r w:rsidRPr="001B56E5">
        <w:rPr>
          <w:rFonts w:ascii="Arial" w:hAnsi="Arial" w:cs="Arial"/>
          <w:lang w:eastAsia="en-GB"/>
        </w:rPr>
        <w:t xml:space="preserve"> or trial medicines.</w:t>
      </w:r>
    </w:p>
    <w:p w14:paraId="0C52A7B3" w14:textId="77777777" w:rsidR="00932699" w:rsidRPr="001B56E5" w:rsidRDefault="00932699" w:rsidP="00932699">
      <w:pPr>
        <w:spacing w:after="0"/>
        <w:rPr>
          <w:rFonts w:ascii="Arial" w:hAnsi="Arial" w:cs="Arial"/>
          <w:b/>
          <w:sz w:val="10"/>
          <w:szCs w:val="10"/>
          <w:lang w:eastAsia="en-GB"/>
        </w:rPr>
      </w:pPr>
    </w:p>
    <w:p w14:paraId="59F84848" w14:textId="577B03C2" w:rsidR="00932699" w:rsidRPr="001B56E5" w:rsidRDefault="00932699" w:rsidP="00932699">
      <w:pPr>
        <w:spacing w:after="0"/>
        <w:jc w:val="center"/>
        <w:rPr>
          <w:rFonts w:ascii="Arial" w:hAnsi="Arial" w:cs="Arial"/>
          <w:b/>
          <w:lang w:eastAsia="en-GB"/>
        </w:rPr>
      </w:pPr>
      <w:r w:rsidRPr="001B56E5">
        <w:rPr>
          <w:rFonts w:ascii="Arial" w:hAnsi="Arial" w:cs="Arial"/>
          <w:b/>
          <w:lang w:eastAsia="en-GB"/>
        </w:rPr>
        <w:t xml:space="preserve">Waste or unwanted Medicines are generated on the wards in two </w:t>
      </w:r>
      <w:r w:rsidR="00334989" w:rsidRPr="001B56E5">
        <w:rPr>
          <w:rFonts w:ascii="Arial" w:hAnsi="Arial" w:cs="Arial"/>
          <w:b/>
          <w:lang w:eastAsia="en-GB"/>
        </w:rPr>
        <w:t>ways: -</w:t>
      </w:r>
    </w:p>
    <w:p w14:paraId="24F9CC39" w14:textId="77777777" w:rsidR="00932699" w:rsidRPr="001B56E5" w:rsidRDefault="00932699" w:rsidP="00932699">
      <w:pPr>
        <w:spacing w:after="0"/>
        <w:rPr>
          <w:rFonts w:ascii="Arial" w:hAnsi="Arial" w:cs="Arial"/>
          <w:b/>
          <w:sz w:val="10"/>
          <w:szCs w:val="10"/>
          <w:lang w:eastAsia="en-GB"/>
        </w:rPr>
      </w:pPr>
    </w:p>
    <w:p w14:paraId="1E1C66EC" w14:textId="77777777" w:rsidR="00932699" w:rsidRPr="001B56E5" w:rsidRDefault="00932699" w:rsidP="00932699">
      <w:pPr>
        <w:spacing w:after="0"/>
        <w:jc w:val="center"/>
        <w:rPr>
          <w:rFonts w:ascii="Arial" w:hAnsi="Arial" w:cs="Arial"/>
          <w:b/>
          <w:color w:val="800080"/>
          <w:u w:val="single"/>
          <w:lang w:eastAsia="en-GB"/>
        </w:rPr>
      </w:pPr>
      <w:r w:rsidRPr="001B56E5">
        <w:rPr>
          <w:rFonts w:ascii="Arial" w:hAnsi="Arial" w:cs="Arial"/>
          <w:b/>
          <w:color w:val="800080"/>
          <w:u w:val="single"/>
          <w:lang w:eastAsia="en-GB"/>
        </w:rPr>
        <w:t>Medicines no longer required by your patients</w:t>
      </w:r>
    </w:p>
    <w:p w14:paraId="42A538C3" w14:textId="77777777" w:rsidR="00932699" w:rsidRPr="001B56E5" w:rsidRDefault="00932699" w:rsidP="00AD4CFC">
      <w:pPr>
        <w:autoSpaceDE w:val="0"/>
        <w:autoSpaceDN w:val="0"/>
        <w:adjustRightInd w:val="0"/>
        <w:spacing w:after="0" w:line="240" w:lineRule="auto"/>
        <w:rPr>
          <w:rFonts w:ascii="Calibri" w:eastAsia="Times New Roman" w:hAnsi="Calibri" w:cs="Arial"/>
          <w:sz w:val="24"/>
          <w:szCs w:val="24"/>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0"/>
        <w:gridCol w:w="2821"/>
      </w:tblGrid>
      <w:tr w:rsidR="00932699" w:rsidRPr="001B56E5" w14:paraId="3010A118" w14:textId="77777777" w:rsidTr="00B00A0C">
        <w:trPr>
          <w:jc w:val="center"/>
        </w:trPr>
        <w:tc>
          <w:tcPr>
            <w:tcW w:w="5800" w:type="dxa"/>
          </w:tcPr>
          <w:p w14:paraId="577F6030" w14:textId="4AE0B16D" w:rsidR="00932699" w:rsidRPr="001B56E5" w:rsidRDefault="00932699">
            <w:pPr>
              <w:numPr>
                <w:ilvl w:val="0"/>
                <w:numId w:val="7"/>
              </w:numPr>
              <w:spacing w:after="0" w:line="240" w:lineRule="auto"/>
              <w:rPr>
                <w:rFonts w:ascii="Arial" w:hAnsi="Arial" w:cs="Arial"/>
                <w:b/>
                <w:color w:val="800080"/>
                <w:sz w:val="16"/>
                <w:szCs w:val="16"/>
                <w:u w:val="single"/>
                <w:lang w:eastAsia="en-GB"/>
              </w:rPr>
            </w:pPr>
            <w:r w:rsidRPr="001B56E5">
              <w:rPr>
                <w:rFonts w:ascii="Arial" w:hAnsi="Arial" w:cs="Arial"/>
                <w:b/>
                <w:lang w:eastAsia="en-GB"/>
              </w:rPr>
              <w:t xml:space="preserve">No longer prescribed </w:t>
            </w:r>
            <w:r w:rsidR="00334989" w:rsidRPr="001B56E5">
              <w:rPr>
                <w:rFonts w:ascii="Arial" w:hAnsi="Arial" w:cs="Arial"/>
                <w:b/>
                <w:lang w:eastAsia="en-GB"/>
              </w:rPr>
              <w:t>the medication</w:t>
            </w:r>
          </w:p>
          <w:p w14:paraId="4C99F8FD" w14:textId="77777777" w:rsidR="00932699" w:rsidRPr="001B56E5" w:rsidRDefault="00932699" w:rsidP="00B00A0C">
            <w:pPr>
              <w:ind w:left="360"/>
              <w:rPr>
                <w:rFonts w:ascii="Arial" w:hAnsi="Arial" w:cs="Arial"/>
                <w:b/>
                <w:color w:val="800080"/>
                <w:sz w:val="10"/>
                <w:szCs w:val="10"/>
                <w:u w:val="single"/>
                <w:lang w:eastAsia="en-GB"/>
              </w:rPr>
            </w:pPr>
          </w:p>
        </w:tc>
        <w:tc>
          <w:tcPr>
            <w:tcW w:w="2821" w:type="dxa"/>
            <w:vMerge w:val="restart"/>
          </w:tcPr>
          <w:p w14:paraId="49F1DCCC" w14:textId="77777777" w:rsidR="00932699" w:rsidRPr="001B56E5" w:rsidRDefault="00932699" w:rsidP="00B00A0C">
            <w:pPr>
              <w:jc w:val="center"/>
              <w:rPr>
                <w:rFonts w:ascii="Arial" w:hAnsi="Arial" w:cs="Arial"/>
                <w:b/>
                <w:lang w:eastAsia="en-GB"/>
              </w:rPr>
            </w:pPr>
            <w:r w:rsidRPr="001B56E5">
              <w:rPr>
                <w:rFonts w:ascii="Arial" w:hAnsi="Arial" w:cs="Arial"/>
                <w:b/>
                <w:noProof/>
                <w:lang w:eastAsia="en-GB"/>
              </w:rPr>
              <w:drawing>
                <wp:inline distT="0" distB="0" distL="0" distR="0" wp14:anchorId="41B0123E" wp14:editId="1AB8B8C8">
                  <wp:extent cx="847725" cy="781050"/>
                  <wp:effectExtent l="0" t="0" r="952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47725" cy="781050"/>
                          </a:xfrm>
                          <a:prstGeom prst="rect">
                            <a:avLst/>
                          </a:prstGeom>
                          <a:noFill/>
                        </pic:spPr>
                      </pic:pic>
                    </a:graphicData>
                  </a:graphic>
                </wp:inline>
              </w:drawing>
            </w:r>
          </w:p>
          <w:p w14:paraId="5EB0649C" w14:textId="77777777" w:rsidR="00932699" w:rsidRPr="001B56E5" w:rsidRDefault="00932699" w:rsidP="00B00A0C">
            <w:pPr>
              <w:rPr>
                <w:rFonts w:ascii="Arial" w:hAnsi="Arial" w:cs="Arial"/>
                <w:b/>
                <w:color w:val="800080"/>
                <w:sz w:val="16"/>
                <w:szCs w:val="16"/>
                <w:u w:val="single"/>
                <w:lang w:eastAsia="en-GB"/>
              </w:rPr>
            </w:pPr>
            <w:r w:rsidRPr="001B56E5">
              <w:rPr>
                <w:rFonts w:ascii="Arial" w:hAnsi="Arial" w:cs="Arial"/>
                <w:b/>
                <w:lang w:eastAsia="en-GB"/>
              </w:rPr>
              <w:t xml:space="preserve"> </w:t>
            </w:r>
            <w:r w:rsidR="00B00A0C" w:rsidRPr="001B56E5">
              <w:rPr>
                <w:rFonts w:ascii="Arial" w:hAnsi="Arial" w:cs="Arial"/>
                <w:b/>
                <w:lang w:eastAsia="en-GB"/>
              </w:rPr>
              <w:t xml:space="preserve">      </w:t>
            </w:r>
            <w:r w:rsidRPr="001B56E5">
              <w:rPr>
                <w:rFonts w:ascii="Arial" w:hAnsi="Arial" w:cs="Arial"/>
                <w:b/>
                <w:lang w:eastAsia="en-GB"/>
              </w:rPr>
              <w:t xml:space="preserve"> </w:t>
            </w:r>
            <w:r w:rsidRPr="001B56E5">
              <w:rPr>
                <w:rFonts w:ascii="Arial" w:hAnsi="Arial" w:cs="Arial"/>
                <w:b/>
                <w:sz w:val="16"/>
                <w:szCs w:val="16"/>
                <w:lang w:eastAsia="en-GB"/>
              </w:rPr>
              <w:t>Returns Drugs Box</w:t>
            </w:r>
          </w:p>
        </w:tc>
      </w:tr>
      <w:tr w:rsidR="00932699" w:rsidRPr="001B56E5" w14:paraId="4CE00029" w14:textId="77777777" w:rsidTr="00B00A0C">
        <w:trPr>
          <w:jc w:val="center"/>
        </w:trPr>
        <w:tc>
          <w:tcPr>
            <w:tcW w:w="5800" w:type="dxa"/>
          </w:tcPr>
          <w:p w14:paraId="0900E931" w14:textId="77777777" w:rsidR="00932699" w:rsidRPr="001B56E5" w:rsidRDefault="00932699">
            <w:pPr>
              <w:numPr>
                <w:ilvl w:val="0"/>
                <w:numId w:val="7"/>
              </w:numPr>
              <w:spacing w:after="0" w:line="240" w:lineRule="auto"/>
              <w:rPr>
                <w:rFonts w:ascii="Arial" w:hAnsi="Arial" w:cs="Arial"/>
                <w:b/>
                <w:sz w:val="16"/>
                <w:szCs w:val="16"/>
                <w:u w:val="single"/>
                <w:lang w:eastAsia="en-GB"/>
              </w:rPr>
            </w:pPr>
            <w:r w:rsidRPr="001B56E5">
              <w:rPr>
                <w:rFonts w:ascii="Arial" w:hAnsi="Arial" w:cs="Arial"/>
                <w:b/>
                <w:lang w:eastAsia="en-GB"/>
              </w:rPr>
              <w:t>Patient discharged or Medication has expired.</w:t>
            </w:r>
          </w:p>
          <w:p w14:paraId="02FEBD9E" w14:textId="77777777" w:rsidR="00932699" w:rsidRPr="001B56E5" w:rsidRDefault="00932699" w:rsidP="00B00A0C">
            <w:pPr>
              <w:ind w:left="360"/>
              <w:rPr>
                <w:rFonts w:ascii="Arial" w:hAnsi="Arial" w:cs="Arial"/>
                <w:b/>
                <w:color w:val="800080"/>
                <w:sz w:val="10"/>
                <w:szCs w:val="10"/>
                <w:u w:val="single"/>
                <w:lang w:eastAsia="en-GB"/>
              </w:rPr>
            </w:pPr>
          </w:p>
        </w:tc>
        <w:tc>
          <w:tcPr>
            <w:tcW w:w="2821" w:type="dxa"/>
            <w:vMerge/>
          </w:tcPr>
          <w:p w14:paraId="01BD0E73" w14:textId="77777777" w:rsidR="00932699" w:rsidRPr="001B56E5" w:rsidRDefault="00932699" w:rsidP="00B00A0C">
            <w:pPr>
              <w:rPr>
                <w:rFonts w:ascii="Arial" w:hAnsi="Arial" w:cs="Arial"/>
                <w:b/>
                <w:color w:val="800080"/>
                <w:sz w:val="16"/>
                <w:szCs w:val="16"/>
                <w:u w:val="single"/>
                <w:lang w:eastAsia="en-GB"/>
              </w:rPr>
            </w:pPr>
          </w:p>
        </w:tc>
      </w:tr>
      <w:tr w:rsidR="00932699" w:rsidRPr="001B56E5" w14:paraId="1ADEC022" w14:textId="77777777" w:rsidTr="00B00A0C">
        <w:trPr>
          <w:jc w:val="center"/>
        </w:trPr>
        <w:tc>
          <w:tcPr>
            <w:tcW w:w="5800" w:type="dxa"/>
            <w:shd w:val="clear" w:color="auto" w:fill="FFFF99"/>
            <w:vAlign w:val="center"/>
          </w:tcPr>
          <w:p w14:paraId="48730014" w14:textId="77777777" w:rsidR="00B00A0C" w:rsidRPr="001B56E5" w:rsidRDefault="00B00A0C">
            <w:pPr>
              <w:numPr>
                <w:ilvl w:val="0"/>
                <w:numId w:val="7"/>
              </w:numPr>
              <w:spacing w:line="240" w:lineRule="auto"/>
              <w:rPr>
                <w:rFonts w:ascii="Arial" w:hAnsi="Arial" w:cs="Arial"/>
                <w:b/>
                <w:lang w:eastAsia="en-GB"/>
              </w:rPr>
            </w:pPr>
            <w:r w:rsidRPr="001B56E5">
              <w:rPr>
                <w:rFonts w:ascii="Arial" w:hAnsi="Arial" w:cs="Arial"/>
                <w:b/>
                <w:lang w:eastAsia="en-GB"/>
              </w:rPr>
              <w:t>These are unwanted medicines</w:t>
            </w:r>
          </w:p>
          <w:p w14:paraId="7ED6D3A2" w14:textId="77777777" w:rsidR="00932699" w:rsidRPr="001B56E5" w:rsidRDefault="00932699" w:rsidP="00B00A0C">
            <w:pPr>
              <w:spacing w:after="0" w:line="240" w:lineRule="auto"/>
              <w:ind w:left="860"/>
              <w:rPr>
                <w:rFonts w:ascii="Arial" w:hAnsi="Arial" w:cs="Arial"/>
                <w:b/>
                <w:sz w:val="10"/>
                <w:szCs w:val="10"/>
                <w:lang w:eastAsia="en-GB"/>
              </w:rPr>
            </w:pPr>
          </w:p>
        </w:tc>
        <w:tc>
          <w:tcPr>
            <w:tcW w:w="2821" w:type="dxa"/>
            <w:vMerge/>
          </w:tcPr>
          <w:p w14:paraId="1281DBED" w14:textId="77777777" w:rsidR="00932699" w:rsidRPr="001B56E5" w:rsidRDefault="00932699" w:rsidP="00B00A0C">
            <w:pPr>
              <w:spacing w:before="45" w:after="45"/>
              <w:rPr>
                <w:rFonts w:ascii="Arial" w:hAnsi="Arial" w:cs="Arial"/>
                <w:b/>
                <w:color w:val="800080"/>
                <w:sz w:val="16"/>
                <w:szCs w:val="16"/>
                <w:u w:val="single"/>
                <w:lang w:eastAsia="en-GB"/>
              </w:rPr>
            </w:pPr>
          </w:p>
        </w:tc>
      </w:tr>
      <w:tr w:rsidR="00932699" w:rsidRPr="001B56E5" w14:paraId="625E6AB1" w14:textId="77777777" w:rsidTr="00B00A0C">
        <w:trPr>
          <w:jc w:val="center"/>
        </w:trPr>
        <w:tc>
          <w:tcPr>
            <w:tcW w:w="8621" w:type="dxa"/>
            <w:gridSpan w:val="2"/>
            <w:shd w:val="clear" w:color="auto" w:fill="FFFF99"/>
          </w:tcPr>
          <w:p w14:paraId="6E7D9232" w14:textId="77777777" w:rsidR="00932699" w:rsidRPr="001B56E5" w:rsidRDefault="00932699" w:rsidP="00B00A0C">
            <w:pPr>
              <w:spacing w:after="0"/>
              <w:rPr>
                <w:rFonts w:ascii="Arial" w:hAnsi="Arial" w:cs="Arial"/>
                <w:b/>
                <w:sz w:val="16"/>
                <w:szCs w:val="16"/>
                <w:u w:val="single"/>
                <w:lang w:eastAsia="en-GB"/>
              </w:rPr>
            </w:pPr>
            <w:r w:rsidRPr="001B56E5">
              <w:rPr>
                <w:rFonts w:ascii="Arial" w:hAnsi="Arial" w:cs="Arial"/>
                <w:b/>
                <w:lang w:eastAsia="en-GB"/>
              </w:rPr>
              <w:t>This must be stored securely on the ward before they are returned to Pharmacy in the locked medicine transit box for recycling or disposal</w:t>
            </w:r>
          </w:p>
        </w:tc>
      </w:tr>
    </w:tbl>
    <w:p w14:paraId="5B30031B" w14:textId="77777777" w:rsidR="00932699" w:rsidRPr="001B56E5" w:rsidRDefault="00932699" w:rsidP="00AD4CFC">
      <w:pPr>
        <w:autoSpaceDE w:val="0"/>
        <w:autoSpaceDN w:val="0"/>
        <w:adjustRightInd w:val="0"/>
        <w:spacing w:after="0" w:line="240" w:lineRule="auto"/>
        <w:rPr>
          <w:rFonts w:ascii="Calibri" w:eastAsia="Times New Roman" w:hAnsi="Calibri" w:cs="Arial"/>
          <w:sz w:val="24"/>
          <w:szCs w:val="24"/>
          <w:lang w:eastAsia="en-GB"/>
        </w:rPr>
      </w:pPr>
    </w:p>
    <w:p w14:paraId="5BF417D8" w14:textId="77777777" w:rsidR="00932699" w:rsidRPr="001B56E5" w:rsidRDefault="00932699" w:rsidP="00932699">
      <w:pPr>
        <w:jc w:val="center"/>
        <w:rPr>
          <w:rFonts w:ascii="Arial" w:hAnsi="Arial" w:cs="Arial"/>
          <w:b/>
          <w:color w:val="800080"/>
          <w:u w:val="single"/>
          <w:lang w:eastAsia="en-GB"/>
        </w:rPr>
      </w:pPr>
      <w:r w:rsidRPr="001B56E5">
        <w:rPr>
          <w:rFonts w:ascii="Calibri" w:eastAsia="Times New Roman" w:hAnsi="Calibri" w:cs="Arial"/>
          <w:sz w:val="24"/>
          <w:szCs w:val="24"/>
          <w:lang w:eastAsia="en-GB"/>
        </w:rPr>
        <w:tab/>
      </w:r>
      <w:r w:rsidRPr="001B56E5">
        <w:rPr>
          <w:rFonts w:ascii="Arial" w:hAnsi="Arial" w:cs="Arial"/>
          <w:b/>
          <w:color w:val="800080"/>
          <w:u w:val="single"/>
          <w:lang w:eastAsia="en-GB"/>
        </w:rPr>
        <w:t>Waste medicines generated as part of preparing a dose for a patient.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0"/>
        <w:gridCol w:w="2821"/>
      </w:tblGrid>
      <w:tr w:rsidR="00932699" w:rsidRPr="001B56E5" w14:paraId="339BA1E0" w14:textId="77777777" w:rsidTr="00B00A0C">
        <w:trPr>
          <w:jc w:val="center"/>
        </w:trPr>
        <w:tc>
          <w:tcPr>
            <w:tcW w:w="5800" w:type="dxa"/>
          </w:tcPr>
          <w:p w14:paraId="3E43AF08" w14:textId="37C5F06B" w:rsidR="00932699" w:rsidRPr="001B56E5" w:rsidRDefault="00334989">
            <w:pPr>
              <w:numPr>
                <w:ilvl w:val="0"/>
                <w:numId w:val="8"/>
              </w:numPr>
              <w:tabs>
                <w:tab w:val="clear" w:pos="1080"/>
                <w:tab w:val="num" w:pos="541"/>
              </w:tabs>
              <w:spacing w:after="0" w:line="240" w:lineRule="auto"/>
              <w:ind w:left="683"/>
              <w:jc w:val="center"/>
              <w:rPr>
                <w:rFonts w:ascii="Arial" w:hAnsi="Arial" w:cs="Arial"/>
                <w:b/>
                <w:sz w:val="16"/>
                <w:szCs w:val="16"/>
                <w:lang w:eastAsia="en-GB"/>
              </w:rPr>
            </w:pPr>
            <w:r w:rsidRPr="001B56E5">
              <w:rPr>
                <w:rFonts w:ascii="Arial" w:hAnsi="Arial" w:cs="Arial"/>
                <w:b/>
                <w:lang w:eastAsia="en-GB"/>
              </w:rPr>
              <w:t>Example:</w:t>
            </w:r>
            <w:r w:rsidR="00932699" w:rsidRPr="001B56E5">
              <w:rPr>
                <w:rFonts w:ascii="Arial" w:hAnsi="Arial" w:cs="Arial"/>
                <w:b/>
                <w:lang w:eastAsia="en-GB"/>
              </w:rPr>
              <w:t xml:space="preserve"> A patient refuses to take a medicine</w:t>
            </w:r>
          </w:p>
          <w:p w14:paraId="459E9F85" w14:textId="77777777" w:rsidR="00B00A0C" w:rsidRPr="001B56E5" w:rsidRDefault="00B00A0C" w:rsidP="00B00A0C">
            <w:pPr>
              <w:spacing w:after="0" w:line="240" w:lineRule="auto"/>
              <w:ind w:left="683"/>
              <w:rPr>
                <w:rFonts w:ascii="Arial" w:hAnsi="Arial" w:cs="Arial"/>
                <w:b/>
                <w:sz w:val="16"/>
                <w:szCs w:val="16"/>
                <w:lang w:eastAsia="en-GB"/>
              </w:rPr>
            </w:pPr>
          </w:p>
        </w:tc>
        <w:tc>
          <w:tcPr>
            <w:tcW w:w="2821" w:type="dxa"/>
            <w:vMerge w:val="restart"/>
          </w:tcPr>
          <w:p w14:paraId="715A9472" w14:textId="77777777" w:rsidR="00932699" w:rsidRPr="001B56E5" w:rsidRDefault="00932699" w:rsidP="00B00A0C">
            <w:pPr>
              <w:spacing w:after="0"/>
              <w:jc w:val="center"/>
              <w:rPr>
                <w:rFonts w:ascii="Arial" w:hAnsi="Arial" w:cs="Arial"/>
                <w:b/>
                <w:sz w:val="16"/>
                <w:szCs w:val="16"/>
                <w:lang w:eastAsia="en-GB"/>
              </w:rPr>
            </w:pPr>
            <w:r w:rsidRPr="001B56E5">
              <w:rPr>
                <w:rFonts w:ascii="Arial" w:hAnsi="Arial" w:cs="Arial"/>
                <w:b/>
                <w:noProof/>
                <w:sz w:val="16"/>
                <w:szCs w:val="16"/>
                <w:lang w:eastAsia="en-GB"/>
              </w:rPr>
              <w:drawing>
                <wp:inline distT="0" distB="0" distL="0" distR="0" wp14:anchorId="3B95857B" wp14:editId="722E9BB1">
                  <wp:extent cx="723900" cy="600075"/>
                  <wp:effectExtent l="0" t="0" r="0"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23900" cy="600075"/>
                          </a:xfrm>
                          <a:prstGeom prst="rect">
                            <a:avLst/>
                          </a:prstGeom>
                          <a:noFill/>
                        </pic:spPr>
                      </pic:pic>
                    </a:graphicData>
                  </a:graphic>
                </wp:inline>
              </w:drawing>
            </w:r>
          </w:p>
          <w:p w14:paraId="3AFDBF2B" w14:textId="77777777" w:rsidR="00932699" w:rsidRPr="001B56E5" w:rsidRDefault="00932699" w:rsidP="00B00A0C">
            <w:pPr>
              <w:spacing w:after="0"/>
              <w:jc w:val="center"/>
              <w:rPr>
                <w:rFonts w:ascii="Arial" w:hAnsi="Arial" w:cs="Arial"/>
                <w:b/>
                <w:sz w:val="16"/>
                <w:szCs w:val="16"/>
                <w:lang w:eastAsia="en-GB"/>
              </w:rPr>
            </w:pPr>
            <w:r w:rsidRPr="001B56E5">
              <w:rPr>
                <w:rFonts w:ascii="Arial" w:hAnsi="Arial" w:cs="Arial"/>
                <w:b/>
                <w:noProof/>
                <w:sz w:val="16"/>
                <w:szCs w:val="16"/>
                <w:lang w:eastAsia="en-GB"/>
              </w:rPr>
              <w:drawing>
                <wp:inline distT="0" distB="0" distL="0" distR="0" wp14:anchorId="0117D79B" wp14:editId="0AB703FE">
                  <wp:extent cx="895350" cy="866775"/>
                  <wp:effectExtent l="0" t="0" r="0"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95350" cy="866775"/>
                          </a:xfrm>
                          <a:prstGeom prst="rect">
                            <a:avLst/>
                          </a:prstGeom>
                          <a:noFill/>
                        </pic:spPr>
                      </pic:pic>
                    </a:graphicData>
                  </a:graphic>
                </wp:inline>
              </w:drawing>
            </w:r>
          </w:p>
        </w:tc>
      </w:tr>
      <w:tr w:rsidR="00932699" w:rsidRPr="001B56E5" w14:paraId="25D4C0EA" w14:textId="77777777" w:rsidTr="00B00A0C">
        <w:trPr>
          <w:jc w:val="center"/>
        </w:trPr>
        <w:tc>
          <w:tcPr>
            <w:tcW w:w="5800" w:type="dxa"/>
          </w:tcPr>
          <w:p w14:paraId="749DCC43" w14:textId="77777777" w:rsidR="00932699" w:rsidRPr="001B56E5" w:rsidRDefault="00932699">
            <w:pPr>
              <w:numPr>
                <w:ilvl w:val="0"/>
                <w:numId w:val="8"/>
              </w:numPr>
              <w:tabs>
                <w:tab w:val="clear" w:pos="1080"/>
                <w:tab w:val="num" w:pos="541"/>
              </w:tabs>
              <w:spacing w:after="0" w:line="240" w:lineRule="auto"/>
              <w:ind w:hanging="681"/>
              <w:rPr>
                <w:rFonts w:ascii="Arial" w:hAnsi="Arial" w:cs="Arial"/>
                <w:b/>
                <w:sz w:val="16"/>
                <w:szCs w:val="16"/>
                <w:lang w:eastAsia="en-GB"/>
              </w:rPr>
            </w:pPr>
            <w:r w:rsidRPr="001B56E5">
              <w:rPr>
                <w:rFonts w:ascii="Arial" w:hAnsi="Arial" w:cs="Arial"/>
                <w:b/>
                <w:lang w:eastAsia="en-GB"/>
              </w:rPr>
              <w:t>Part of an ampoule or vial used in preparing a dose, infusion lines</w:t>
            </w:r>
          </w:p>
          <w:p w14:paraId="64B227E4" w14:textId="77777777" w:rsidR="00932699" w:rsidRPr="001B56E5" w:rsidRDefault="00932699" w:rsidP="00B00A0C">
            <w:pPr>
              <w:spacing w:after="0"/>
              <w:ind w:left="720"/>
              <w:rPr>
                <w:rFonts w:ascii="Arial" w:hAnsi="Arial" w:cs="Arial"/>
                <w:b/>
                <w:sz w:val="10"/>
                <w:szCs w:val="10"/>
                <w:lang w:eastAsia="en-GB"/>
              </w:rPr>
            </w:pPr>
          </w:p>
        </w:tc>
        <w:tc>
          <w:tcPr>
            <w:tcW w:w="2821" w:type="dxa"/>
            <w:vMerge/>
          </w:tcPr>
          <w:p w14:paraId="21B131EB" w14:textId="77777777" w:rsidR="00932699" w:rsidRPr="001B56E5" w:rsidRDefault="00932699" w:rsidP="00B00A0C">
            <w:pPr>
              <w:spacing w:after="0"/>
              <w:jc w:val="center"/>
              <w:rPr>
                <w:rFonts w:ascii="Arial" w:hAnsi="Arial" w:cs="Arial"/>
                <w:b/>
                <w:sz w:val="16"/>
                <w:szCs w:val="16"/>
                <w:lang w:eastAsia="en-GB"/>
              </w:rPr>
            </w:pPr>
          </w:p>
        </w:tc>
      </w:tr>
      <w:tr w:rsidR="00932699" w:rsidRPr="001B56E5" w14:paraId="3DADF85C" w14:textId="77777777" w:rsidTr="00B00A0C">
        <w:trPr>
          <w:jc w:val="center"/>
        </w:trPr>
        <w:tc>
          <w:tcPr>
            <w:tcW w:w="5800" w:type="dxa"/>
          </w:tcPr>
          <w:p w14:paraId="6DF9A1DA" w14:textId="77777777" w:rsidR="00B00A0C" w:rsidRPr="001B56E5" w:rsidRDefault="00B00A0C" w:rsidP="00B00A0C">
            <w:pPr>
              <w:spacing w:after="0" w:line="240" w:lineRule="auto"/>
              <w:ind w:left="1080"/>
              <w:rPr>
                <w:rFonts w:ascii="Arial" w:hAnsi="Arial" w:cs="Arial"/>
                <w:b/>
                <w:sz w:val="16"/>
                <w:szCs w:val="16"/>
                <w:lang w:eastAsia="en-GB"/>
              </w:rPr>
            </w:pPr>
          </w:p>
          <w:p w14:paraId="1CC32807" w14:textId="77777777" w:rsidR="00932699" w:rsidRPr="001B56E5" w:rsidRDefault="00932699">
            <w:pPr>
              <w:numPr>
                <w:ilvl w:val="0"/>
                <w:numId w:val="8"/>
              </w:numPr>
              <w:tabs>
                <w:tab w:val="clear" w:pos="1080"/>
                <w:tab w:val="num" w:pos="824"/>
              </w:tabs>
              <w:spacing w:after="0" w:line="240" w:lineRule="auto"/>
              <w:ind w:hanging="681"/>
              <w:jc w:val="center"/>
              <w:rPr>
                <w:rFonts w:ascii="Arial" w:hAnsi="Arial" w:cs="Arial"/>
                <w:b/>
                <w:sz w:val="16"/>
                <w:szCs w:val="16"/>
                <w:lang w:eastAsia="en-GB"/>
              </w:rPr>
            </w:pPr>
            <w:r w:rsidRPr="001B56E5">
              <w:rPr>
                <w:rFonts w:ascii="Arial" w:hAnsi="Arial" w:cs="Arial"/>
                <w:b/>
                <w:lang w:eastAsia="en-GB"/>
              </w:rPr>
              <w:t>Gloves, Aprons, PPE etc, contaminated with cytostatic/toxic</w:t>
            </w:r>
          </w:p>
          <w:p w14:paraId="05E34387" w14:textId="77777777" w:rsidR="00932699" w:rsidRPr="001B56E5" w:rsidRDefault="00932699" w:rsidP="00B00A0C">
            <w:pPr>
              <w:spacing w:after="0"/>
              <w:rPr>
                <w:rFonts w:ascii="Arial" w:hAnsi="Arial" w:cs="Arial"/>
                <w:b/>
                <w:sz w:val="10"/>
                <w:szCs w:val="10"/>
                <w:lang w:eastAsia="en-GB"/>
              </w:rPr>
            </w:pPr>
          </w:p>
        </w:tc>
        <w:tc>
          <w:tcPr>
            <w:tcW w:w="2821" w:type="dxa"/>
            <w:vMerge/>
          </w:tcPr>
          <w:p w14:paraId="7AA2413F" w14:textId="77777777" w:rsidR="00932699" w:rsidRPr="001B56E5" w:rsidRDefault="00932699" w:rsidP="00B00A0C">
            <w:pPr>
              <w:spacing w:after="0"/>
              <w:jc w:val="center"/>
              <w:rPr>
                <w:rFonts w:ascii="Arial" w:hAnsi="Arial" w:cs="Arial"/>
                <w:b/>
                <w:sz w:val="16"/>
                <w:szCs w:val="16"/>
                <w:lang w:eastAsia="en-GB"/>
              </w:rPr>
            </w:pPr>
          </w:p>
        </w:tc>
      </w:tr>
      <w:tr w:rsidR="00932699" w:rsidRPr="001B56E5" w14:paraId="4E4C8383" w14:textId="77777777" w:rsidTr="00B00A0C">
        <w:trPr>
          <w:jc w:val="center"/>
        </w:trPr>
        <w:tc>
          <w:tcPr>
            <w:tcW w:w="8621" w:type="dxa"/>
            <w:gridSpan w:val="2"/>
            <w:shd w:val="clear" w:color="auto" w:fill="CC99FF"/>
          </w:tcPr>
          <w:p w14:paraId="561DBF9B" w14:textId="77777777" w:rsidR="00932699" w:rsidRPr="001B56E5" w:rsidRDefault="00932699" w:rsidP="00B00A0C">
            <w:pPr>
              <w:spacing w:after="0"/>
              <w:jc w:val="both"/>
              <w:rPr>
                <w:rFonts w:ascii="Arial" w:hAnsi="Arial" w:cs="Arial"/>
                <w:b/>
                <w:sz w:val="10"/>
                <w:szCs w:val="10"/>
                <w:lang w:eastAsia="en-GB"/>
              </w:rPr>
            </w:pPr>
            <w:r w:rsidRPr="001B56E5">
              <w:rPr>
                <w:rFonts w:ascii="Arial" w:hAnsi="Arial" w:cs="Arial"/>
                <w:b/>
                <w:lang w:eastAsia="en-GB"/>
              </w:rPr>
              <w:t xml:space="preserve">Waste cytostatic/toxic from this route should be disposed of into the 770 Litre Yellow Containers tagged as </w:t>
            </w:r>
            <w:r w:rsidRPr="001B56E5">
              <w:rPr>
                <w:rFonts w:ascii="Arial" w:hAnsi="Arial" w:cs="Arial"/>
                <w:b/>
                <w:u w:val="single"/>
                <w:lang w:eastAsia="en-GB"/>
              </w:rPr>
              <w:t>HY</w:t>
            </w:r>
            <w:r w:rsidRPr="001B56E5">
              <w:rPr>
                <w:rFonts w:ascii="Arial" w:hAnsi="Arial" w:cs="Arial"/>
                <w:b/>
                <w:lang w:eastAsia="en-GB"/>
              </w:rPr>
              <w:t xml:space="preserve"> in the Main Waste Compound.</w:t>
            </w:r>
          </w:p>
        </w:tc>
      </w:tr>
    </w:tbl>
    <w:p w14:paraId="685E0923" w14:textId="77777777" w:rsidR="00932699" w:rsidRPr="001B56E5" w:rsidRDefault="00932699" w:rsidP="00932699">
      <w:pPr>
        <w:tabs>
          <w:tab w:val="left" w:pos="1110"/>
        </w:tabs>
        <w:autoSpaceDE w:val="0"/>
        <w:autoSpaceDN w:val="0"/>
        <w:adjustRightInd w:val="0"/>
        <w:spacing w:after="0" w:line="240" w:lineRule="auto"/>
        <w:rPr>
          <w:rFonts w:ascii="Calibri" w:eastAsia="Times New Roman" w:hAnsi="Calibri" w:cs="Arial"/>
          <w:sz w:val="24"/>
          <w:szCs w:val="24"/>
          <w:lang w:eastAsia="en-GB"/>
        </w:rPr>
      </w:pPr>
    </w:p>
    <w:p w14:paraId="7A9167AA" w14:textId="3E57DCAE" w:rsidR="00932699" w:rsidRPr="001B56E5" w:rsidRDefault="00B00A0C" w:rsidP="00AD4CFC">
      <w:pPr>
        <w:autoSpaceDE w:val="0"/>
        <w:autoSpaceDN w:val="0"/>
        <w:adjustRightInd w:val="0"/>
        <w:spacing w:after="0" w:line="240" w:lineRule="auto"/>
        <w:rPr>
          <w:rFonts w:ascii="Arial" w:hAnsi="Arial" w:cs="Arial"/>
          <w:color w:val="000000"/>
        </w:rPr>
      </w:pPr>
      <w:r w:rsidRPr="001B56E5">
        <w:rPr>
          <w:rFonts w:ascii="Arial" w:hAnsi="Arial" w:cs="Arial"/>
          <w:color w:val="000000"/>
        </w:rPr>
        <w:lastRenderedPageBreak/>
        <w:t>Medicines bought i</w:t>
      </w:r>
      <w:r w:rsidR="00E932E7">
        <w:rPr>
          <w:rFonts w:ascii="Arial" w:hAnsi="Arial" w:cs="Arial"/>
          <w:color w:val="000000"/>
        </w:rPr>
        <w:t xml:space="preserve">n by the Trust since 11/04/2017 </w:t>
      </w:r>
      <w:r w:rsidRPr="001B56E5">
        <w:rPr>
          <w:rFonts w:ascii="Arial" w:hAnsi="Arial" w:cs="Arial"/>
          <w:color w:val="000000"/>
        </w:rPr>
        <w:t>which when waste, may be considered cytotoxic or cytostatic and therefore hazardous waste</w:t>
      </w:r>
    </w:p>
    <w:p w14:paraId="37284BB1" w14:textId="1FEC9733" w:rsidR="00334989" w:rsidRPr="001B56E5" w:rsidRDefault="00334989" w:rsidP="00AD4CFC">
      <w:pPr>
        <w:autoSpaceDE w:val="0"/>
        <w:autoSpaceDN w:val="0"/>
        <w:adjustRightInd w:val="0"/>
        <w:spacing w:after="0" w:line="240" w:lineRule="auto"/>
        <w:rPr>
          <w:rFonts w:ascii="Arial" w:hAnsi="Arial" w:cs="Arial"/>
          <w:color w:val="000000"/>
        </w:rPr>
      </w:pPr>
    </w:p>
    <w:p w14:paraId="52714775" w14:textId="77777777" w:rsidR="00334989" w:rsidRPr="001B56E5" w:rsidRDefault="00334989" w:rsidP="00AD4CFC">
      <w:pPr>
        <w:autoSpaceDE w:val="0"/>
        <w:autoSpaceDN w:val="0"/>
        <w:adjustRightInd w:val="0"/>
        <w:spacing w:after="0" w:line="240" w:lineRule="auto"/>
        <w:rPr>
          <w:rFonts w:ascii="Arial" w:hAnsi="Arial" w:cs="Arial"/>
          <w:color w:val="000000"/>
        </w:rPr>
      </w:pPr>
    </w:p>
    <w:tbl>
      <w:tblPr>
        <w:tblStyle w:val="TableGrid"/>
        <w:tblW w:w="10125" w:type="dxa"/>
        <w:jc w:val="center"/>
        <w:tblLook w:val="04A0" w:firstRow="1" w:lastRow="0" w:firstColumn="1" w:lastColumn="0" w:noHBand="0" w:noVBand="1"/>
      </w:tblPr>
      <w:tblGrid>
        <w:gridCol w:w="60"/>
        <w:gridCol w:w="5246"/>
        <w:gridCol w:w="4773"/>
        <w:gridCol w:w="46"/>
      </w:tblGrid>
      <w:tr w:rsidR="00B00A0C" w:rsidRPr="001B56E5" w14:paraId="637DCE55" w14:textId="77777777" w:rsidTr="00D22B2B">
        <w:trPr>
          <w:gridAfter w:val="1"/>
          <w:wAfter w:w="46" w:type="dxa"/>
          <w:jc w:val="center"/>
        </w:trPr>
        <w:tc>
          <w:tcPr>
            <w:tcW w:w="10079" w:type="dxa"/>
            <w:gridSpan w:val="3"/>
            <w:shd w:val="clear" w:color="auto" w:fill="7030A0"/>
          </w:tcPr>
          <w:p w14:paraId="3742F0CD" w14:textId="77777777" w:rsidR="00F24AB8" w:rsidRPr="001B56E5" w:rsidRDefault="00F24AB8"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jc w:val="center"/>
              <w:rPr>
                <w:rFonts w:ascii="Arial" w:hAnsi="Arial" w:cs="Arial"/>
                <w:b/>
                <w:color w:val="FFFFFF" w:themeColor="background1"/>
                <w:sz w:val="28"/>
                <w:szCs w:val="28"/>
              </w:rPr>
            </w:pPr>
          </w:p>
          <w:p w14:paraId="1E1CAEAF" w14:textId="355B0E0A"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jc w:val="center"/>
              <w:rPr>
                <w:rFonts w:ascii="Arial" w:hAnsi="Arial" w:cs="Arial"/>
                <w:bCs/>
                <w:color w:val="FFFFFF" w:themeColor="background1"/>
                <w:sz w:val="28"/>
                <w:szCs w:val="28"/>
              </w:rPr>
            </w:pPr>
            <w:r w:rsidRPr="00C66FB4">
              <w:rPr>
                <w:rFonts w:ascii="Arial" w:hAnsi="Arial" w:cs="Arial"/>
                <w:bCs/>
                <w:color w:val="FFFFFF" w:themeColor="background1"/>
                <w:sz w:val="28"/>
                <w:szCs w:val="28"/>
              </w:rPr>
              <w:t xml:space="preserve">IF YOU USE ANY OF THOSE </w:t>
            </w:r>
            <w:r w:rsidR="007B2646" w:rsidRPr="00C66FB4">
              <w:rPr>
                <w:rFonts w:ascii="Arial" w:hAnsi="Arial" w:cs="Arial"/>
                <w:bCs/>
                <w:color w:val="FFFFFF" w:themeColor="background1"/>
                <w:sz w:val="28"/>
                <w:szCs w:val="28"/>
              </w:rPr>
              <w:t>MEDICINES,</w:t>
            </w:r>
            <w:r w:rsidRPr="00C66FB4">
              <w:rPr>
                <w:rFonts w:ascii="Arial" w:hAnsi="Arial" w:cs="Arial"/>
                <w:bCs/>
                <w:color w:val="FFFFFF" w:themeColor="background1"/>
                <w:sz w:val="28"/>
                <w:szCs w:val="28"/>
              </w:rPr>
              <w:t xml:space="preserve"> PLEASE HIGHLIGHT THEM ON THE LIST AND DISPOSE OF THEM INTO THE PURPLE LIDDED CYTOTOXIC/CYTOSTATIC CONTAINER</w:t>
            </w:r>
          </w:p>
          <w:p w14:paraId="4D662A9E" w14:textId="77777777" w:rsidR="00F24AB8" w:rsidRPr="001B56E5" w:rsidRDefault="00F24AB8"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jc w:val="center"/>
              <w:rPr>
                <w:rFonts w:ascii="Arial" w:hAnsi="Arial" w:cs="Arial"/>
                <w:b/>
                <w:color w:val="FFFFFF" w:themeColor="background1"/>
                <w:sz w:val="16"/>
                <w:szCs w:val="16"/>
              </w:rPr>
            </w:pPr>
          </w:p>
        </w:tc>
      </w:tr>
      <w:tr w:rsidR="00B00A0C" w:rsidRPr="001B56E5" w14:paraId="545C8F87" w14:textId="77777777" w:rsidTr="00D22B2B">
        <w:tblPrEx>
          <w:jc w:val="left"/>
        </w:tblPrEx>
        <w:trPr>
          <w:gridBefore w:val="1"/>
          <w:wBefore w:w="60" w:type="dxa"/>
        </w:trPr>
        <w:tc>
          <w:tcPr>
            <w:tcW w:w="5246" w:type="dxa"/>
          </w:tcPr>
          <w:p w14:paraId="6C617209"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CHLORAMPHENICOL</w:t>
            </w:r>
          </w:p>
          <w:p w14:paraId="7160B755"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 xml:space="preserve">ABACAVIR 600mg + LAMIVUDINE </w:t>
            </w:r>
          </w:p>
          <w:p w14:paraId="26661FA8"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EFAVIRENZ</w:t>
            </w:r>
          </w:p>
          <w:p w14:paraId="36D93989"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EMTRICITABINE</w:t>
            </w:r>
          </w:p>
          <w:p w14:paraId="46811DE0"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 xml:space="preserve">EVOTAZ(ATAZANAVIR 300mg +COBICISTAT </w:t>
            </w:r>
          </w:p>
          <w:p w14:paraId="626403CC"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LAMIVUDINE</w:t>
            </w:r>
          </w:p>
          <w:p w14:paraId="31F298C1"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NEVIRAPINE</w:t>
            </w:r>
          </w:p>
          <w:p w14:paraId="42DAF051"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RALTEGRAVIR</w:t>
            </w:r>
          </w:p>
          <w:p w14:paraId="644222D9"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rPr>
                <w:rFonts w:ascii="Arial" w:hAnsi="Arial" w:cs="Arial"/>
                <w:bCs/>
                <w:sz w:val="19"/>
                <w:szCs w:val="19"/>
              </w:rPr>
            </w:pPr>
            <w:r w:rsidRPr="00C66FB4">
              <w:rPr>
                <w:rFonts w:ascii="Arial" w:hAnsi="Arial" w:cs="Arial"/>
                <w:bCs/>
                <w:sz w:val="19"/>
                <w:szCs w:val="19"/>
              </w:rPr>
              <w:t xml:space="preserve">REZOLSIA (DARUNAVIR 800mg +COBICISTAT </w:t>
            </w:r>
          </w:p>
          <w:p w14:paraId="583FCD5A"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RILPIVIRINE</w:t>
            </w:r>
          </w:p>
          <w:p w14:paraId="22B5CC77"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TENOFOVIR DISOPROXIL</w:t>
            </w:r>
          </w:p>
          <w:p w14:paraId="3371B1BF"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TRUVADA</w:t>
            </w:r>
          </w:p>
          <w:p w14:paraId="2BBCAEED"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VALGANCICLOVIR</w:t>
            </w:r>
          </w:p>
          <w:p w14:paraId="008F78F7"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RIBAVIRIN</w:t>
            </w:r>
          </w:p>
          <w:p w14:paraId="1B205E6B"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ELLESTE</w:t>
            </w:r>
            <w:r w:rsidRPr="00C66FB4">
              <w:rPr>
                <w:rFonts w:ascii="Arial" w:hAnsi="Arial" w:cs="Arial"/>
                <w:bCs/>
                <w:sz w:val="19"/>
              </w:rPr>
              <w:noBreakHyphen/>
              <w:t>DUET</w:t>
            </w:r>
          </w:p>
          <w:p w14:paraId="43D2FBAD"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ELLESTE</w:t>
            </w:r>
            <w:r w:rsidRPr="00C66FB4">
              <w:rPr>
                <w:rFonts w:ascii="Arial" w:hAnsi="Arial" w:cs="Arial"/>
                <w:bCs/>
                <w:sz w:val="19"/>
              </w:rPr>
              <w:noBreakHyphen/>
              <w:t>DUET CONTI</w:t>
            </w:r>
          </w:p>
          <w:p w14:paraId="100DE1CC"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ESTRADIOL (EVOREL)</w:t>
            </w:r>
          </w:p>
          <w:p w14:paraId="7F9C04E8"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EVOREL CONTI PATCH</w:t>
            </w:r>
          </w:p>
          <w:p w14:paraId="1F752228"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KLIOVANCE</w:t>
            </w:r>
          </w:p>
          <w:p w14:paraId="6BAC2555"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PREMARIN</w:t>
            </w:r>
          </w:p>
          <w:p w14:paraId="46210EB0"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RALOXIFENE</w:t>
            </w:r>
          </w:p>
          <w:p w14:paraId="7D3D437C"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TIBOLONE</w:t>
            </w:r>
          </w:p>
          <w:p w14:paraId="3252EC2D"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MEDROXYPROGESTERONE</w:t>
            </w:r>
          </w:p>
          <w:p w14:paraId="323B4534"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NORETHISTERONE</w:t>
            </w:r>
          </w:p>
          <w:p w14:paraId="26DAA0FA"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DUTASTERIDE</w:t>
            </w:r>
          </w:p>
          <w:p w14:paraId="2C5E5C6E"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FINASTERIDE</w:t>
            </w:r>
          </w:p>
          <w:p w14:paraId="3B0CB7FC"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TESTOSTERONE (TESTOGEL)</w:t>
            </w:r>
          </w:p>
          <w:p w14:paraId="71FB1815"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TESTOSTERONE (TOSTRAN)</w:t>
            </w:r>
          </w:p>
          <w:p w14:paraId="48D7E027"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DINOPROSTONE (PROPESS)</w:t>
            </w:r>
          </w:p>
          <w:p w14:paraId="1CBF2232"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DINOPROSTONE (PROSTIN E2)</w:t>
            </w:r>
          </w:p>
          <w:p w14:paraId="6B8F8C76"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OXYTOCIN</w:t>
            </w:r>
          </w:p>
          <w:p w14:paraId="7D0C82D3"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SYNTOMETRINE</w:t>
            </w:r>
          </w:p>
          <w:p w14:paraId="6403D183"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MIFEPRISTONE</w:t>
            </w:r>
          </w:p>
          <w:p w14:paraId="018967FC"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 xml:space="preserve">ETHINYLESTRADIOL </w:t>
            </w:r>
          </w:p>
          <w:p w14:paraId="0F66D669"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 xml:space="preserve">DESOGESTREL </w:t>
            </w:r>
          </w:p>
          <w:p w14:paraId="773C45E5"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DROSPIRENONE</w:t>
            </w:r>
          </w:p>
          <w:p w14:paraId="5E526008"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NORGESTIMATE</w:t>
            </w:r>
          </w:p>
          <w:p w14:paraId="193B027A"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EVRA</w:t>
            </w:r>
          </w:p>
          <w:p w14:paraId="07DAC78F"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LOESTRIN 20</w:t>
            </w:r>
          </w:p>
          <w:p w14:paraId="6F266621"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MICROGYNON 30 ED</w:t>
            </w:r>
          </w:p>
          <w:p w14:paraId="2F28EE22"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NUVARING</w:t>
            </w:r>
          </w:p>
          <w:p w14:paraId="504468CA"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DESOGESTREL</w:t>
            </w:r>
          </w:p>
          <w:p w14:paraId="6B74F070"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DESOGESTREL (CERAZETTE)</w:t>
            </w:r>
          </w:p>
          <w:p w14:paraId="0038D77A"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NORIDAY</w:t>
            </w:r>
          </w:p>
          <w:p w14:paraId="1FAF0E42"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ETONOGESTREL (NEXPLANON) Subdermal</w:t>
            </w:r>
          </w:p>
          <w:p w14:paraId="19C2B087"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MEDROXYPROGESTERONE</w:t>
            </w:r>
          </w:p>
          <w:p w14:paraId="5CFAF5E5"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ULIPRISTAL ACETATE</w:t>
            </w:r>
          </w:p>
          <w:p w14:paraId="22B83DA4"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BUSULFAN</w:t>
            </w:r>
          </w:p>
          <w:p w14:paraId="11218231"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CHLORAMBUCIL</w:t>
            </w:r>
          </w:p>
          <w:p w14:paraId="4D8C3B76"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CYCLOPHOSPHAMIDE</w:t>
            </w:r>
          </w:p>
          <w:p w14:paraId="17D1F769"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 PRELABEL**(DBH) MITOMYCIN WITH MITO IN DEVICE KIT</w:t>
            </w:r>
          </w:p>
          <w:p w14:paraId="6D0D2CF1"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MERCAPTOPURINE</w:t>
            </w:r>
          </w:p>
          <w:p w14:paraId="2D82036D"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METHOTREXATE (Intramuscular)</w:t>
            </w:r>
          </w:p>
          <w:p w14:paraId="6FCA3966"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DASATINIB</w:t>
            </w:r>
          </w:p>
          <w:p w14:paraId="3C08DEDD" w14:textId="77777777" w:rsidR="00B00A0C" w:rsidRPr="00C66FB4" w:rsidRDefault="00526133" w:rsidP="008520E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szCs w:val="19"/>
              </w:rPr>
            </w:pPr>
            <w:r w:rsidRPr="00C66FB4">
              <w:rPr>
                <w:rFonts w:ascii="Arial" w:hAnsi="Arial" w:cs="Arial"/>
                <w:bCs/>
                <w:sz w:val="19"/>
                <w:szCs w:val="19"/>
              </w:rPr>
              <w:t>HYDROXYCARBAMIDE</w:t>
            </w:r>
          </w:p>
          <w:p w14:paraId="3B5A91D6" w14:textId="77777777" w:rsidR="008520ED" w:rsidRPr="00C66FB4" w:rsidRDefault="008520ED" w:rsidP="008520E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szCs w:val="19"/>
              </w:rPr>
            </w:pPr>
          </w:p>
        </w:tc>
        <w:tc>
          <w:tcPr>
            <w:tcW w:w="4819" w:type="dxa"/>
            <w:gridSpan w:val="2"/>
          </w:tcPr>
          <w:p w14:paraId="1C999882"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IBRUTINIB (IMBRUVICA)</w:t>
            </w:r>
          </w:p>
          <w:p w14:paraId="4B7C7DEE"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IDELALISIB (ZYDELIG)</w:t>
            </w:r>
          </w:p>
          <w:p w14:paraId="01F7F0FA"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IMATINIB</w:t>
            </w:r>
          </w:p>
          <w:p w14:paraId="1FE44E4F"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NILOTINIB</w:t>
            </w:r>
          </w:p>
          <w:p w14:paraId="149CFBFB"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RUXOLITINIB</w:t>
            </w:r>
          </w:p>
          <w:p w14:paraId="657B770A"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AZATHIOPRINE</w:t>
            </w:r>
          </w:p>
          <w:p w14:paraId="4C92B6F0"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MYCOPHENOLATE MOFETIL</w:t>
            </w:r>
          </w:p>
          <w:p w14:paraId="3380FC24"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MYCOPHENOLATE MOFETIL (CELLCEPT*)</w:t>
            </w:r>
          </w:p>
          <w:p w14:paraId="7655BA94"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MYCOPHENOLATE MOFETIL (MYFENAX)</w:t>
            </w:r>
          </w:p>
          <w:p w14:paraId="51E3C73C"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MYCOPHENOLIC ACID (MYFORTIC)</w:t>
            </w:r>
          </w:p>
          <w:p w14:paraId="2A5F3239"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CICLOSPORIN (NEORAL)</w:t>
            </w:r>
          </w:p>
          <w:p w14:paraId="21167DFD"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TACROLIMUS (ADOPORT)</w:t>
            </w:r>
          </w:p>
          <w:p w14:paraId="76EC1F1C"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TACROLIMUS (PROGRAF)</w:t>
            </w:r>
          </w:p>
          <w:p w14:paraId="5B726AF5"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RITUXIMAB (MABTHERA)</w:t>
            </w:r>
          </w:p>
          <w:p w14:paraId="4F7E2786"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BCG Intra</w:t>
            </w:r>
            <w:r w:rsidRPr="00C66FB4">
              <w:rPr>
                <w:rFonts w:ascii="Arial" w:hAnsi="Arial" w:cs="Arial"/>
                <w:bCs/>
                <w:sz w:val="19"/>
              </w:rPr>
              <w:noBreakHyphen/>
              <w:t>Vesical</w:t>
            </w:r>
          </w:p>
          <w:p w14:paraId="35BF1673"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DIMETHYL FUMARATE (</w:t>
            </w:r>
            <w:proofErr w:type="spellStart"/>
            <w:r w:rsidRPr="00C66FB4">
              <w:rPr>
                <w:rFonts w:ascii="Arial" w:hAnsi="Arial" w:cs="Arial"/>
                <w:bCs/>
                <w:sz w:val="19"/>
              </w:rPr>
              <w:t>Skilarence</w:t>
            </w:r>
            <w:proofErr w:type="spellEnd"/>
            <w:r w:rsidRPr="00C66FB4">
              <w:rPr>
                <w:rFonts w:ascii="Arial" w:hAnsi="Arial" w:cs="Arial"/>
                <w:bCs/>
                <w:sz w:val="19"/>
              </w:rPr>
              <w:t>)</w:t>
            </w:r>
          </w:p>
          <w:p w14:paraId="7ECCFA49"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IMMUCYST DILUENT</w:t>
            </w:r>
          </w:p>
          <w:p w14:paraId="18AAD1C9"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LENALIDOMIDE</w:t>
            </w:r>
          </w:p>
          <w:p w14:paraId="6C3ECAE2"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THALIDOMIDE</w:t>
            </w:r>
          </w:p>
          <w:p w14:paraId="3FFA2927"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MEDROXYPROGESTERONE</w:t>
            </w:r>
          </w:p>
          <w:p w14:paraId="7B098A1E"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MEGESTEROL ACETATE</w:t>
            </w:r>
          </w:p>
          <w:p w14:paraId="38048FA5"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TRIPTORELIN (DECAPEPTYL SR)</w:t>
            </w:r>
          </w:p>
          <w:p w14:paraId="22077267"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ANASTROZOLE</w:t>
            </w:r>
          </w:p>
          <w:p w14:paraId="12BC9B82"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EXEMESTANE</w:t>
            </w:r>
          </w:p>
          <w:p w14:paraId="68A685A4"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FULVESTRANT</w:t>
            </w:r>
          </w:p>
          <w:p w14:paraId="5761E65A"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LETROZOLE</w:t>
            </w:r>
          </w:p>
          <w:p w14:paraId="61CEFB9C"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TAMOXIFEN</w:t>
            </w:r>
          </w:p>
          <w:p w14:paraId="5C97859C"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TAMOXIFEN (Sugar</w:t>
            </w:r>
            <w:r w:rsidRPr="00C66FB4">
              <w:rPr>
                <w:rFonts w:ascii="Arial" w:hAnsi="Arial" w:cs="Arial"/>
                <w:bCs/>
                <w:sz w:val="19"/>
              </w:rPr>
              <w:noBreakHyphen/>
              <w:t>free)</w:t>
            </w:r>
          </w:p>
          <w:p w14:paraId="3BED87C4"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BICALUTAMIDE</w:t>
            </w:r>
          </w:p>
          <w:p w14:paraId="227E38BB"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CYPROTERONE ACETATE</w:t>
            </w:r>
          </w:p>
          <w:p w14:paraId="5F531F32"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DEGARELIX</w:t>
            </w:r>
          </w:p>
          <w:p w14:paraId="12E0A306"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GOSERELIN ACETATE</w:t>
            </w:r>
          </w:p>
          <w:p w14:paraId="4EDAD932"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GOSERELIN LA</w:t>
            </w:r>
          </w:p>
          <w:p w14:paraId="3CCB3FF6"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LEUPRORELIN (PROSTAP SR DCS)</w:t>
            </w:r>
          </w:p>
          <w:p w14:paraId="5C619050"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LEUPRORELIN ACETATE (PROSTAP 3 DCS)</w:t>
            </w:r>
          </w:p>
          <w:p w14:paraId="25EA4600"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OCTREOTIDE</w:t>
            </w:r>
          </w:p>
          <w:p w14:paraId="278C27EC"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OCTREOTIDE (MULTIDOSE)</w:t>
            </w:r>
          </w:p>
          <w:p w14:paraId="46E44BDF"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OCTREOTIDE ACETATE (SANDOSTATIN LAR)</w:t>
            </w:r>
          </w:p>
          <w:p w14:paraId="3F3F7A43"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COLCHICINE</w:t>
            </w:r>
          </w:p>
          <w:p w14:paraId="0142246D"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CHLORAMPHENICOL</w:t>
            </w:r>
          </w:p>
          <w:p w14:paraId="617C1308"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line="200" w:lineRule="auto"/>
              <w:rPr>
                <w:rFonts w:ascii="Arial" w:hAnsi="Arial" w:cs="Arial"/>
                <w:bCs/>
                <w:color w:val="000000"/>
                <w:sz w:val="19"/>
              </w:rPr>
            </w:pPr>
            <w:r w:rsidRPr="00C66FB4">
              <w:rPr>
                <w:rFonts w:ascii="Arial" w:hAnsi="Arial" w:cs="Arial"/>
                <w:bCs/>
                <w:color w:val="000000"/>
                <w:sz w:val="19"/>
              </w:rPr>
              <w:t>CHLORAMPHENICOL (Minims) (Preservative Free)</w:t>
            </w:r>
          </w:p>
          <w:p w14:paraId="6FF304E7"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DITHRANOL in LASSARS PASTE</w:t>
            </w:r>
          </w:p>
          <w:p w14:paraId="591005E8"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PODOPHYLLOTOXIN</w:t>
            </w:r>
          </w:p>
          <w:p w14:paraId="56BF7603"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ABACAVIR</w:t>
            </w:r>
          </w:p>
          <w:p w14:paraId="0A1F3E0A"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ABACAVIR 600mg + LAMIVUDINE 300mg</w:t>
            </w:r>
          </w:p>
          <w:p w14:paraId="6B9BBD27"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ATRIPLA</w:t>
            </w:r>
          </w:p>
          <w:p w14:paraId="50B471DC"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EFAVIRENZ</w:t>
            </w:r>
          </w:p>
          <w:p w14:paraId="3580E5F4"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KALETRA 200/50</w:t>
            </w:r>
          </w:p>
          <w:p w14:paraId="2D02A419"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LAMIVUDINE</w:t>
            </w:r>
          </w:p>
          <w:p w14:paraId="595E207B"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RALTEGRAVIR</w:t>
            </w:r>
          </w:p>
          <w:p w14:paraId="0B1100E1"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TENOFOVIR DISOPROXIL</w:t>
            </w:r>
          </w:p>
          <w:p w14:paraId="265B6453"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TRUVADA</w:t>
            </w:r>
          </w:p>
          <w:p w14:paraId="1B247A8E"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ZIDOVUDINE</w:t>
            </w:r>
          </w:p>
          <w:p w14:paraId="617E481D"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GANCICLOVIR</w:t>
            </w:r>
          </w:p>
          <w:p w14:paraId="44A17905"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VALGANCICLOVIR</w:t>
            </w:r>
          </w:p>
          <w:p w14:paraId="01AC91A8"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color w:val="000000"/>
                <w:sz w:val="19"/>
              </w:rPr>
              <w:t>RIBAVIRIN</w:t>
            </w:r>
          </w:p>
        </w:tc>
      </w:tr>
      <w:tr w:rsidR="00B00A0C" w:rsidRPr="001B56E5" w14:paraId="76F13B5C" w14:textId="77777777" w:rsidTr="00D22B2B">
        <w:tblPrEx>
          <w:jc w:val="left"/>
        </w:tblPrEx>
        <w:trPr>
          <w:gridBefore w:val="1"/>
          <w:wBefore w:w="60" w:type="dxa"/>
        </w:trPr>
        <w:tc>
          <w:tcPr>
            <w:tcW w:w="5246" w:type="dxa"/>
          </w:tcPr>
          <w:p w14:paraId="7DFB2268"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ELLESTE</w:t>
            </w:r>
            <w:r w:rsidRPr="00C66FB4">
              <w:rPr>
                <w:rFonts w:ascii="Arial" w:hAnsi="Arial" w:cs="Arial"/>
                <w:bCs/>
                <w:color w:val="000000"/>
                <w:sz w:val="19"/>
              </w:rPr>
              <w:noBreakHyphen/>
              <w:t>DUET</w:t>
            </w:r>
          </w:p>
          <w:p w14:paraId="2663E3FF"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ELLESTE</w:t>
            </w:r>
            <w:r w:rsidRPr="00C66FB4">
              <w:rPr>
                <w:rFonts w:ascii="Arial" w:hAnsi="Arial" w:cs="Arial"/>
                <w:bCs/>
                <w:color w:val="000000"/>
                <w:sz w:val="19"/>
              </w:rPr>
              <w:noBreakHyphen/>
              <w:t>DUET CONTI</w:t>
            </w:r>
          </w:p>
          <w:p w14:paraId="612E7CFC"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ELLESTE</w:t>
            </w:r>
            <w:r w:rsidRPr="00C66FB4">
              <w:rPr>
                <w:rFonts w:ascii="Arial" w:hAnsi="Arial" w:cs="Arial"/>
                <w:bCs/>
                <w:color w:val="000000"/>
                <w:sz w:val="19"/>
              </w:rPr>
              <w:noBreakHyphen/>
              <w:t>SOLO</w:t>
            </w:r>
          </w:p>
          <w:p w14:paraId="4F7DB719"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ESTRADIOL (ELLESTE SOLO MX)</w:t>
            </w:r>
          </w:p>
          <w:p w14:paraId="24E614F9"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ESTRADIOL (EVOREL)</w:t>
            </w:r>
          </w:p>
          <w:p w14:paraId="29BF5499"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ESTRADIOL (OESTROGEL)</w:t>
            </w:r>
          </w:p>
          <w:p w14:paraId="2C1D37A4"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ESTRADIOL VALERATE (PROGYNOVA)</w:t>
            </w:r>
          </w:p>
          <w:p w14:paraId="77EC620C"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EVOREL CONTI PATCH</w:t>
            </w:r>
          </w:p>
          <w:p w14:paraId="427A4D89"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EVOREL SEQUI PATCH</w:t>
            </w:r>
          </w:p>
          <w:p w14:paraId="68FD5F40"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FEMSEVEN</w:t>
            </w:r>
          </w:p>
          <w:p w14:paraId="5B3C1C53"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FEMSEVEN CONTI</w:t>
            </w:r>
          </w:p>
          <w:p w14:paraId="2C178295"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KLIOVANCE</w:t>
            </w:r>
          </w:p>
          <w:p w14:paraId="1CF94D39"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PREMARIN</w:t>
            </w:r>
          </w:p>
          <w:p w14:paraId="231434F0"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lastRenderedPageBreak/>
              <w:t>PREMPAK C</w:t>
            </w:r>
          </w:p>
          <w:p w14:paraId="593F9BA0"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RALOXIFENE</w:t>
            </w:r>
          </w:p>
          <w:p w14:paraId="78422B0E"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TIBOLONE</w:t>
            </w:r>
          </w:p>
          <w:p w14:paraId="1D7AA170"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MEDROXYPROGESTERONE</w:t>
            </w:r>
          </w:p>
          <w:p w14:paraId="04900827"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NORETHISTERONE</w:t>
            </w:r>
          </w:p>
          <w:p w14:paraId="24957811"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PROGESTERONE</w:t>
            </w:r>
          </w:p>
          <w:p w14:paraId="152BEAFC"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DUTASTERIDE</w:t>
            </w:r>
          </w:p>
          <w:p w14:paraId="50E291F9"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FINASTERIDE</w:t>
            </w:r>
          </w:p>
          <w:p w14:paraId="1F06E1CA"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TESTOSTERONE (TESTOGEL)</w:t>
            </w:r>
          </w:p>
          <w:p w14:paraId="6610BE2C"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TESTOSTERONE (TOSTRAN)</w:t>
            </w:r>
          </w:p>
          <w:p w14:paraId="2B5C9C3D"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TESTOSTERONE UNDECANOATE (NEBIDO)</w:t>
            </w:r>
          </w:p>
          <w:p w14:paraId="1AE2AC79"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CHORIONIC GONADOTROPHIN (PREGNYL)</w:t>
            </w:r>
          </w:p>
          <w:p w14:paraId="04FF6F68"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DINOPROSTONE (PROPESS)</w:t>
            </w:r>
          </w:p>
          <w:p w14:paraId="5661AD44"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DINOPROSTONE (PROSTIN E2)</w:t>
            </w:r>
          </w:p>
          <w:p w14:paraId="7C40E44A"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OXYTOCIN</w:t>
            </w:r>
          </w:p>
          <w:p w14:paraId="6082DBDF"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SYNTOMETRINE</w:t>
            </w:r>
          </w:p>
          <w:p w14:paraId="1739F6EC"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MIFEPRISTONE</w:t>
            </w:r>
          </w:p>
          <w:p w14:paraId="25C26758"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line="200" w:lineRule="auto"/>
              <w:rPr>
                <w:rFonts w:ascii="Arial" w:hAnsi="Arial" w:cs="Arial"/>
                <w:bCs/>
                <w:color w:val="000000"/>
                <w:sz w:val="19"/>
              </w:rPr>
            </w:pPr>
            <w:r w:rsidRPr="00C66FB4">
              <w:rPr>
                <w:rFonts w:ascii="Arial" w:hAnsi="Arial" w:cs="Arial"/>
                <w:bCs/>
                <w:color w:val="000000"/>
                <w:sz w:val="19"/>
              </w:rPr>
              <w:t>ETHINYLESTRADIOL</w:t>
            </w:r>
          </w:p>
          <w:p w14:paraId="2E0369DF"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DESOGESTREL</w:t>
            </w:r>
          </w:p>
          <w:p w14:paraId="54014DC0"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NORIDAY</w:t>
            </w:r>
          </w:p>
          <w:p w14:paraId="5110B25D"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ETONOGESTREL (NEXPLANON) Subdermal</w:t>
            </w:r>
          </w:p>
          <w:p w14:paraId="08977E0B"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MEDROXYPROGESTERONE</w:t>
            </w:r>
          </w:p>
          <w:p w14:paraId="36CB20D2"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ULIPRISTAL ACETATE</w:t>
            </w:r>
          </w:p>
          <w:p w14:paraId="29B6F44D"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CALCIUM FOLINATE</w:t>
            </w:r>
          </w:p>
          <w:p w14:paraId="6AC709E8"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DESOGESTREL</w:t>
            </w:r>
          </w:p>
          <w:p w14:paraId="70D4049C"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NORIDAY</w:t>
            </w:r>
          </w:p>
          <w:p w14:paraId="10C1D447"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ETONOGESTREL (NEXPLANON) Subdermal</w:t>
            </w:r>
          </w:p>
          <w:p w14:paraId="76F96827"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MEDROXYPROGESTERONE</w:t>
            </w:r>
          </w:p>
          <w:p w14:paraId="591DA17E"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ULIPRISTAL ACETATE</w:t>
            </w:r>
          </w:p>
          <w:p w14:paraId="60C94C64"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CALCIUM FOLINATE</w:t>
            </w:r>
          </w:p>
          <w:p w14:paraId="25848E91"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MESNA</w:t>
            </w:r>
          </w:p>
          <w:p w14:paraId="695E1C47"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CYCLOPHOSPHAMIDE</w:t>
            </w:r>
          </w:p>
          <w:p w14:paraId="5A6FB432"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IFOSFAMIDE</w:t>
            </w:r>
          </w:p>
          <w:p w14:paraId="0A60CB4B"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MELPHALAN</w:t>
            </w:r>
          </w:p>
          <w:p w14:paraId="3E63A9A7"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 PRELABEL**(DBH) MITOMYCIN 40mg WITH MITO IN DEVICE KIT</w:t>
            </w:r>
          </w:p>
          <w:p w14:paraId="1070485C"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EPIRUBICIN Solution</w:t>
            </w:r>
          </w:p>
          <w:p w14:paraId="3E9498FC"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MITOMYCIN C</w:t>
            </w:r>
          </w:p>
          <w:p w14:paraId="65BDD1CA"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MITOMYCIN C (DO NOT BOOK OUT TO IBH)</w:t>
            </w:r>
          </w:p>
          <w:p w14:paraId="3E260ED8"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FLUDARABINE</w:t>
            </w:r>
          </w:p>
          <w:p w14:paraId="551453DA"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MERCAPTOPURINE</w:t>
            </w:r>
          </w:p>
          <w:p w14:paraId="07E1B4CE"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METHOTREXATE (Intramuscular)</w:t>
            </w:r>
          </w:p>
          <w:p w14:paraId="78E1F7CF"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CISPLATIN</w:t>
            </w:r>
          </w:p>
          <w:p w14:paraId="0FECAA27"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DASATINIB</w:t>
            </w:r>
          </w:p>
          <w:p w14:paraId="054847A7"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GEFITINIB (IRESSA) (SPA)</w:t>
            </w:r>
          </w:p>
          <w:p w14:paraId="40F18EF6"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GEFITINIB (IRESSA) (THIRD CYCLE ONLY)</w:t>
            </w:r>
          </w:p>
          <w:p w14:paraId="0E063D2D"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HYDROXYCARBAMIDE</w:t>
            </w:r>
          </w:p>
          <w:p w14:paraId="2065979B"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IMATINIB</w:t>
            </w:r>
          </w:p>
          <w:p w14:paraId="7475C7E2"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line="200" w:lineRule="auto"/>
              <w:jc w:val="center"/>
              <w:rPr>
                <w:rFonts w:ascii="Arial" w:hAnsi="Arial" w:cs="Arial"/>
                <w:bCs/>
                <w:color w:val="000000"/>
                <w:sz w:val="19"/>
              </w:rPr>
            </w:pPr>
          </w:p>
        </w:tc>
        <w:tc>
          <w:tcPr>
            <w:tcW w:w="4819" w:type="dxa"/>
            <w:gridSpan w:val="2"/>
          </w:tcPr>
          <w:p w14:paraId="65821A3E"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lastRenderedPageBreak/>
              <w:t>NILOTINIB</w:t>
            </w:r>
          </w:p>
          <w:p w14:paraId="4B35A127"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NINTEDANIB (VARGATEF)</w:t>
            </w:r>
          </w:p>
          <w:p w14:paraId="63742CD5"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SUNITINIB</w:t>
            </w:r>
          </w:p>
          <w:p w14:paraId="7AE8D525"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TRETINOIN</w:t>
            </w:r>
          </w:p>
          <w:p w14:paraId="5145F09D"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VENETOCLAX</w:t>
            </w:r>
          </w:p>
          <w:p w14:paraId="032CA0C3"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AZATHIOPRINE</w:t>
            </w:r>
          </w:p>
          <w:p w14:paraId="622017A1"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MYCOPHENOLATE MOFETIL (CELLCEPT*)</w:t>
            </w:r>
          </w:p>
          <w:p w14:paraId="04375D93"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MYCOPHENOLATE MOFETIL (MYFENAX)</w:t>
            </w:r>
          </w:p>
          <w:p w14:paraId="5B0D91F7"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MYCOPHENOLIC ACID (MYFORTIC)</w:t>
            </w:r>
          </w:p>
          <w:p w14:paraId="32A58819"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CICLOSPORIN (NEORAL)</w:t>
            </w:r>
          </w:p>
          <w:p w14:paraId="1362F8FB"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SIROLIMUS</w:t>
            </w:r>
          </w:p>
          <w:p w14:paraId="56F67D1D"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TACROLIMUS</w:t>
            </w:r>
          </w:p>
          <w:p w14:paraId="492AA9C3"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TACROLIMUS (ADOPORT)</w:t>
            </w:r>
          </w:p>
          <w:p w14:paraId="04BF6AB8"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lastRenderedPageBreak/>
              <w:t>TACROLIMUS (ADVAGRAF)</w:t>
            </w:r>
          </w:p>
          <w:p w14:paraId="3E6DD642"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TACROLIMUS (PROGRAF)</w:t>
            </w:r>
          </w:p>
          <w:p w14:paraId="16C16B69"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RITUXIMAB (MABTHERA)</w:t>
            </w:r>
          </w:p>
          <w:p w14:paraId="15424EEC"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RITUXIMAB (</w:t>
            </w:r>
            <w:proofErr w:type="spellStart"/>
            <w:r w:rsidRPr="00C66FB4">
              <w:rPr>
                <w:rFonts w:ascii="Arial" w:hAnsi="Arial" w:cs="Arial"/>
                <w:bCs/>
                <w:sz w:val="19"/>
              </w:rPr>
              <w:t>Truxima</w:t>
            </w:r>
            <w:proofErr w:type="spellEnd"/>
            <w:r w:rsidRPr="00C66FB4">
              <w:rPr>
                <w:rFonts w:ascii="Arial" w:hAnsi="Arial" w:cs="Arial"/>
                <w:bCs/>
                <w:sz w:val="19"/>
              </w:rPr>
              <w:t>)</w:t>
            </w:r>
          </w:p>
          <w:p w14:paraId="2BDA7AEB"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BCG Intra</w:t>
            </w:r>
            <w:r w:rsidRPr="00C66FB4">
              <w:rPr>
                <w:rFonts w:ascii="Arial" w:hAnsi="Arial" w:cs="Arial"/>
                <w:bCs/>
                <w:sz w:val="19"/>
              </w:rPr>
              <w:noBreakHyphen/>
              <w:t>Vesical</w:t>
            </w:r>
          </w:p>
          <w:p w14:paraId="77AA5246"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IMMUCYST DILUENT</w:t>
            </w:r>
          </w:p>
          <w:p w14:paraId="5C233D84"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line="200" w:lineRule="auto"/>
              <w:rPr>
                <w:rFonts w:ascii="Arial" w:hAnsi="Arial" w:cs="Arial"/>
                <w:bCs/>
                <w:sz w:val="19"/>
              </w:rPr>
            </w:pPr>
            <w:r w:rsidRPr="00C66FB4">
              <w:rPr>
                <w:rFonts w:ascii="Arial" w:hAnsi="Arial" w:cs="Arial"/>
                <w:bCs/>
                <w:sz w:val="19"/>
              </w:rPr>
              <w:t>INTERFERON ALFA</w:t>
            </w:r>
            <w:r w:rsidRPr="00C66FB4">
              <w:rPr>
                <w:rFonts w:ascii="Arial" w:hAnsi="Arial" w:cs="Arial"/>
                <w:bCs/>
                <w:sz w:val="19"/>
              </w:rPr>
              <w:noBreakHyphen/>
              <w:t>2A (ROFERON</w:t>
            </w:r>
            <w:r w:rsidRPr="00C66FB4">
              <w:rPr>
                <w:rFonts w:ascii="Arial" w:hAnsi="Arial" w:cs="Arial"/>
                <w:bCs/>
                <w:sz w:val="19"/>
              </w:rPr>
              <w:noBreakHyphen/>
              <w:t>A) (Syringe)</w:t>
            </w:r>
          </w:p>
          <w:p w14:paraId="4EFBD4FB"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LENALIDOMIDE</w:t>
            </w:r>
          </w:p>
          <w:p w14:paraId="2E268DD5"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PEGINTERFERON ALFA</w:t>
            </w:r>
            <w:r w:rsidRPr="00C66FB4">
              <w:rPr>
                <w:rFonts w:ascii="Arial" w:hAnsi="Arial" w:cs="Arial"/>
                <w:bCs/>
                <w:sz w:val="19"/>
              </w:rPr>
              <w:noBreakHyphen/>
              <w:t>2b (Pen)</w:t>
            </w:r>
          </w:p>
          <w:p w14:paraId="181BE665"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THALIDOMIDE</w:t>
            </w:r>
          </w:p>
          <w:p w14:paraId="01626525"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MEDROXYPROGESTERONE</w:t>
            </w:r>
          </w:p>
          <w:p w14:paraId="36CEF59D"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sz w:val="19"/>
              </w:rPr>
            </w:pPr>
            <w:r w:rsidRPr="00C66FB4">
              <w:rPr>
                <w:rFonts w:ascii="Arial" w:hAnsi="Arial" w:cs="Arial"/>
                <w:bCs/>
                <w:sz w:val="19"/>
              </w:rPr>
              <w:t>MEGESTEROL ACETATE</w:t>
            </w:r>
          </w:p>
          <w:p w14:paraId="3CB15237"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TRIPTORELIN (DECAPEPTYL SR)</w:t>
            </w:r>
          </w:p>
          <w:p w14:paraId="79ABE689"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ANASTROZOLE</w:t>
            </w:r>
          </w:p>
          <w:p w14:paraId="52B81ED0"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EXEMESTANE</w:t>
            </w:r>
          </w:p>
          <w:p w14:paraId="7C82F3F1"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FULVESTRANT</w:t>
            </w:r>
          </w:p>
          <w:p w14:paraId="46D55159"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LETROZOLE</w:t>
            </w:r>
          </w:p>
          <w:p w14:paraId="009E9349"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TAMOXIFEN</w:t>
            </w:r>
          </w:p>
          <w:p w14:paraId="5E8503BA"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TAMOXIFEN (Sugar</w:t>
            </w:r>
            <w:r w:rsidRPr="00C66FB4">
              <w:rPr>
                <w:rFonts w:ascii="Arial" w:hAnsi="Arial" w:cs="Arial"/>
                <w:bCs/>
                <w:color w:val="000000"/>
                <w:sz w:val="19"/>
              </w:rPr>
              <w:noBreakHyphen/>
              <w:t>free)</w:t>
            </w:r>
          </w:p>
          <w:p w14:paraId="2FECD6DB"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BICALUTAMIDE</w:t>
            </w:r>
          </w:p>
          <w:p w14:paraId="2BFB5E29"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CYPROTERONE ACETATE</w:t>
            </w:r>
          </w:p>
          <w:p w14:paraId="65581320"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DEGARELIX</w:t>
            </w:r>
          </w:p>
          <w:p w14:paraId="7EE2905B"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GOSERELIN ACETATE</w:t>
            </w:r>
          </w:p>
          <w:p w14:paraId="54C8FC2D"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GOSERELIN LA</w:t>
            </w:r>
          </w:p>
          <w:p w14:paraId="3D7F33C6"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LEUPRORELIN (PROSTAP SR DCS) LEUPRORELIN ACETATE (PROSTAP 3 DCS)</w:t>
            </w:r>
          </w:p>
          <w:p w14:paraId="53F1FC35"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LANREOTIDE AUTOGEL</w:t>
            </w:r>
          </w:p>
          <w:p w14:paraId="05656FD3"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OCTREOTIDE</w:t>
            </w:r>
          </w:p>
          <w:p w14:paraId="1F7F9AB7"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OCTREOTIDE (MULTIDOSE)</w:t>
            </w:r>
          </w:p>
          <w:p w14:paraId="7D5F26A2"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LEFLUNOMIDE</w:t>
            </w:r>
          </w:p>
          <w:p w14:paraId="465A11FB"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SECUKINUMAB (Pen)</w:t>
            </w:r>
          </w:p>
          <w:p w14:paraId="0870B137"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COLCHICINE</w:t>
            </w:r>
          </w:p>
          <w:p w14:paraId="664B3517"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GANCICLOVIR</w:t>
            </w:r>
          </w:p>
          <w:p w14:paraId="6E409057"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COAL TAR POMADE (LGI FORMULA)</w:t>
            </w:r>
          </w:p>
          <w:p w14:paraId="3DEE4368"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DITHRANOL</w:t>
            </w:r>
          </w:p>
          <w:p w14:paraId="789CB289"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DITHRANOL in LASSARS PASTE</w:t>
            </w:r>
          </w:p>
          <w:p w14:paraId="2E7A3618"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TACROLIMUS</w:t>
            </w:r>
          </w:p>
          <w:p w14:paraId="217A082B"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TACROLIMUS 0.03% in ORABASE</w:t>
            </w:r>
          </w:p>
          <w:p w14:paraId="61981E1B"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MESNA</w:t>
            </w:r>
          </w:p>
          <w:p w14:paraId="23C7CC66"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BENDAMUSTINE HYDROCHLORIDE</w:t>
            </w:r>
          </w:p>
          <w:p w14:paraId="42F92FAF"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CYCLOPHOSPHAMIDE</w:t>
            </w:r>
          </w:p>
          <w:p w14:paraId="6CA7231D"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CYCLOPHOSPHAMIDE (Pre</w:t>
            </w:r>
            <w:r w:rsidRPr="00C66FB4">
              <w:rPr>
                <w:rFonts w:ascii="Arial" w:hAnsi="Arial" w:cs="Arial"/>
                <w:bCs/>
                <w:color w:val="000000"/>
                <w:sz w:val="19"/>
              </w:rPr>
              <w:noBreakHyphen/>
              <w:t>filled Syringe)</w:t>
            </w:r>
          </w:p>
          <w:p w14:paraId="62FB07DE"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IFOSFAMIDE</w:t>
            </w:r>
          </w:p>
          <w:p w14:paraId="5369C50F"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BLEOMYCIN</w:t>
            </w:r>
          </w:p>
          <w:p w14:paraId="1BB9C27E"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BLEOMYCIN 19500 Units in SODIUM CHLORIDE</w:t>
            </w:r>
          </w:p>
          <w:p w14:paraId="406720C8"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DAUNORUBICIN</w:t>
            </w:r>
          </w:p>
          <w:p w14:paraId="4F617DA9"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DOXORUBICIN (Pre</w:t>
            </w:r>
            <w:r w:rsidRPr="00C66FB4">
              <w:rPr>
                <w:rFonts w:ascii="Arial" w:hAnsi="Arial" w:cs="Arial"/>
                <w:bCs/>
                <w:color w:val="000000"/>
                <w:sz w:val="19"/>
              </w:rPr>
              <w:noBreakHyphen/>
              <w:t>filled Syringe)</w:t>
            </w:r>
          </w:p>
          <w:p w14:paraId="6A1E9089" w14:textId="77777777" w:rsidR="008520ED"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DOXORUBICIN SOLUTION</w:t>
            </w:r>
          </w:p>
          <w:p w14:paraId="319BD74C" w14:textId="77777777" w:rsidR="00F24AB8" w:rsidRPr="00C66FB4" w:rsidRDefault="00F24AB8"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p>
          <w:p w14:paraId="429F5E4B" w14:textId="77777777" w:rsidR="008520ED" w:rsidRPr="00C66FB4" w:rsidRDefault="008520ED"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p>
        </w:tc>
      </w:tr>
      <w:tr w:rsidR="00B00A0C" w:rsidRPr="001B56E5" w14:paraId="7532A185" w14:textId="77777777" w:rsidTr="00D22B2B">
        <w:tblPrEx>
          <w:jc w:val="left"/>
        </w:tblPrEx>
        <w:trPr>
          <w:gridBefore w:val="1"/>
          <w:wBefore w:w="60" w:type="dxa"/>
        </w:trPr>
        <w:tc>
          <w:tcPr>
            <w:tcW w:w="5246" w:type="dxa"/>
          </w:tcPr>
          <w:p w14:paraId="1F7F29A4"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lastRenderedPageBreak/>
              <w:t>EPIRUBICIN (Pre</w:t>
            </w:r>
            <w:r w:rsidRPr="00C66FB4">
              <w:rPr>
                <w:rFonts w:ascii="Arial" w:hAnsi="Arial" w:cs="Arial"/>
                <w:bCs/>
                <w:color w:val="000000"/>
                <w:sz w:val="19"/>
              </w:rPr>
              <w:noBreakHyphen/>
              <w:t>filled Syringe)</w:t>
            </w:r>
          </w:p>
          <w:p w14:paraId="6C6D3DBC"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EPIRUBICIN Solution</w:t>
            </w:r>
          </w:p>
          <w:p w14:paraId="35E6483D"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IDARUBICIN</w:t>
            </w:r>
          </w:p>
          <w:p w14:paraId="5E6E1836"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MITOMYCIN</w:t>
            </w:r>
          </w:p>
          <w:p w14:paraId="40A3B778"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MITOXANTRONE(10ML)</w:t>
            </w:r>
          </w:p>
          <w:p w14:paraId="63C246FD"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AZACITIDINE</w:t>
            </w:r>
          </w:p>
          <w:p w14:paraId="2F2A544B"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AZACITIDINE (Pre</w:t>
            </w:r>
            <w:r w:rsidRPr="00C66FB4">
              <w:rPr>
                <w:rFonts w:ascii="Arial" w:hAnsi="Arial" w:cs="Arial"/>
                <w:bCs/>
                <w:color w:val="000000"/>
                <w:sz w:val="19"/>
              </w:rPr>
              <w:noBreakHyphen/>
              <w:t>filled Syringe)</w:t>
            </w:r>
          </w:p>
          <w:p w14:paraId="05F088CE"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CLADRIBINE (LITAK)</w:t>
            </w:r>
          </w:p>
          <w:p w14:paraId="77BD0C37"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CLOFARABINE</w:t>
            </w:r>
          </w:p>
          <w:p w14:paraId="2A8AA1D4"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CYTARABINE</w:t>
            </w:r>
          </w:p>
          <w:p w14:paraId="236F01A2"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CYTARABINE (Pre</w:t>
            </w:r>
            <w:r w:rsidRPr="00C66FB4">
              <w:rPr>
                <w:rFonts w:ascii="Arial" w:hAnsi="Arial" w:cs="Arial"/>
                <w:bCs/>
                <w:color w:val="000000"/>
                <w:sz w:val="19"/>
              </w:rPr>
              <w:noBreakHyphen/>
              <w:t>filled Syringe)</w:t>
            </w:r>
          </w:p>
          <w:p w14:paraId="749E5F7E"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FLUDARABINE</w:t>
            </w:r>
          </w:p>
          <w:p w14:paraId="7AC25516"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FLUOROURACIL (Pre</w:t>
            </w:r>
            <w:r w:rsidRPr="00C66FB4">
              <w:rPr>
                <w:rFonts w:ascii="Arial" w:hAnsi="Arial" w:cs="Arial"/>
                <w:bCs/>
                <w:color w:val="000000"/>
                <w:sz w:val="19"/>
              </w:rPr>
              <w:noBreakHyphen/>
              <w:t>filled Syringe)</w:t>
            </w:r>
          </w:p>
          <w:p w14:paraId="0C4737FD"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FLUOROURACIL (Vial)</w:t>
            </w:r>
          </w:p>
          <w:p w14:paraId="233B964A"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FLUOROURACIL</w:t>
            </w:r>
          </w:p>
          <w:p w14:paraId="40016342"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GEMCITABINE (Powder)</w:t>
            </w:r>
          </w:p>
          <w:p w14:paraId="1049B4AB"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GEMCITABINE (Solution)</w:t>
            </w:r>
          </w:p>
          <w:p w14:paraId="76A4C7DA"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GEMCITABINE  in Sodium Chloride</w:t>
            </w:r>
          </w:p>
          <w:p w14:paraId="2A93FE31"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METHOTREXATE</w:t>
            </w:r>
          </w:p>
          <w:p w14:paraId="0A8B6B5B"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PEMETREXED</w:t>
            </w:r>
          </w:p>
          <w:p w14:paraId="21A23576"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ETOPOSIDE</w:t>
            </w:r>
          </w:p>
          <w:p w14:paraId="66E9BA92"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ETOPOSIDE in SODIUM CHLORIDE</w:t>
            </w:r>
          </w:p>
          <w:p w14:paraId="2FA7508D"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VINBLASTINE</w:t>
            </w:r>
          </w:p>
          <w:p w14:paraId="40C9FF13"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VINBLASTINE in SODIUM CHLORIDE</w:t>
            </w:r>
          </w:p>
          <w:p w14:paraId="204B4B2E"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VINCRISTINE</w:t>
            </w:r>
          </w:p>
          <w:p w14:paraId="038FDDEF"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VINCRISTINE 1mg in NaCl</w:t>
            </w:r>
          </w:p>
          <w:p w14:paraId="4141D278"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VINORELBINE</w:t>
            </w:r>
          </w:p>
          <w:p w14:paraId="15342BB9"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BORTEZOMIB</w:t>
            </w:r>
          </w:p>
          <w:p w14:paraId="0D7E21CA"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BORTEZOMIB (Pre</w:t>
            </w:r>
            <w:r w:rsidRPr="00C66FB4">
              <w:rPr>
                <w:rFonts w:ascii="Arial" w:hAnsi="Arial" w:cs="Arial"/>
                <w:bCs/>
                <w:color w:val="000000"/>
                <w:sz w:val="19"/>
              </w:rPr>
              <w:noBreakHyphen/>
              <w:t>filled Syringe)</w:t>
            </w:r>
          </w:p>
          <w:p w14:paraId="3AE30418"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BRENTUXIMAB VEDOTIN</w:t>
            </w:r>
          </w:p>
          <w:p w14:paraId="3220F206"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CARBOPLATIN</w:t>
            </w:r>
          </w:p>
          <w:p w14:paraId="34F199D6"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lastRenderedPageBreak/>
              <w:t>CARBOPLATIN in GLUCOSE</w:t>
            </w:r>
          </w:p>
          <w:p w14:paraId="33A76F6C"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CARFILZOMIB</w:t>
            </w:r>
          </w:p>
          <w:p w14:paraId="396A636B"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CETUXIMAB</w:t>
            </w:r>
          </w:p>
          <w:p w14:paraId="4174C9E7"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CISPLATIN</w:t>
            </w:r>
          </w:p>
          <w:p w14:paraId="38726814"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CLINICAL TRIAL IBRUTINIB (FLAIR trial only)</w:t>
            </w:r>
          </w:p>
          <w:p w14:paraId="180F93D8"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DACARBAZINE</w:t>
            </w:r>
          </w:p>
          <w:p w14:paraId="28A7915F"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DARATUMUMAB</w:t>
            </w:r>
          </w:p>
          <w:p w14:paraId="3F80C36D"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DOCETAXEL</w:t>
            </w:r>
          </w:p>
          <w:p w14:paraId="49D6053D"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DOCETAXEL in SODIUM CHLORIDE</w:t>
            </w:r>
          </w:p>
          <w:p w14:paraId="3293CA6E"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ERIBULIN</w:t>
            </w:r>
          </w:p>
          <w:p w14:paraId="6AC9AC8F"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IRINOTECAN</w:t>
            </w:r>
          </w:p>
          <w:p w14:paraId="55EDD88B"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IRINOTECAN in SODIUM CHLORIDE</w:t>
            </w:r>
          </w:p>
          <w:p w14:paraId="20992A3C"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MIDOSTAURIN (PKC412)</w:t>
            </w:r>
          </w:p>
          <w:p w14:paraId="2EF5FC31"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OXALIPLATIN</w:t>
            </w:r>
          </w:p>
          <w:p w14:paraId="2DD8A6B7"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OXALIPLATIN in GLUCOSE</w:t>
            </w:r>
          </w:p>
          <w:p w14:paraId="6B8075D2"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PACLITAXEL</w:t>
            </w:r>
          </w:p>
          <w:p w14:paraId="3A34F419"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PACLITAXEL ALBUMIN</w:t>
            </w:r>
          </w:p>
          <w:p w14:paraId="1C8531D6"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PALBOCICLIB (IBRANCE) (FOC)</w:t>
            </w:r>
          </w:p>
          <w:p w14:paraId="3CD58E8C"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PANITUMUMAB</w:t>
            </w:r>
          </w:p>
          <w:p w14:paraId="67CA665A"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PENTOSTATIN</w:t>
            </w:r>
          </w:p>
          <w:p w14:paraId="5AC56E33"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PERTUZUMAB</w:t>
            </w:r>
          </w:p>
          <w:p w14:paraId="63217CC2"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PERTUZUMAB in SODIUM CHLORIDE</w:t>
            </w:r>
          </w:p>
          <w:p w14:paraId="16BBFD57"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TRASTUZUMAB</w:t>
            </w:r>
          </w:p>
          <w:p w14:paraId="44F2A46F"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TRASTUZUMAB EMTANSINE</w:t>
            </w:r>
          </w:p>
          <w:p w14:paraId="2B9B0826"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RITUXIMAB (MABTHERA)</w:t>
            </w:r>
          </w:p>
          <w:p w14:paraId="75945AC4"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OBINUTUZUMAB</w:t>
            </w:r>
          </w:p>
          <w:p w14:paraId="576AFD8C"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OFATUMUMAB</w:t>
            </w:r>
          </w:p>
          <w:p w14:paraId="3E8DD6E0"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RITUXIMAB (MABTHERA)</w:t>
            </w:r>
          </w:p>
          <w:p w14:paraId="6279223E"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 xml:space="preserve">RITUXIMAB (MABTHERA) in </w:t>
            </w:r>
            <w:proofErr w:type="spellStart"/>
            <w:r w:rsidRPr="00C66FB4">
              <w:rPr>
                <w:rFonts w:ascii="Arial" w:hAnsi="Arial" w:cs="Arial"/>
                <w:bCs/>
                <w:color w:val="000000"/>
                <w:sz w:val="19"/>
              </w:rPr>
              <w:t>NaCl</w:t>
            </w:r>
            <w:proofErr w:type="spellEnd"/>
          </w:p>
          <w:p w14:paraId="5C23A0AE"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RITUXIMAB (</w:t>
            </w:r>
            <w:proofErr w:type="spellStart"/>
            <w:r w:rsidRPr="00C66FB4">
              <w:rPr>
                <w:rFonts w:ascii="Arial" w:hAnsi="Arial" w:cs="Arial"/>
                <w:bCs/>
                <w:color w:val="000000"/>
                <w:sz w:val="19"/>
              </w:rPr>
              <w:t>Truxima</w:t>
            </w:r>
            <w:proofErr w:type="spellEnd"/>
            <w:r w:rsidRPr="00C66FB4">
              <w:rPr>
                <w:rFonts w:ascii="Arial" w:hAnsi="Arial" w:cs="Arial"/>
                <w:bCs/>
                <w:color w:val="000000"/>
                <w:sz w:val="19"/>
              </w:rPr>
              <w:t>)</w:t>
            </w:r>
          </w:p>
          <w:p w14:paraId="5DD80C39"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PODOPHYLLOTOXIN</w:t>
            </w:r>
          </w:p>
        </w:tc>
        <w:tc>
          <w:tcPr>
            <w:tcW w:w="4819" w:type="dxa"/>
            <w:gridSpan w:val="2"/>
          </w:tcPr>
          <w:p w14:paraId="4459DED1"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lastRenderedPageBreak/>
              <w:t>ABACAVIR</w:t>
            </w:r>
          </w:p>
          <w:p w14:paraId="46C5D849"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ABACAVIR 600mg + LAMIVUDINE</w:t>
            </w:r>
          </w:p>
          <w:p w14:paraId="2F0732A0"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ATAZANAVIR</w:t>
            </w:r>
          </w:p>
          <w:p w14:paraId="422DF041"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ATRIPLA</w:t>
            </w:r>
          </w:p>
          <w:p w14:paraId="7766B611"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EFAVIRENZ</w:t>
            </w:r>
          </w:p>
          <w:p w14:paraId="3A639CD1"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EMTRICITABINE</w:t>
            </w:r>
          </w:p>
          <w:p w14:paraId="1A83D478"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ETRAVIRINE</w:t>
            </w:r>
          </w:p>
          <w:p w14:paraId="4E7AD191"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EVOTAZ (ATAZANAVIR  + COBICISTAT</w:t>
            </w:r>
          </w:p>
          <w:p w14:paraId="58C67693" w14:textId="77777777" w:rsidR="00B00A0C" w:rsidRPr="00C66FB4" w:rsidRDefault="00B00A0C" w:rsidP="00B00A0C">
            <w:pPr>
              <w:rPr>
                <w:rFonts w:ascii="Arial" w:hAnsi="Arial" w:cs="Arial"/>
                <w:bCs/>
                <w:color w:val="000000"/>
                <w:sz w:val="19"/>
              </w:rPr>
            </w:pPr>
            <w:r w:rsidRPr="00C66FB4">
              <w:rPr>
                <w:rFonts w:ascii="Arial" w:hAnsi="Arial" w:cs="Arial"/>
                <w:bCs/>
                <w:color w:val="000000"/>
                <w:sz w:val="19"/>
              </w:rPr>
              <w:t>GENVOYA</w:t>
            </w:r>
          </w:p>
          <w:p w14:paraId="50BFC981"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KALETRA 200/50</w:t>
            </w:r>
          </w:p>
          <w:p w14:paraId="68A24D7A"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LAMIVUDINE</w:t>
            </w:r>
          </w:p>
          <w:p w14:paraId="35832593"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ETRAVIRINE</w:t>
            </w:r>
          </w:p>
          <w:p w14:paraId="03455398"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EVOTAZ (ATAZANAVIR  + COBICISTAT</w:t>
            </w:r>
          </w:p>
          <w:p w14:paraId="15A4A3DF" w14:textId="77777777" w:rsidR="00B00A0C" w:rsidRPr="00C66FB4" w:rsidRDefault="00B00A0C" w:rsidP="00B00A0C">
            <w:pPr>
              <w:rPr>
                <w:rFonts w:ascii="Arial" w:hAnsi="Arial" w:cs="Arial"/>
                <w:bCs/>
                <w:color w:val="000000"/>
                <w:sz w:val="19"/>
              </w:rPr>
            </w:pPr>
            <w:r w:rsidRPr="00C66FB4">
              <w:rPr>
                <w:rFonts w:ascii="Arial" w:hAnsi="Arial" w:cs="Arial"/>
                <w:bCs/>
                <w:color w:val="000000"/>
                <w:sz w:val="19"/>
              </w:rPr>
              <w:t>GENVOYA</w:t>
            </w:r>
          </w:p>
          <w:p w14:paraId="682F5796"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KALETRA 200/50</w:t>
            </w:r>
          </w:p>
          <w:p w14:paraId="7B400176"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LAMIVUDINE</w:t>
            </w:r>
          </w:p>
          <w:p w14:paraId="61850241"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MARAVIROC</w:t>
            </w:r>
          </w:p>
          <w:p w14:paraId="46B45127" w14:textId="77777777" w:rsidR="00B00A0C" w:rsidRPr="00C66FB4" w:rsidRDefault="00B00A0C" w:rsidP="00B00A0C">
            <w:pPr>
              <w:rPr>
                <w:rFonts w:ascii="Arial" w:hAnsi="Arial" w:cs="Arial"/>
                <w:bCs/>
                <w:color w:val="000000"/>
                <w:sz w:val="19"/>
              </w:rPr>
            </w:pPr>
            <w:r w:rsidRPr="00C66FB4">
              <w:rPr>
                <w:rFonts w:ascii="Arial" w:hAnsi="Arial" w:cs="Arial"/>
                <w:bCs/>
                <w:color w:val="000000"/>
                <w:sz w:val="19"/>
              </w:rPr>
              <w:t>ODEFSEY</w:t>
            </w:r>
          </w:p>
          <w:p w14:paraId="0E9A2155"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RALTEGRAVIR</w:t>
            </w:r>
          </w:p>
          <w:p w14:paraId="49FD7D64" w14:textId="77777777" w:rsidR="00B00A0C" w:rsidRPr="00C66FB4" w:rsidRDefault="00B00A0C" w:rsidP="00B00A0C">
            <w:pPr>
              <w:rPr>
                <w:rFonts w:ascii="Arial" w:hAnsi="Arial" w:cs="Arial"/>
                <w:bCs/>
                <w:color w:val="000000"/>
                <w:sz w:val="19"/>
              </w:rPr>
            </w:pPr>
            <w:r w:rsidRPr="00C66FB4">
              <w:rPr>
                <w:rFonts w:ascii="Arial" w:hAnsi="Arial" w:cs="Arial"/>
                <w:bCs/>
                <w:color w:val="000000"/>
                <w:sz w:val="19"/>
              </w:rPr>
              <w:t>REZOLSTA (DARUNAVIR + COBICISTAT</w:t>
            </w:r>
          </w:p>
          <w:p w14:paraId="1CC0320F"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RILPIVIRINE</w:t>
            </w:r>
          </w:p>
          <w:p w14:paraId="144D1CEE"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TENOFOVIR DISOPROXIL</w:t>
            </w:r>
          </w:p>
          <w:p w14:paraId="6D5B81C4"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TRUVADA</w:t>
            </w:r>
          </w:p>
          <w:p w14:paraId="6A8E3BF4"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ZIDOVUDINE</w:t>
            </w:r>
          </w:p>
          <w:p w14:paraId="6D9EF44D"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VALGANCICLOVIR</w:t>
            </w:r>
          </w:p>
          <w:p w14:paraId="060F2710"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RIBAVIRIN</w:t>
            </w:r>
          </w:p>
          <w:p w14:paraId="0E5A324F"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ESTRADIOL (EVOREL)</w:t>
            </w:r>
          </w:p>
          <w:p w14:paraId="3548BB98"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ETHINYLESTRADIOL</w:t>
            </w:r>
          </w:p>
          <w:p w14:paraId="42518737"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PREMARIN</w:t>
            </w:r>
          </w:p>
          <w:p w14:paraId="4CBD3062"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MEDROXYPROGESTERONE</w:t>
            </w:r>
          </w:p>
          <w:p w14:paraId="10F5EC8E"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NORETHISTERONE</w:t>
            </w:r>
          </w:p>
          <w:p w14:paraId="4580CBF7"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lastRenderedPageBreak/>
              <w:t>PROGESTERONE</w:t>
            </w:r>
          </w:p>
          <w:p w14:paraId="791DAE66"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DUTASTERIDE</w:t>
            </w:r>
          </w:p>
          <w:p w14:paraId="02B87FEF"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FINASTERIDE</w:t>
            </w:r>
          </w:p>
          <w:p w14:paraId="7B10B77B"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TESTOSTERONE (TESTOGEL)</w:t>
            </w:r>
          </w:p>
          <w:p w14:paraId="4B5BEAB6"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TESTOSTERONE (TOSTRAN)</w:t>
            </w:r>
          </w:p>
          <w:p w14:paraId="204830CB"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TESTOSTERONE ENANTATE</w:t>
            </w:r>
          </w:p>
          <w:p w14:paraId="0C84AC13"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TESTOSTERONE UNDECANOATE (NEBIDO)</w:t>
            </w:r>
          </w:p>
          <w:p w14:paraId="58C9FD96" w14:textId="77777777" w:rsidR="00B00A0C" w:rsidRPr="00C66FB4" w:rsidRDefault="00B00A0C" w:rsidP="00B00A0C">
            <w:pPr>
              <w:rPr>
                <w:rFonts w:ascii="Arial" w:hAnsi="Arial" w:cs="Arial"/>
                <w:bCs/>
                <w:color w:val="000000"/>
                <w:sz w:val="19"/>
              </w:rPr>
            </w:pPr>
            <w:r w:rsidRPr="00C66FB4">
              <w:rPr>
                <w:rFonts w:ascii="Arial" w:hAnsi="Arial" w:cs="Arial"/>
                <w:bCs/>
                <w:color w:val="000000"/>
                <w:sz w:val="19"/>
              </w:rPr>
              <w:t>ETHINYLESTRADIOL</w:t>
            </w:r>
          </w:p>
          <w:p w14:paraId="58125588" w14:textId="77777777" w:rsidR="00B00A0C" w:rsidRPr="00C66FB4" w:rsidRDefault="00B00A0C" w:rsidP="00B00A0C">
            <w:pPr>
              <w:rPr>
                <w:rFonts w:ascii="Arial" w:hAnsi="Arial" w:cs="Arial"/>
                <w:bCs/>
                <w:color w:val="000000"/>
                <w:sz w:val="19"/>
              </w:rPr>
            </w:pPr>
            <w:r w:rsidRPr="00C66FB4">
              <w:rPr>
                <w:rFonts w:ascii="Arial" w:hAnsi="Arial" w:cs="Arial"/>
                <w:bCs/>
                <w:color w:val="000000"/>
                <w:sz w:val="19"/>
              </w:rPr>
              <w:t>DROSPIRENONE</w:t>
            </w:r>
          </w:p>
          <w:p w14:paraId="52682DC7"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L CYCLOPHOSPHAMIDE</w:t>
            </w:r>
          </w:p>
          <w:p w14:paraId="01B1104D"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MELPHALAN</w:t>
            </w:r>
          </w:p>
          <w:p w14:paraId="00CB07C2"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CAPECITABINE</w:t>
            </w:r>
          </w:p>
          <w:p w14:paraId="07F55049"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FLUDARABINE</w:t>
            </w:r>
          </w:p>
          <w:p w14:paraId="6915AA79" w14:textId="77777777" w:rsidR="00B00A0C" w:rsidRPr="00C66FB4" w:rsidRDefault="00B00A0C" w:rsidP="00B00A0C">
            <w:pPr>
              <w:rPr>
                <w:rFonts w:ascii="Arial" w:hAnsi="Arial" w:cs="Arial"/>
                <w:bCs/>
                <w:color w:val="000000"/>
                <w:sz w:val="19"/>
              </w:rPr>
            </w:pPr>
            <w:r w:rsidRPr="00C66FB4">
              <w:rPr>
                <w:rFonts w:ascii="Arial" w:hAnsi="Arial" w:cs="Arial"/>
                <w:bCs/>
                <w:color w:val="000000"/>
                <w:sz w:val="19"/>
              </w:rPr>
              <w:t>LONSURF (TRIFLURIDINE+ TIPIRACIL</w:t>
            </w:r>
          </w:p>
          <w:p w14:paraId="7F39C63E"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MERCAPTOPURINE</w:t>
            </w:r>
          </w:p>
          <w:p w14:paraId="66772637"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ETOPOSIDE</w:t>
            </w:r>
          </w:p>
          <w:p w14:paraId="04020931"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VINORELBINE</w:t>
            </w:r>
          </w:p>
          <w:p w14:paraId="5D273DEB"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AFATINIB</w:t>
            </w:r>
          </w:p>
          <w:p w14:paraId="457F4526"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AXITINIB</w:t>
            </w:r>
          </w:p>
          <w:p w14:paraId="3E8CA868"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CABOZANTINIB</w:t>
            </w:r>
          </w:p>
          <w:p w14:paraId="3525834F"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DASATINIB</w:t>
            </w:r>
          </w:p>
          <w:p w14:paraId="7B2B4C41"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ERLOTINIB</w:t>
            </w:r>
          </w:p>
          <w:p w14:paraId="471962A8"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OESTRIN 30</w:t>
            </w:r>
          </w:p>
          <w:p w14:paraId="33EAA96A"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MESNA</w:t>
            </w:r>
          </w:p>
          <w:p w14:paraId="4C720DF1"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CHLORAMBUCIL</w:t>
            </w:r>
          </w:p>
          <w:p w14:paraId="4E8DA680"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EVEROLIMUS (AFINITOR)</w:t>
            </w:r>
          </w:p>
          <w:p w14:paraId="2B394F13"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GEFITINIB (IRESSA) (SPA)</w:t>
            </w:r>
          </w:p>
          <w:p w14:paraId="509B45D2"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GEFITINIB (IRESSA) (THIRD CYCLE ONLY)</w:t>
            </w:r>
          </w:p>
          <w:p w14:paraId="6FD272C9"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HYDROXYCARBAMIDE</w:t>
            </w:r>
          </w:p>
          <w:p w14:paraId="778A7FA1"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IBRUTINIB (IMBRUVICA)</w:t>
            </w:r>
          </w:p>
          <w:p w14:paraId="174F3203"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IBRUTINIB (IMBRUVICA) (WM only)</w:t>
            </w:r>
          </w:p>
          <w:p w14:paraId="543E4D91" w14:textId="77777777" w:rsidR="008520ED" w:rsidRPr="00C66FB4" w:rsidRDefault="008520ED"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p>
        </w:tc>
      </w:tr>
      <w:tr w:rsidR="00B00A0C" w:rsidRPr="001B56E5" w14:paraId="4488B39C" w14:textId="77777777" w:rsidTr="00D22B2B">
        <w:tblPrEx>
          <w:jc w:val="left"/>
        </w:tblPrEx>
        <w:trPr>
          <w:gridBefore w:val="1"/>
          <w:wBefore w:w="60" w:type="dxa"/>
        </w:trPr>
        <w:tc>
          <w:tcPr>
            <w:tcW w:w="5246" w:type="dxa"/>
          </w:tcPr>
          <w:p w14:paraId="326B5019"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lastRenderedPageBreak/>
              <w:t>IMATINIB</w:t>
            </w:r>
          </w:p>
          <w:p w14:paraId="59EC8E65"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IXAZOMIB</w:t>
            </w:r>
          </w:p>
          <w:p w14:paraId="631FA530"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NILOTINIB</w:t>
            </w:r>
          </w:p>
          <w:p w14:paraId="5010FCE0"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PALBOCICLIB (IBRANCE)</w:t>
            </w:r>
          </w:p>
          <w:p w14:paraId="36C2006E"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PANOBINOSTAT</w:t>
            </w:r>
          </w:p>
          <w:p w14:paraId="4B975ABF"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PAZOPANIB (VOTRIENT)</w:t>
            </w:r>
          </w:p>
          <w:p w14:paraId="0881229D"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RUXOLITINIB</w:t>
            </w:r>
          </w:p>
          <w:p w14:paraId="5D19909D"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SUNITINIB</w:t>
            </w:r>
          </w:p>
          <w:p w14:paraId="38CDBDFD"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TRETINOIN</w:t>
            </w:r>
          </w:p>
          <w:p w14:paraId="47FE5C6A"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AZATHIOPRINE</w:t>
            </w:r>
          </w:p>
          <w:p w14:paraId="042C2F9E"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MYCOPHENOLATE MOFETIL</w:t>
            </w:r>
          </w:p>
          <w:p w14:paraId="2E2B8376"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MYCOPHENOLATE MOFETIL (CELLCEPT*)</w:t>
            </w:r>
          </w:p>
          <w:p w14:paraId="565F0F25"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MYCOPHENOLATE MOFETIL (MYFENAX)</w:t>
            </w:r>
          </w:p>
          <w:p w14:paraId="17D4F102"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MYCOPHENOLIC ACID (MYFORTIC)</w:t>
            </w:r>
          </w:p>
          <w:p w14:paraId="5F2EA926"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CICLOSPORIN (NEORAL)</w:t>
            </w:r>
          </w:p>
          <w:p w14:paraId="1C1C0554"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SIROLIMUS</w:t>
            </w:r>
          </w:p>
          <w:p w14:paraId="7A0517EB"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TACROLIMUS (ADOPORT)</w:t>
            </w:r>
          </w:p>
          <w:p w14:paraId="30737940"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TACROLIMUS (ADVAGRAF)</w:t>
            </w:r>
          </w:p>
          <w:p w14:paraId="58FF4EDC"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TACROLIMUS (PROGRAF)</w:t>
            </w:r>
          </w:p>
          <w:p w14:paraId="55813A1E"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DIMETHYL FUMARATE (</w:t>
            </w:r>
            <w:proofErr w:type="spellStart"/>
            <w:r w:rsidRPr="00C66FB4">
              <w:rPr>
                <w:rFonts w:ascii="Arial" w:hAnsi="Arial" w:cs="Arial"/>
                <w:bCs/>
                <w:color w:val="000000"/>
                <w:sz w:val="19"/>
              </w:rPr>
              <w:t>Skilarence</w:t>
            </w:r>
            <w:proofErr w:type="spellEnd"/>
            <w:r w:rsidRPr="00C66FB4">
              <w:rPr>
                <w:rFonts w:ascii="Arial" w:hAnsi="Arial" w:cs="Arial"/>
                <w:bCs/>
                <w:color w:val="000000"/>
                <w:sz w:val="19"/>
              </w:rPr>
              <w:t>)</w:t>
            </w:r>
          </w:p>
          <w:p w14:paraId="599F75D3"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line="200" w:lineRule="auto"/>
              <w:rPr>
                <w:rFonts w:ascii="Arial" w:hAnsi="Arial" w:cs="Arial"/>
                <w:bCs/>
                <w:color w:val="000000"/>
                <w:sz w:val="19"/>
              </w:rPr>
            </w:pPr>
            <w:r w:rsidRPr="00C66FB4">
              <w:rPr>
                <w:rFonts w:ascii="Arial" w:hAnsi="Arial" w:cs="Arial"/>
                <w:bCs/>
                <w:color w:val="000000"/>
                <w:sz w:val="19"/>
              </w:rPr>
              <w:t>INTERFERON ALFA</w:t>
            </w:r>
            <w:r w:rsidRPr="00C66FB4">
              <w:rPr>
                <w:rFonts w:ascii="Arial" w:hAnsi="Arial" w:cs="Arial"/>
                <w:bCs/>
                <w:color w:val="000000"/>
                <w:sz w:val="19"/>
              </w:rPr>
              <w:noBreakHyphen/>
              <w:t>2A (ROFERON</w:t>
            </w:r>
            <w:r w:rsidRPr="00C66FB4">
              <w:rPr>
                <w:rFonts w:ascii="Arial" w:hAnsi="Arial" w:cs="Arial"/>
                <w:bCs/>
                <w:color w:val="000000"/>
                <w:sz w:val="19"/>
              </w:rPr>
              <w:noBreakHyphen/>
              <w:t>A) (Syringe)</w:t>
            </w:r>
          </w:p>
          <w:p w14:paraId="55781331"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line="200" w:lineRule="auto"/>
              <w:rPr>
                <w:rFonts w:ascii="Arial" w:hAnsi="Arial" w:cs="Arial"/>
                <w:bCs/>
                <w:color w:val="000000"/>
                <w:sz w:val="19"/>
              </w:rPr>
            </w:pPr>
            <w:r w:rsidRPr="00C66FB4">
              <w:rPr>
                <w:rFonts w:ascii="Arial" w:hAnsi="Arial" w:cs="Arial"/>
                <w:bCs/>
                <w:color w:val="000000"/>
                <w:sz w:val="19"/>
              </w:rPr>
              <w:t>INTERFERON ALFA</w:t>
            </w:r>
            <w:r w:rsidRPr="00C66FB4">
              <w:rPr>
                <w:rFonts w:ascii="Arial" w:hAnsi="Arial" w:cs="Arial"/>
                <w:bCs/>
                <w:color w:val="000000"/>
                <w:sz w:val="19"/>
              </w:rPr>
              <w:noBreakHyphen/>
              <w:t>2B (INTRON A) (Multidose)</w:t>
            </w:r>
          </w:p>
          <w:p w14:paraId="7A851C15"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LENALIDOMIDE</w:t>
            </w:r>
          </w:p>
          <w:p w14:paraId="5F93574D"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bCs/>
              </w:rPr>
            </w:pPr>
          </w:p>
        </w:tc>
        <w:tc>
          <w:tcPr>
            <w:tcW w:w="4819" w:type="dxa"/>
            <w:gridSpan w:val="2"/>
          </w:tcPr>
          <w:p w14:paraId="3289009C"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PEGINTERFERON ALFA</w:t>
            </w:r>
            <w:r w:rsidRPr="00C66FB4">
              <w:rPr>
                <w:rFonts w:ascii="Arial" w:hAnsi="Arial" w:cs="Arial"/>
                <w:bCs/>
                <w:color w:val="000000"/>
                <w:sz w:val="19"/>
              </w:rPr>
              <w:noBreakHyphen/>
              <w:t>2a (Pen)</w:t>
            </w:r>
          </w:p>
          <w:p w14:paraId="4CE94021"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POMALIDOMIDE</w:t>
            </w:r>
          </w:p>
          <w:p w14:paraId="2B4E1B90"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THALIDOMIDE</w:t>
            </w:r>
          </w:p>
          <w:p w14:paraId="6E843A87"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MEDROXYPROGESTERONE</w:t>
            </w:r>
          </w:p>
          <w:p w14:paraId="61C6375D"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TRIPTORELIN (DECAPEPTYL SR)</w:t>
            </w:r>
          </w:p>
          <w:p w14:paraId="0C46E166"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TRIPTORELIN (GONAPEPTYL DEPOT)</w:t>
            </w:r>
          </w:p>
          <w:p w14:paraId="1641CE23"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ANASTROZOLE</w:t>
            </w:r>
          </w:p>
          <w:p w14:paraId="758DE483"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EXEMESTANE</w:t>
            </w:r>
          </w:p>
          <w:p w14:paraId="5F846096"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LETROZOLE</w:t>
            </w:r>
          </w:p>
          <w:p w14:paraId="747A4304"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TAMOXIFEN</w:t>
            </w:r>
          </w:p>
          <w:p w14:paraId="1169D935"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ABIRATERONE ACETATE</w:t>
            </w:r>
          </w:p>
          <w:p w14:paraId="24BE7755"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BICALUTAMIDE</w:t>
            </w:r>
          </w:p>
          <w:p w14:paraId="39F4D0BF"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ENZALUTAMIDE (XTANDI)</w:t>
            </w:r>
          </w:p>
          <w:p w14:paraId="7FF8F331"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LANREOTIDE AUTOGEL</w:t>
            </w:r>
          </w:p>
          <w:p w14:paraId="0C96ADC4"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OCTREOTIDE</w:t>
            </w:r>
          </w:p>
          <w:p w14:paraId="0B950190"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OCTREOTIDE (MULTIDOSE)</w:t>
            </w:r>
          </w:p>
          <w:p w14:paraId="6E699E1E"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LEFLUNOMIDE</w:t>
            </w:r>
          </w:p>
          <w:p w14:paraId="64E3D690"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SECUKINUMAB (Pen)</w:t>
            </w:r>
          </w:p>
          <w:p w14:paraId="13AB4149"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COLCHICINE</w:t>
            </w:r>
          </w:p>
          <w:p w14:paraId="2BF4415F"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GANCICLOVIR</w:t>
            </w:r>
          </w:p>
          <w:p w14:paraId="547CA7A9"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DITHRANOL</w:t>
            </w:r>
          </w:p>
          <w:p w14:paraId="4D38E98B"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TACROLIMUS</w:t>
            </w:r>
          </w:p>
          <w:p w14:paraId="1B644999" w14:textId="77777777" w:rsidR="00B00A0C" w:rsidRPr="00C66FB4" w:rsidRDefault="00B00A0C" w:rsidP="00B00A0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Arial" w:hAnsi="Arial" w:cs="Arial"/>
                <w:bCs/>
                <w:color w:val="000000"/>
                <w:sz w:val="19"/>
              </w:rPr>
            </w:pPr>
            <w:r w:rsidRPr="00C66FB4">
              <w:rPr>
                <w:rFonts w:ascii="Arial" w:hAnsi="Arial" w:cs="Arial"/>
                <w:bCs/>
                <w:color w:val="000000"/>
                <w:sz w:val="19"/>
              </w:rPr>
              <w:t>TACROLIMUS in ORABASE</w:t>
            </w:r>
          </w:p>
          <w:p w14:paraId="71682CB9" w14:textId="77777777" w:rsidR="00B00A0C" w:rsidRPr="00C66FB4" w:rsidRDefault="00B00A0C" w:rsidP="00B00A0C">
            <w:pPr>
              <w:rPr>
                <w:bCs/>
              </w:rPr>
            </w:pPr>
          </w:p>
        </w:tc>
      </w:tr>
    </w:tbl>
    <w:p w14:paraId="0CC5FF0A" w14:textId="77777777" w:rsidR="00334989" w:rsidRPr="001B56E5" w:rsidRDefault="00B00A0C" w:rsidP="00334989">
      <w:pPr>
        <w:spacing w:after="0"/>
        <w:jc w:val="both"/>
        <w:rPr>
          <w:rFonts w:ascii="Arial" w:hAnsi="Arial" w:cs="Arial"/>
          <w:b/>
          <w:color w:val="FFFFFF" w:themeColor="background1"/>
          <w:sz w:val="28"/>
          <w:szCs w:val="28"/>
        </w:rPr>
      </w:pPr>
      <w:r w:rsidRPr="001B56E5">
        <w:rPr>
          <w:rFonts w:ascii="Arial" w:hAnsi="Arial" w:cs="Arial"/>
          <w:b/>
          <w:color w:val="FFFFFF" w:themeColor="background1"/>
          <w:sz w:val="28"/>
          <w:szCs w:val="28"/>
        </w:rPr>
        <w:t xml:space="preserve">IF YOU USE ANY </w:t>
      </w:r>
      <w:r w:rsidR="00334989" w:rsidRPr="001B56E5">
        <w:rPr>
          <w:rFonts w:ascii="Arial" w:hAnsi="Arial" w:cs="Arial"/>
          <w:b/>
          <w:color w:val="FFFFFF" w:themeColor="background1"/>
          <w:sz w:val="28"/>
          <w:szCs w:val="28"/>
        </w:rPr>
        <w:t xml:space="preserve">   </w:t>
      </w:r>
    </w:p>
    <w:p w14:paraId="4B5F51FF" w14:textId="3AEC0D46" w:rsidR="00B00A0C" w:rsidRPr="001B56E5" w:rsidRDefault="00B00A0C" w:rsidP="00334989">
      <w:pPr>
        <w:spacing w:after="0"/>
        <w:jc w:val="center"/>
        <w:rPr>
          <w:rFonts w:ascii="Arial" w:hAnsi="Arial" w:cs="Arial"/>
          <w:b/>
          <w:color w:val="FFFFFF" w:themeColor="background1"/>
          <w:sz w:val="28"/>
          <w:szCs w:val="28"/>
        </w:rPr>
      </w:pPr>
      <w:r w:rsidRPr="001B56E5">
        <w:rPr>
          <w:rFonts w:ascii="Arial" w:hAnsi="Arial" w:cs="Arial"/>
          <w:b/>
          <w:color w:val="FF0000"/>
          <w:sz w:val="28"/>
          <w:szCs w:val="28"/>
          <w:lang w:eastAsia="en-GB"/>
        </w:rPr>
        <w:t>Under no circumstances</w:t>
      </w:r>
    </w:p>
    <w:p w14:paraId="22D973D0" w14:textId="259A2616" w:rsidR="00B00A0C" w:rsidRPr="001B56E5" w:rsidRDefault="00B00A0C" w:rsidP="00334989">
      <w:pPr>
        <w:spacing w:after="0"/>
        <w:jc w:val="center"/>
        <w:rPr>
          <w:rFonts w:ascii="Arial" w:hAnsi="Arial" w:cs="Arial"/>
          <w:b/>
          <w:color w:val="FF0000"/>
          <w:sz w:val="28"/>
          <w:szCs w:val="28"/>
          <w:lang w:eastAsia="en-GB"/>
        </w:rPr>
      </w:pPr>
      <w:r w:rsidRPr="001B56E5">
        <w:rPr>
          <w:rFonts w:ascii="Arial" w:hAnsi="Arial" w:cs="Arial"/>
          <w:b/>
          <w:color w:val="FF0000"/>
          <w:sz w:val="28"/>
          <w:szCs w:val="28"/>
          <w:lang w:eastAsia="en-GB"/>
        </w:rPr>
        <w:t>should the above wastes be disposed of into the</w:t>
      </w:r>
    </w:p>
    <w:p w14:paraId="0B3CB3AE" w14:textId="77777777" w:rsidR="00B00A0C" w:rsidRPr="001B56E5" w:rsidRDefault="00B00A0C" w:rsidP="00334989">
      <w:pPr>
        <w:spacing w:after="0"/>
        <w:jc w:val="center"/>
        <w:rPr>
          <w:rFonts w:ascii="Arial" w:hAnsi="Arial" w:cs="Arial"/>
          <w:b/>
          <w:color w:val="FF0000"/>
          <w:sz w:val="28"/>
          <w:szCs w:val="28"/>
          <w:lang w:eastAsia="en-GB"/>
        </w:rPr>
      </w:pPr>
      <w:r w:rsidRPr="001B56E5">
        <w:rPr>
          <w:rFonts w:ascii="Arial" w:hAnsi="Arial" w:cs="Arial"/>
          <w:b/>
          <w:color w:val="FF0000"/>
          <w:sz w:val="28"/>
          <w:szCs w:val="28"/>
          <w:lang w:eastAsia="en-GB"/>
        </w:rPr>
        <w:t>all ‘Yellow’ sharps containers</w:t>
      </w:r>
    </w:p>
    <w:p w14:paraId="32C5C7C5" w14:textId="6E7A7E06" w:rsidR="00B00A0C" w:rsidRPr="001B56E5" w:rsidRDefault="00B00A0C" w:rsidP="00B00A0C">
      <w:pPr>
        <w:jc w:val="center"/>
        <w:rPr>
          <w:rFonts w:ascii="Arial" w:hAnsi="Arial" w:cs="Arial"/>
          <w:b/>
          <w:color w:val="7030A0"/>
          <w:sz w:val="40"/>
          <w:szCs w:val="40"/>
          <w:lang w:eastAsia="en-GB"/>
        </w:rPr>
      </w:pPr>
      <w:r w:rsidRPr="001B56E5">
        <w:rPr>
          <w:rFonts w:ascii="Arial" w:hAnsi="Arial" w:cs="Arial"/>
          <w:noProof/>
          <w:lang w:eastAsia="en-GB"/>
        </w:rPr>
        <w:lastRenderedPageBreak/>
        <w:drawing>
          <wp:inline distT="0" distB="0" distL="0" distR="0" wp14:anchorId="2A20E0F9" wp14:editId="4A636A30">
            <wp:extent cx="2057400" cy="1645816"/>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92715" cy="1674066"/>
                    </a:xfrm>
                    <a:prstGeom prst="rect">
                      <a:avLst/>
                    </a:prstGeom>
                    <a:noFill/>
                  </pic:spPr>
                </pic:pic>
              </a:graphicData>
            </a:graphic>
          </wp:inline>
        </w:drawing>
      </w:r>
      <w:r w:rsidRPr="001B56E5">
        <w:rPr>
          <w:rFonts w:ascii="Arial" w:hAnsi="Arial" w:cs="Arial"/>
          <w:b/>
          <w:color w:val="FFFFFF" w:themeColor="background1"/>
          <w:sz w:val="28"/>
          <w:szCs w:val="28"/>
        </w:rPr>
        <w:t xml:space="preserve">HIGHLIGHT </w:t>
      </w:r>
      <w:r w:rsidRPr="001B56E5">
        <w:rPr>
          <w:rFonts w:ascii="Arial" w:hAnsi="Arial" w:cs="Arial"/>
          <w:noProof/>
          <w:lang w:eastAsia="en-GB"/>
        </w:rPr>
        <w:drawing>
          <wp:inline distT="0" distB="0" distL="0" distR="0" wp14:anchorId="62ED9EB2" wp14:editId="50EE005C">
            <wp:extent cx="1509367" cy="1466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40314" cy="1496925"/>
                    </a:xfrm>
                    <a:prstGeom prst="rect">
                      <a:avLst/>
                    </a:prstGeom>
                    <a:noFill/>
                  </pic:spPr>
                </pic:pic>
              </a:graphicData>
            </a:graphic>
          </wp:inline>
        </w:drawing>
      </w:r>
      <w:r w:rsidRPr="001B56E5">
        <w:rPr>
          <w:rFonts w:ascii="Arial" w:hAnsi="Arial" w:cs="Arial"/>
          <w:b/>
          <w:color w:val="FFFFFF" w:themeColor="background1"/>
          <w:sz w:val="28"/>
          <w:szCs w:val="28"/>
        </w:rPr>
        <w:t xml:space="preserve"> THE </w:t>
      </w:r>
      <w:r w:rsidRPr="001B56E5">
        <w:rPr>
          <w:rFonts w:ascii="Arial" w:hAnsi="Arial" w:cs="Arial"/>
          <w:b/>
          <w:color w:val="7030A0"/>
          <w:sz w:val="40"/>
          <w:szCs w:val="40"/>
          <w:lang w:eastAsia="en-GB"/>
        </w:rPr>
        <w:t>PLEASE USE THE PURPLE LIDDED CONTAINER</w:t>
      </w:r>
    </w:p>
    <w:p w14:paraId="688D94D3" w14:textId="77777777" w:rsidR="00B00A0C" w:rsidRPr="001B56E5" w:rsidRDefault="00B00A0C" w:rsidP="00B00A0C">
      <w:pPr>
        <w:pStyle w:val="Default"/>
        <w:rPr>
          <w:rFonts w:cs="Times New Roman"/>
          <w:b/>
          <w:bCs/>
          <w:color w:val="auto"/>
        </w:rPr>
      </w:pPr>
      <w:r w:rsidRPr="001B56E5">
        <w:rPr>
          <w:rFonts w:cs="Times New Roman"/>
          <w:b/>
          <w:bCs/>
          <w:color w:val="auto"/>
        </w:rPr>
        <w:t>For further Information please see,</w:t>
      </w:r>
    </w:p>
    <w:p w14:paraId="1A934EB4" w14:textId="77777777" w:rsidR="00B00A0C" w:rsidRPr="001B56E5" w:rsidRDefault="00B00A0C" w:rsidP="00A2336E">
      <w:pPr>
        <w:pStyle w:val="Default"/>
        <w:ind w:right="-590"/>
        <w:rPr>
          <w:rFonts w:ascii="Arial" w:hAnsi="Arial" w:cs="Arial"/>
          <w:b/>
          <w:color w:val="FFFFFF" w:themeColor="background1"/>
          <w:sz w:val="28"/>
          <w:szCs w:val="28"/>
        </w:rPr>
      </w:pPr>
      <w:r w:rsidRPr="001B56E5">
        <w:rPr>
          <w:rFonts w:cs="Times New Roman"/>
          <w:b/>
          <w:bCs/>
          <w:color w:val="auto"/>
        </w:rPr>
        <w:t xml:space="preserve">the ‘Safe and Secure Handling of medicines policy, Part B’ Controlled Drugs </w:t>
      </w:r>
      <w:r w:rsidRPr="001B56E5">
        <w:rPr>
          <w:b/>
          <w:bCs/>
          <w:sz w:val="23"/>
          <w:szCs w:val="23"/>
        </w:rPr>
        <w:t>REF: PAT/</w:t>
      </w:r>
      <w:r w:rsidR="00A2336E" w:rsidRPr="001B56E5">
        <w:rPr>
          <w:b/>
          <w:bCs/>
        </w:rPr>
        <w:t>MM 1 B</w:t>
      </w:r>
      <w:r w:rsidRPr="001B56E5">
        <w:rPr>
          <w:rFonts w:ascii="Arial" w:hAnsi="Arial" w:cs="Arial"/>
          <w:b/>
          <w:color w:val="FFFFFF" w:themeColor="background1"/>
          <w:sz w:val="28"/>
          <w:szCs w:val="28"/>
        </w:rPr>
        <w:t>INER</w:t>
      </w:r>
    </w:p>
    <w:p w14:paraId="2BF0953C" w14:textId="2CB8D1C9" w:rsidR="00B00A0C" w:rsidRPr="001B56E5" w:rsidRDefault="00B00A0C" w:rsidP="0033498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rPr>
          <w:rFonts w:ascii="Arial" w:hAnsi="Arial" w:cs="Arial"/>
          <w:b/>
          <w:color w:val="FFFFFF" w:themeColor="background1"/>
          <w:sz w:val="28"/>
          <w:szCs w:val="28"/>
        </w:rPr>
      </w:pPr>
      <w:r w:rsidRPr="001B56E5">
        <w:rPr>
          <w:rFonts w:ascii="Arial" w:hAnsi="Arial" w:cs="Arial"/>
          <w:b/>
          <w:color w:val="FFFFFF" w:themeColor="background1"/>
          <w:sz w:val="28"/>
          <w:szCs w:val="28"/>
        </w:rPr>
        <w:t xml:space="preserve">IF U USE ANY </w:t>
      </w:r>
    </w:p>
    <w:p w14:paraId="4954C50A" w14:textId="382C6016" w:rsidR="00334989" w:rsidRPr="001B56E5" w:rsidRDefault="00334989" w:rsidP="0033498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rPr>
          <w:rFonts w:ascii="Arial" w:hAnsi="Arial" w:cs="Arial"/>
          <w:b/>
          <w:color w:val="FFFFFF" w:themeColor="background1"/>
          <w:sz w:val="28"/>
          <w:szCs w:val="28"/>
        </w:rPr>
      </w:pPr>
    </w:p>
    <w:p w14:paraId="196EFFB1" w14:textId="4E041022" w:rsidR="00334989" w:rsidRPr="001B56E5" w:rsidRDefault="00334989" w:rsidP="0033498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rPr>
          <w:rFonts w:ascii="Arial" w:hAnsi="Arial" w:cs="Arial"/>
          <w:b/>
          <w:color w:val="FFFFFF" w:themeColor="background1"/>
          <w:sz w:val="28"/>
          <w:szCs w:val="28"/>
        </w:rPr>
      </w:pPr>
    </w:p>
    <w:p w14:paraId="0CEBC87D" w14:textId="35EB9F97" w:rsidR="00334989" w:rsidRPr="001B56E5" w:rsidRDefault="00334989" w:rsidP="0033498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rPr>
          <w:rFonts w:ascii="Arial" w:hAnsi="Arial" w:cs="Arial"/>
          <w:b/>
          <w:color w:val="FFFFFF" w:themeColor="background1"/>
          <w:sz w:val="28"/>
          <w:szCs w:val="28"/>
        </w:rPr>
      </w:pPr>
    </w:p>
    <w:p w14:paraId="2B563AB3" w14:textId="77777777" w:rsidR="00334989" w:rsidRPr="001B56E5" w:rsidRDefault="00334989" w:rsidP="0033498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rPr>
          <w:rFonts w:ascii="Arial" w:hAnsi="Arial" w:cs="Arial"/>
          <w:b/>
          <w:color w:val="FFFFFF" w:themeColor="background1"/>
          <w:sz w:val="28"/>
          <w:szCs w:val="28"/>
        </w:rPr>
      </w:pPr>
    </w:p>
    <w:p w14:paraId="4799FB55" w14:textId="7B7374BD" w:rsidR="00AD4CFC" w:rsidRPr="001B56E5" w:rsidRDefault="007B2646" w:rsidP="009A4271">
      <w:pPr>
        <w:pStyle w:val="APDTopsection"/>
        <w:numPr>
          <w:ilvl w:val="0"/>
          <w:numId w:val="0"/>
        </w:numPr>
        <w:jc w:val="center"/>
      </w:pPr>
      <w:bookmarkStart w:id="151" w:name="_Toc446430761"/>
      <w:bookmarkStart w:id="152" w:name="_Toc446431500"/>
      <w:bookmarkStart w:id="153" w:name="_Toc462213612"/>
      <w:bookmarkStart w:id="154" w:name="_Toc465690156"/>
      <w:bookmarkStart w:id="155" w:name="_Toc465772628"/>
      <w:bookmarkStart w:id="156" w:name="_Toc465843996"/>
      <w:bookmarkStart w:id="157" w:name="_Toc138141549"/>
      <w:r w:rsidRPr="001B56E5">
        <w:rPr>
          <w:caps w:val="0"/>
        </w:rPr>
        <w:t xml:space="preserve">APPENDIX </w:t>
      </w:r>
      <w:bookmarkEnd w:id="151"/>
      <w:bookmarkEnd w:id="152"/>
      <w:bookmarkEnd w:id="153"/>
      <w:bookmarkEnd w:id="154"/>
      <w:bookmarkEnd w:id="155"/>
      <w:bookmarkEnd w:id="156"/>
      <w:r w:rsidRPr="001B56E5">
        <w:rPr>
          <w:caps w:val="0"/>
        </w:rPr>
        <w:t>7 – DISPOSAL OF TRANSFUSED BLOOD AND BLOOD PRODUCTS</w:t>
      </w:r>
      <w:bookmarkEnd w:id="157"/>
    </w:p>
    <w:p w14:paraId="794BD23A" w14:textId="77777777" w:rsidR="00AD4CFC" w:rsidRPr="001B56E5" w:rsidRDefault="00AD4CFC" w:rsidP="00AD4CFC">
      <w:pPr>
        <w:tabs>
          <w:tab w:val="left" w:pos="720"/>
          <w:tab w:val="center" w:pos="4153"/>
          <w:tab w:val="right" w:pos="8306"/>
        </w:tabs>
        <w:spacing w:before="30" w:after="105" w:line="240" w:lineRule="auto"/>
        <w:rPr>
          <w:rFonts w:ascii="Calibri" w:eastAsia="Times New Roman" w:hAnsi="Calibri" w:cs="Times New Roman"/>
          <w:sz w:val="16"/>
          <w:szCs w:val="16"/>
          <w:lang w:eastAsia="en-GB"/>
        </w:rPr>
      </w:pPr>
    </w:p>
    <w:p w14:paraId="6CCCFFEA" w14:textId="1DB7F4FD" w:rsidR="00932699" w:rsidRPr="001B56E5" w:rsidRDefault="00932699" w:rsidP="00932699">
      <w:pPr>
        <w:rPr>
          <w:rFonts w:ascii="Arial" w:eastAsia="MS Mincho" w:hAnsi="Arial" w:cs="Arial"/>
          <w:lang w:eastAsia="ja-JP"/>
        </w:rPr>
      </w:pPr>
      <w:r w:rsidRPr="001B56E5">
        <w:rPr>
          <w:rFonts w:ascii="Arial" w:eastAsia="MS Mincho" w:hAnsi="Arial" w:cs="Arial"/>
          <w:lang w:eastAsia="ja-JP"/>
        </w:rPr>
        <w:t xml:space="preserve">The </w:t>
      </w:r>
      <w:proofErr w:type="spellStart"/>
      <w:r w:rsidRPr="001B56E5">
        <w:rPr>
          <w:rFonts w:ascii="Arial" w:eastAsia="MS Mincho" w:hAnsi="Arial" w:cs="Arial"/>
          <w:b/>
          <w:lang w:eastAsia="ja-JP"/>
        </w:rPr>
        <w:t>Chatsfield</w:t>
      </w:r>
      <w:proofErr w:type="spellEnd"/>
      <w:r w:rsidRPr="001B56E5">
        <w:rPr>
          <w:rFonts w:ascii="Arial" w:eastAsia="MS Mincho" w:hAnsi="Arial" w:cs="Arial"/>
          <w:b/>
          <w:lang w:eastAsia="ja-JP"/>
        </w:rPr>
        <w:t xml:space="preserve"> Suite, Theatres, </w:t>
      </w:r>
      <w:r w:rsidR="008E5984" w:rsidRPr="001B56E5">
        <w:rPr>
          <w:rFonts w:ascii="Arial" w:eastAsia="MS Mincho" w:hAnsi="Arial" w:cs="Arial"/>
          <w:b/>
          <w:lang w:eastAsia="ja-JP"/>
        </w:rPr>
        <w:t>ED</w:t>
      </w:r>
      <w:r w:rsidRPr="001B56E5">
        <w:rPr>
          <w:rFonts w:ascii="Arial" w:eastAsia="MS Mincho" w:hAnsi="Arial" w:cs="Arial"/>
          <w:b/>
          <w:lang w:eastAsia="ja-JP"/>
        </w:rPr>
        <w:t>, MDU &amp;</w:t>
      </w:r>
      <w:r w:rsidRPr="001B56E5">
        <w:rPr>
          <w:rFonts w:ascii="Arial" w:eastAsia="MS Mincho" w:hAnsi="Arial" w:cs="Arial"/>
          <w:lang w:eastAsia="ja-JP"/>
        </w:rPr>
        <w:t xml:space="preserve"> </w:t>
      </w:r>
      <w:r w:rsidRPr="001B56E5">
        <w:rPr>
          <w:rFonts w:ascii="Arial" w:eastAsia="MS Mincho" w:hAnsi="Arial" w:cs="Arial"/>
          <w:b/>
          <w:lang w:eastAsia="ja-JP"/>
        </w:rPr>
        <w:t>the Blood Bank laboratory</w:t>
      </w:r>
      <w:r w:rsidRPr="001B56E5">
        <w:rPr>
          <w:rFonts w:ascii="Arial" w:eastAsia="MS Mincho" w:hAnsi="Arial" w:cs="Arial"/>
          <w:lang w:eastAsia="ja-JP"/>
        </w:rPr>
        <w:t xml:space="preserve"> area are to dispose of transfused bags and tubing via anatomical waste route.</w:t>
      </w:r>
    </w:p>
    <w:p w14:paraId="0F82B629" w14:textId="77777777" w:rsidR="00AD4CFC" w:rsidRPr="001B56E5" w:rsidRDefault="00932699" w:rsidP="00366971">
      <w:pPr>
        <w:tabs>
          <w:tab w:val="left" w:pos="720"/>
          <w:tab w:val="center" w:pos="4153"/>
          <w:tab w:val="right" w:pos="8306"/>
        </w:tabs>
        <w:spacing w:after="0" w:line="240" w:lineRule="auto"/>
        <w:rPr>
          <w:rFonts w:ascii="Calibri" w:eastAsia="Times New Roman" w:hAnsi="Calibri" w:cs="Times New Roman"/>
          <w:szCs w:val="24"/>
          <w:lang w:eastAsia="en-GB"/>
        </w:rPr>
      </w:pPr>
      <w:r w:rsidRPr="001B56E5">
        <w:rPr>
          <w:rFonts w:ascii="Calibri" w:eastAsia="Times New Roman" w:hAnsi="Calibri" w:cs="Times New Roman"/>
          <w:szCs w:val="24"/>
          <w:lang w:eastAsia="en-GB"/>
        </w:rPr>
        <w:tab/>
      </w:r>
      <w:r w:rsidRPr="001B56E5">
        <w:rPr>
          <w:rFonts w:ascii="Calibri" w:eastAsia="Times New Roman" w:hAnsi="Calibri" w:cs="Times New Roman"/>
          <w:szCs w:val="24"/>
          <w:lang w:eastAsia="en-GB"/>
        </w:rPr>
        <w:tab/>
      </w:r>
      <w:r w:rsidRPr="001B56E5">
        <w:rPr>
          <w:rFonts w:ascii="Arial" w:eastAsia="MS Mincho" w:hAnsi="Arial" w:cs="Arial"/>
          <w:noProof/>
          <w:lang w:eastAsia="en-GB"/>
        </w:rPr>
        <w:drawing>
          <wp:inline distT="0" distB="0" distL="0" distR="0" wp14:anchorId="5590A043" wp14:editId="28611830">
            <wp:extent cx="1133475" cy="981075"/>
            <wp:effectExtent l="0" t="0" r="9525"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33475" cy="981075"/>
                    </a:xfrm>
                    <a:prstGeom prst="rect">
                      <a:avLst/>
                    </a:prstGeom>
                    <a:noFill/>
                  </pic:spPr>
                </pic:pic>
              </a:graphicData>
            </a:graphic>
          </wp:inline>
        </w:drawing>
      </w:r>
    </w:p>
    <w:p w14:paraId="24930A01" w14:textId="77777777" w:rsidR="00932699" w:rsidRPr="001B56E5" w:rsidRDefault="00932699" w:rsidP="00366971">
      <w:pPr>
        <w:tabs>
          <w:tab w:val="left" w:pos="720"/>
          <w:tab w:val="center" w:pos="4153"/>
          <w:tab w:val="right" w:pos="8306"/>
        </w:tabs>
        <w:spacing w:after="0" w:line="240" w:lineRule="auto"/>
        <w:rPr>
          <w:rFonts w:ascii="Calibri" w:eastAsia="Times New Roman" w:hAnsi="Calibri" w:cs="Times New Roman"/>
          <w:szCs w:val="24"/>
          <w:lang w:eastAsia="en-GB"/>
        </w:rPr>
      </w:pPr>
    </w:p>
    <w:p w14:paraId="37F38A4D" w14:textId="06894882" w:rsidR="00932699" w:rsidRPr="001B56E5" w:rsidRDefault="00334989" w:rsidP="00932699">
      <w:pPr>
        <w:spacing w:after="0"/>
        <w:ind w:left="2160" w:firstLine="720"/>
        <w:rPr>
          <w:rFonts w:eastAsia="MS Mincho" w:cs="Arial"/>
          <w:sz w:val="24"/>
          <w:szCs w:val="24"/>
          <w:lang w:eastAsia="ja-JP"/>
        </w:rPr>
      </w:pPr>
      <w:r w:rsidRPr="001B56E5">
        <w:rPr>
          <w:rFonts w:eastAsia="MS Mincho" w:cs="Arial"/>
          <w:sz w:val="24"/>
          <w:szCs w:val="24"/>
          <w:lang w:eastAsia="ja-JP"/>
        </w:rPr>
        <w:t>(Yellow</w:t>
      </w:r>
      <w:r w:rsidR="00932699" w:rsidRPr="001B56E5">
        <w:rPr>
          <w:rFonts w:eastAsia="MS Mincho" w:cs="Arial"/>
          <w:b/>
          <w:sz w:val="24"/>
          <w:szCs w:val="24"/>
          <w:lang w:eastAsia="ja-JP"/>
        </w:rPr>
        <w:t xml:space="preserve"> bin Red </w:t>
      </w:r>
      <w:r w:rsidR="008E5984" w:rsidRPr="001B56E5">
        <w:rPr>
          <w:rFonts w:eastAsia="MS Mincho" w:cs="Arial"/>
          <w:b/>
          <w:sz w:val="24"/>
          <w:szCs w:val="24"/>
          <w:lang w:eastAsia="ja-JP"/>
        </w:rPr>
        <w:t>lid</w:t>
      </w:r>
      <w:r w:rsidR="008E5984" w:rsidRPr="001B56E5">
        <w:rPr>
          <w:rFonts w:eastAsia="MS Mincho" w:cs="Arial"/>
          <w:sz w:val="24"/>
          <w:szCs w:val="24"/>
          <w:lang w:eastAsia="ja-JP"/>
        </w:rPr>
        <w:t>)</w:t>
      </w:r>
    </w:p>
    <w:p w14:paraId="150D7FD2" w14:textId="77777777" w:rsidR="00932699" w:rsidRPr="001B56E5" w:rsidRDefault="00932699" w:rsidP="00932699">
      <w:pPr>
        <w:spacing w:after="0"/>
        <w:jc w:val="center"/>
        <w:rPr>
          <w:rFonts w:eastAsia="MS Mincho" w:cs="Arial"/>
          <w:b/>
          <w:color w:val="FF0000"/>
          <w:sz w:val="24"/>
          <w:szCs w:val="24"/>
          <w:lang w:eastAsia="ja-JP"/>
        </w:rPr>
      </w:pPr>
      <w:r w:rsidRPr="001B56E5">
        <w:rPr>
          <w:rFonts w:eastAsia="MS Mincho" w:cs="Arial"/>
          <w:b/>
          <w:color w:val="FF0000"/>
          <w:sz w:val="24"/>
          <w:szCs w:val="24"/>
          <w:lang w:eastAsia="ja-JP"/>
        </w:rPr>
        <w:t xml:space="preserve">All Anatomical bins must also be labelled as </w:t>
      </w:r>
      <w:r w:rsidRPr="001B56E5">
        <w:rPr>
          <w:rFonts w:eastAsia="MS Mincho" w:cs="Arial"/>
          <w:b/>
          <w:color w:val="FF0000"/>
          <w:sz w:val="24"/>
          <w:szCs w:val="24"/>
          <w:u w:val="single"/>
          <w:lang w:eastAsia="ja-JP"/>
        </w:rPr>
        <w:t xml:space="preserve">‘Blood bag’ </w:t>
      </w:r>
      <w:r w:rsidRPr="001B56E5">
        <w:rPr>
          <w:rFonts w:eastAsia="MS Mincho" w:cs="Arial"/>
          <w:b/>
          <w:color w:val="FF0000"/>
          <w:sz w:val="24"/>
          <w:szCs w:val="24"/>
          <w:lang w:eastAsia="ja-JP"/>
        </w:rPr>
        <w:t>waste</w:t>
      </w:r>
    </w:p>
    <w:p w14:paraId="41ED5895" w14:textId="77777777" w:rsidR="00932699" w:rsidRPr="001B56E5" w:rsidRDefault="00932699" w:rsidP="00366971">
      <w:pPr>
        <w:tabs>
          <w:tab w:val="left" w:pos="720"/>
          <w:tab w:val="center" w:pos="4153"/>
          <w:tab w:val="right" w:pos="8306"/>
        </w:tabs>
        <w:spacing w:after="0" w:line="240" w:lineRule="auto"/>
        <w:rPr>
          <w:rFonts w:ascii="Calibri" w:eastAsia="Times New Roman" w:hAnsi="Calibri" w:cs="Times New Roman"/>
          <w:szCs w:val="24"/>
          <w:lang w:eastAsia="en-GB"/>
        </w:rPr>
      </w:pPr>
    </w:p>
    <w:p w14:paraId="496C15EF" w14:textId="77777777" w:rsidR="00932699" w:rsidRPr="001B56E5" w:rsidRDefault="00932699" w:rsidP="00932699">
      <w:pPr>
        <w:rPr>
          <w:rFonts w:ascii="Arial" w:eastAsia="MS Mincho" w:hAnsi="Arial" w:cs="Arial"/>
          <w:b/>
          <w:u w:val="single"/>
          <w:lang w:eastAsia="ja-JP"/>
        </w:rPr>
      </w:pPr>
      <w:r w:rsidRPr="001B56E5">
        <w:rPr>
          <w:rFonts w:ascii="Arial" w:eastAsia="MS Mincho" w:hAnsi="Arial" w:cs="Arial"/>
          <w:b/>
          <w:u w:val="single"/>
          <w:lang w:eastAsia="ja-JP"/>
        </w:rPr>
        <w:lastRenderedPageBreak/>
        <w:t xml:space="preserve">Ward areas </w:t>
      </w:r>
    </w:p>
    <w:p w14:paraId="52924871" w14:textId="77777777" w:rsidR="00932699" w:rsidRPr="001B56E5" w:rsidRDefault="00932699" w:rsidP="00932699">
      <w:pPr>
        <w:rPr>
          <w:rFonts w:eastAsia="MS Mincho" w:cs="Arial"/>
          <w:sz w:val="24"/>
          <w:szCs w:val="24"/>
          <w:lang w:eastAsia="ja-JP"/>
        </w:rPr>
      </w:pPr>
      <w:r w:rsidRPr="001B56E5">
        <w:rPr>
          <w:rFonts w:eastAsia="MS Mincho" w:cs="Arial"/>
          <w:sz w:val="24"/>
          <w:szCs w:val="24"/>
          <w:lang w:eastAsia="ja-JP"/>
        </w:rPr>
        <w:t>Empty transfused blood and blood product bags and tubing are to be disposed of via the Offensive hygiene waste (</w:t>
      </w:r>
      <w:r w:rsidRPr="001B56E5">
        <w:rPr>
          <w:rFonts w:eastAsia="MS Mincho" w:cs="Arial"/>
          <w:b/>
          <w:sz w:val="24"/>
          <w:szCs w:val="24"/>
          <w:lang w:eastAsia="ja-JP"/>
        </w:rPr>
        <w:t>Yellow bag with Black Stripe</w:t>
      </w:r>
      <w:r w:rsidRPr="001B56E5">
        <w:rPr>
          <w:rFonts w:eastAsia="MS Mincho" w:cs="Arial"/>
          <w:sz w:val="24"/>
          <w:szCs w:val="24"/>
          <w:lang w:eastAsia="ja-JP"/>
        </w:rPr>
        <w:t xml:space="preserve">) </w:t>
      </w:r>
    </w:p>
    <w:p w14:paraId="50F1EFFD" w14:textId="77777777" w:rsidR="00932699" w:rsidRPr="001B56E5" w:rsidRDefault="00932699" w:rsidP="00932699">
      <w:pPr>
        <w:rPr>
          <w:rFonts w:eastAsia="MS Mincho" w:cs="Arial"/>
          <w:sz w:val="24"/>
          <w:szCs w:val="24"/>
          <w:lang w:eastAsia="ja-JP"/>
        </w:rPr>
      </w:pPr>
      <w:r w:rsidRPr="001B56E5">
        <w:rPr>
          <w:rFonts w:eastAsia="MS Mincho" w:cs="Arial"/>
          <w:sz w:val="24"/>
          <w:szCs w:val="24"/>
          <w:lang w:eastAsia="ja-JP"/>
        </w:rPr>
        <w:t>Snip or allow bag to drain naturally into the sluice then put empty bag and tubing into the Offensive waste bag which is ‘Yellow bag with black stripes’.</w:t>
      </w:r>
    </w:p>
    <w:p w14:paraId="6C90AE0D" w14:textId="77777777" w:rsidR="00FE56B6" w:rsidRPr="001B56E5" w:rsidRDefault="00932699" w:rsidP="00932699">
      <w:pPr>
        <w:ind w:left="2880" w:firstLine="720"/>
      </w:pPr>
      <w:r w:rsidRPr="001B56E5">
        <w:rPr>
          <w:rFonts w:ascii="Arial" w:eastAsia="MS Mincho" w:hAnsi="Arial" w:cs="Arial"/>
          <w:noProof/>
          <w:lang w:eastAsia="en-GB"/>
        </w:rPr>
        <w:drawing>
          <wp:inline distT="0" distB="0" distL="0" distR="0" wp14:anchorId="2FE9A7DB" wp14:editId="31D93BCD">
            <wp:extent cx="962025" cy="970247"/>
            <wp:effectExtent l="0" t="0" r="0" b="190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62025" cy="970247"/>
                    </a:xfrm>
                    <a:prstGeom prst="rect">
                      <a:avLst/>
                    </a:prstGeom>
                    <a:noFill/>
                  </pic:spPr>
                </pic:pic>
              </a:graphicData>
            </a:graphic>
          </wp:inline>
        </w:drawing>
      </w:r>
    </w:p>
    <w:p w14:paraId="05720D35" w14:textId="77777777" w:rsidR="00932699" w:rsidRPr="001B56E5" w:rsidRDefault="00932699" w:rsidP="00932699">
      <w:pPr>
        <w:jc w:val="center"/>
        <w:rPr>
          <w:rFonts w:eastAsia="MS Mincho" w:cs="Arial"/>
          <w:b/>
          <w:sz w:val="24"/>
          <w:szCs w:val="24"/>
          <w:lang w:eastAsia="ja-JP"/>
        </w:rPr>
      </w:pPr>
      <w:r w:rsidRPr="001B56E5">
        <w:rPr>
          <w:rFonts w:eastAsia="MS Mincho" w:cs="Arial"/>
          <w:b/>
          <w:sz w:val="24"/>
          <w:szCs w:val="24"/>
          <w:lang w:eastAsia="ja-JP"/>
        </w:rPr>
        <w:t>(Yellow bag/Black stripe)</w:t>
      </w:r>
    </w:p>
    <w:p w14:paraId="03714DB3" w14:textId="77777777" w:rsidR="00932699" w:rsidRPr="001B56E5" w:rsidRDefault="00932699" w:rsidP="00932699">
      <w:pPr>
        <w:rPr>
          <w:rFonts w:ascii="Arial" w:eastAsia="MS Mincho" w:hAnsi="Arial" w:cs="Arial"/>
          <w:b/>
          <w:u w:val="single"/>
          <w:lang w:eastAsia="ja-JP"/>
        </w:rPr>
      </w:pPr>
      <w:r w:rsidRPr="001B56E5">
        <w:rPr>
          <w:rFonts w:ascii="Arial" w:eastAsia="MS Mincho" w:hAnsi="Arial" w:cs="Arial"/>
          <w:b/>
          <w:u w:val="single"/>
          <w:lang w:eastAsia="ja-JP"/>
        </w:rPr>
        <w:t xml:space="preserve">Emergency situations on wards </w:t>
      </w:r>
    </w:p>
    <w:p w14:paraId="2CBE7C48" w14:textId="77777777" w:rsidR="00932699" w:rsidRPr="001B56E5" w:rsidRDefault="00932699" w:rsidP="00932699">
      <w:pPr>
        <w:rPr>
          <w:rFonts w:ascii="Arial" w:eastAsia="MS Mincho" w:hAnsi="Arial" w:cs="Arial"/>
          <w:lang w:eastAsia="ja-JP"/>
        </w:rPr>
      </w:pPr>
      <w:r w:rsidRPr="001B56E5">
        <w:rPr>
          <w:rFonts w:ascii="Arial" w:eastAsia="MS Mincho" w:hAnsi="Arial" w:cs="Arial"/>
          <w:lang w:eastAsia="ja-JP"/>
        </w:rPr>
        <w:t xml:space="preserve">If 10 to 20 products ( red cell, platelets, plasma, Cryoprecipitate)  are transfused in an emergency situation then all bags to be disposed of in the Anatomical waste </w:t>
      </w:r>
    </w:p>
    <w:p w14:paraId="22B2AF19" w14:textId="77777777" w:rsidR="00932699" w:rsidRPr="001B56E5" w:rsidRDefault="00932699" w:rsidP="00932699">
      <w:pPr>
        <w:ind w:left="2880" w:firstLine="720"/>
      </w:pPr>
      <w:r w:rsidRPr="001B56E5">
        <w:rPr>
          <w:rFonts w:ascii="Arial" w:eastAsia="MS Mincho" w:hAnsi="Arial" w:cs="Arial"/>
          <w:noProof/>
          <w:lang w:eastAsia="en-GB"/>
        </w:rPr>
        <w:drawing>
          <wp:inline distT="0" distB="0" distL="0" distR="0" wp14:anchorId="75D7E6A2" wp14:editId="76B7D9C5">
            <wp:extent cx="1085850" cy="866775"/>
            <wp:effectExtent l="0" t="0" r="0"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85850" cy="866775"/>
                    </a:xfrm>
                    <a:prstGeom prst="rect">
                      <a:avLst/>
                    </a:prstGeom>
                    <a:noFill/>
                  </pic:spPr>
                </pic:pic>
              </a:graphicData>
            </a:graphic>
          </wp:inline>
        </w:drawing>
      </w:r>
    </w:p>
    <w:p w14:paraId="3BF41CDC" w14:textId="77777777" w:rsidR="00932699" w:rsidRPr="001B56E5" w:rsidRDefault="00932699" w:rsidP="00932699">
      <w:pPr>
        <w:spacing w:after="0"/>
        <w:jc w:val="center"/>
        <w:rPr>
          <w:rFonts w:eastAsia="MS Mincho" w:cs="Arial"/>
          <w:sz w:val="24"/>
          <w:szCs w:val="24"/>
          <w:lang w:eastAsia="ja-JP"/>
        </w:rPr>
      </w:pPr>
      <w:r w:rsidRPr="001B56E5">
        <w:tab/>
      </w:r>
      <w:r w:rsidRPr="001B56E5">
        <w:rPr>
          <w:rFonts w:eastAsia="MS Mincho" w:cs="Arial"/>
          <w:sz w:val="24"/>
          <w:szCs w:val="24"/>
          <w:lang w:eastAsia="ja-JP"/>
        </w:rPr>
        <w:t>(</w:t>
      </w:r>
      <w:r w:rsidRPr="001B56E5">
        <w:rPr>
          <w:rFonts w:eastAsia="MS Mincho" w:cs="Arial"/>
          <w:b/>
          <w:sz w:val="24"/>
          <w:szCs w:val="24"/>
          <w:lang w:eastAsia="ja-JP"/>
        </w:rPr>
        <w:t>Yellow bin Red lid</w:t>
      </w:r>
      <w:r w:rsidRPr="001B56E5">
        <w:rPr>
          <w:rFonts w:eastAsia="MS Mincho" w:cs="Arial"/>
          <w:sz w:val="24"/>
          <w:szCs w:val="24"/>
          <w:lang w:eastAsia="ja-JP"/>
        </w:rPr>
        <w:t>)</w:t>
      </w:r>
    </w:p>
    <w:p w14:paraId="1F040867" w14:textId="77777777" w:rsidR="00B667A2" w:rsidRPr="001B56E5" w:rsidRDefault="00932699" w:rsidP="00932699">
      <w:pPr>
        <w:spacing w:after="0"/>
        <w:jc w:val="center"/>
        <w:rPr>
          <w:rFonts w:eastAsia="MS Mincho" w:cs="Arial"/>
          <w:b/>
          <w:color w:val="FF0000"/>
          <w:sz w:val="24"/>
          <w:szCs w:val="24"/>
          <w:lang w:eastAsia="ja-JP"/>
        </w:rPr>
        <w:sectPr w:rsidR="00B667A2" w:rsidRPr="001B56E5" w:rsidSect="00E03E78">
          <w:pgSz w:w="11906" w:h="16838"/>
          <w:pgMar w:top="1440" w:right="1133" w:bottom="1440" w:left="1440" w:header="708" w:footer="708" w:gutter="0"/>
          <w:cols w:space="708"/>
          <w:docGrid w:linePitch="360"/>
        </w:sectPr>
      </w:pPr>
      <w:r w:rsidRPr="001B56E5">
        <w:rPr>
          <w:rFonts w:eastAsia="MS Mincho" w:cs="Arial"/>
          <w:b/>
          <w:color w:val="FF0000"/>
          <w:sz w:val="24"/>
          <w:szCs w:val="24"/>
          <w:lang w:eastAsia="ja-JP"/>
        </w:rPr>
        <w:t>All Anatomical bins must also be labelled as ‘Blood bag’ waste</w:t>
      </w:r>
    </w:p>
    <w:p w14:paraId="78C32125" w14:textId="428B79D1" w:rsidR="00B667A2" w:rsidRPr="001B56E5" w:rsidRDefault="007B2646" w:rsidP="009A4271">
      <w:pPr>
        <w:pStyle w:val="APDTopsection"/>
        <w:numPr>
          <w:ilvl w:val="0"/>
          <w:numId w:val="0"/>
        </w:numPr>
        <w:jc w:val="center"/>
      </w:pPr>
      <w:bookmarkStart w:id="158" w:name="_Toc446430762"/>
      <w:bookmarkStart w:id="159" w:name="_Toc446431501"/>
      <w:bookmarkStart w:id="160" w:name="_Toc462213613"/>
      <w:bookmarkStart w:id="161" w:name="_Toc465690157"/>
      <w:bookmarkStart w:id="162" w:name="_Toc465772629"/>
      <w:bookmarkStart w:id="163" w:name="_Toc465844004"/>
      <w:bookmarkStart w:id="164" w:name="_Toc138141550"/>
      <w:r w:rsidRPr="001B56E5">
        <w:rPr>
          <w:caps w:val="0"/>
        </w:rPr>
        <w:lastRenderedPageBreak/>
        <w:t>APPENDIX 8 - EQUALITY IMPACT ASSESSMENT PART 1 INITIAL SCREENING</w:t>
      </w:r>
      <w:bookmarkEnd w:id="158"/>
      <w:bookmarkEnd w:id="159"/>
      <w:bookmarkEnd w:id="160"/>
      <w:bookmarkEnd w:id="161"/>
      <w:bookmarkEnd w:id="162"/>
      <w:bookmarkEnd w:id="163"/>
      <w:bookmarkEnd w:id="164"/>
    </w:p>
    <w:p w14:paraId="70DB7E73" w14:textId="77777777" w:rsidR="00B667A2" w:rsidRPr="001B56E5" w:rsidRDefault="00B667A2" w:rsidP="00B667A2">
      <w:pPr>
        <w:spacing w:after="0" w:line="240" w:lineRule="auto"/>
        <w:ind w:left="720"/>
        <w:rPr>
          <w:rFonts w:ascii="Calibri" w:eastAsia="Times New Roman" w:hAnsi="Calibri" w:cs="Arial"/>
          <w:b/>
          <w:bCs/>
          <w:sz w:val="16"/>
          <w:szCs w:val="16"/>
          <w:lang w:eastAsia="en-GB"/>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3385"/>
        <w:gridCol w:w="2711"/>
        <w:gridCol w:w="2976"/>
        <w:gridCol w:w="1588"/>
      </w:tblGrid>
      <w:tr w:rsidR="00B667A2" w:rsidRPr="001B56E5" w14:paraId="760375A0" w14:textId="77777777" w:rsidTr="00334989">
        <w:trPr>
          <w:trHeight w:val="263"/>
        </w:trPr>
        <w:tc>
          <w:tcPr>
            <w:tcW w:w="3510" w:type="dxa"/>
            <w:tcBorders>
              <w:top w:val="single" w:sz="4" w:space="0" w:color="auto"/>
              <w:left w:val="single" w:sz="4" w:space="0" w:color="auto"/>
              <w:bottom w:val="single" w:sz="4" w:space="0" w:color="auto"/>
              <w:right w:val="single" w:sz="4" w:space="0" w:color="auto"/>
            </w:tcBorders>
            <w:hideMark/>
          </w:tcPr>
          <w:p w14:paraId="2F8F0547" w14:textId="77777777" w:rsidR="00B667A2" w:rsidRPr="001B56E5" w:rsidRDefault="00B667A2" w:rsidP="00357855">
            <w:pPr>
              <w:spacing w:after="0" w:line="240" w:lineRule="auto"/>
              <w:jc w:val="center"/>
              <w:rPr>
                <w:rFonts w:ascii="Calibri" w:eastAsia="Times New Roman" w:hAnsi="Calibri" w:cs="Arial"/>
                <w:sz w:val="24"/>
                <w:szCs w:val="24"/>
                <w:lang w:eastAsia="en-GB"/>
              </w:rPr>
            </w:pPr>
            <w:r w:rsidRPr="001B56E5">
              <w:rPr>
                <w:rFonts w:ascii="Calibri" w:eastAsia="Times New Roman" w:hAnsi="Calibri" w:cs="Arial"/>
                <w:b/>
                <w:strike/>
                <w:sz w:val="24"/>
                <w:szCs w:val="24"/>
                <w:lang w:eastAsia="en-GB"/>
              </w:rPr>
              <w:t>Service/Function</w:t>
            </w:r>
            <w:r w:rsidRPr="001B56E5">
              <w:rPr>
                <w:rFonts w:ascii="Calibri" w:eastAsia="Times New Roman" w:hAnsi="Calibri" w:cs="Arial"/>
                <w:b/>
                <w:sz w:val="24"/>
                <w:szCs w:val="24"/>
                <w:lang w:eastAsia="en-GB"/>
              </w:rPr>
              <w:t>/Policy/</w:t>
            </w:r>
            <w:r w:rsidRPr="001B56E5">
              <w:rPr>
                <w:rFonts w:ascii="Calibri" w:eastAsia="Times New Roman" w:hAnsi="Calibri" w:cs="Arial"/>
                <w:b/>
                <w:strike/>
                <w:sz w:val="24"/>
                <w:szCs w:val="24"/>
                <w:lang w:eastAsia="en-GB"/>
              </w:rPr>
              <w:t>Project</w:t>
            </w:r>
            <w:r w:rsidRPr="001B56E5">
              <w:rPr>
                <w:rFonts w:ascii="Calibri" w:eastAsia="Times New Roman" w:hAnsi="Calibri" w:cs="Arial"/>
                <w:b/>
                <w:sz w:val="24"/>
                <w:szCs w:val="24"/>
                <w:lang w:eastAsia="en-GB"/>
              </w:rPr>
              <w:t>/</w:t>
            </w:r>
            <w:r w:rsidRPr="001B56E5">
              <w:rPr>
                <w:rFonts w:ascii="Calibri" w:eastAsia="Times New Roman" w:hAnsi="Calibri" w:cs="Arial"/>
                <w:b/>
                <w:strike/>
                <w:sz w:val="24"/>
                <w:szCs w:val="24"/>
                <w:lang w:eastAsia="en-GB"/>
              </w:rPr>
              <w:t>Strategy</w:t>
            </w:r>
          </w:p>
        </w:tc>
        <w:tc>
          <w:tcPr>
            <w:tcW w:w="3385" w:type="dxa"/>
            <w:tcBorders>
              <w:top w:val="single" w:sz="4" w:space="0" w:color="auto"/>
              <w:left w:val="single" w:sz="4" w:space="0" w:color="auto"/>
              <w:bottom w:val="single" w:sz="4" w:space="0" w:color="auto"/>
              <w:right w:val="single" w:sz="4" w:space="0" w:color="auto"/>
            </w:tcBorders>
            <w:hideMark/>
          </w:tcPr>
          <w:p w14:paraId="1CCA463E" w14:textId="4253D07E" w:rsidR="00B667A2" w:rsidRPr="001B56E5" w:rsidRDefault="00334989" w:rsidP="00357855">
            <w:pPr>
              <w:spacing w:after="0" w:line="240" w:lineRule="auto"/>
              <w:jc w:val="center"/>
              <w:rPr>
                <w:rFonts w:ascii="Calibri" w:eastAsia="Times New Roman" w:hAnsi="Calibri" w:cs="Arial"/>
                <w:sz w:val="24"/>
                <w:szCs w:val="24"/>
                <w:lang w:eastAsia="en-GB"/>
              </w:rPr>
            </w:pPr>
            <w:r w:rsidRPr="001B56E5">
              <w:rPr>
                <w:rFonts w:ascii="Calibri" w:eastAsia="Times New Roman" w:hAnsi="Calibri" w:cs="Arial"/>
                <w:b/>
                <w:sz w:val="24"/>
                <w:szCs w:val="24"/>
                <w:lang w:eastAsia="en-GB"/>
              </w:rPr>
              <w:t>Division</w:t>
            </w:r>
          </w:p>
        </w:tc>
        <w:tc>
          <w:tcPr>
            <w:tcW w:w="2711" w:type="dxa"/>
            <w:tcBorders>
              <w:top w:val="single" w:sz="4" w:space="0" w:color="auto"/>
              <w:left w:val="single" w:sz="4" w:space="0" w:color="auto"/>
              <w:bottom w:val="single" w:sz="4" w:space="0" w:color="auto"/>
              <w:right w:val="single" w:sz="4" w:space="0" w:color="auto"/>
            </w:tcBorders>
            <w:hideMark/>
          </w:tcPr>
          <w:p w14:paraId="16F57D03" w14:textId="77777777" w:rsidR="00B667A2" w:rsidRPr="001B56E5" w:rsidRDefault="00B667A2" w:rsidP="00357855">
            <w:pPr>
              <w:spacing w:after="0" w:line="240" w:lineRule="auto"/>
              <w:jc w:val="center"/>
              <w:rPr>
                <w:rFonts w:ascii="Calibri" w:eastAsia="Times New Roman" w:hAnsi="Calibri" w:cs="Arial"/>
                <w:sz w:val="24"/>
                <w:szCs w:val="24"/>
                <w:lang w:eastAsia="en-GB"/>
              </w:rPr>
            </w:pPr>
            <w:r w:rsidRPr="001B56E5">
              <w:rPr>
                <w:rFonts w:ascii="Calibri" w:eastAsia="Times New Roman" w:hAnsi="Calibri" w:cs="Arial"/>
                <w:b/>
                <w:sz w:val="24"/>
                <w:szCs w:val="24"/>
                <w:lang w:eastAsia="en-GB"/>
              </w:rPr>
              <w:t>Assessor (s)</w:t>
            </w:r>
          </w:p>
        </w:tc>
        <w:tc>
          <w:tcPr>
            <w:tcW w:w="2976" w:type="dxa"/>
            <w:tcBorders>
              <w:top w:val="single" w:sz="4" w:space="0" w:color="auto"/>
              <w:left w:val="single" w:sz="4" w:space="0" w:color="auto"/>
              <w:bottom w:val="single" w:sz="4" w:space="0" w:color="auto"/>
              <w:right w:val="single" w:sz="4" w:space="0" w:color="auto"/>
            </w:tcBorders>
            <w:hideMark/>
          </w:tcPr>
          <w:p w14:paraId="62C99050" w14:textId="77777777" w:rsidR="00B667A2" w:rsidRPr="001B56E5" w:rsidRDefault="00B667A2" w:rsidP="00357855">
            <w:pPr>
              <w:spacing w:after="0" w:line="240" w:lineRule="auto"/>
              <w:jc w:val="center"/>
              <w:rPr>
                <w:rFonts w:ascii="Calibri" w:eastAsia="Times New Roman" w:hAnsi="Calibri" w:cs="Arial"/>
                <w:sz w:val="24"/>
                <w:szCs w:val="24"/>
                <w:lang w:eastAsia="en-GB"/>
              </w:rPr>
            </w:pPr>
            <w:r w:rsidRPr="001B56E5">
              <w:rPr>
                <w:rFonts w:ascii="Calibri" w:eastAsia="Times New Roman" w:hAnsi="Calibri" w:cs="Arial"/>
                <w:b/>
                <w:sz w:val="24"/>
                <w:szCs w:val="24"/>
                <w:lang w:eastAsia="en-GB"/>
              </w:rPr>
              <w:t>New or Existing Service or Policy?</w:t>
            </w:r>
          </w:p>
        </w:tc>
        <w:tc>
          <w:tcPr>
            <w:tcW w:w="1588" w:type="dxa"/>
            <w:tcBorders>
              <w:top w:val="single" w:sz="4" w:space="0" w:color="auto"/>
              <w:left w:val="single" w:sz="4" w:space="0" w:color="auto"/>
              <w:bottom w:val="single" w:sz="4" w:space="0" w:color="auto"/>
              <w:right w:val="single" w:sz="4" w:space="0" w:color="auto"/>
            </w:tcBorders>
            <w:hideMark/>
          </w:tcPr>
          <w:p w14:paraId="69B23E0D" w14:textId="77777777" w:rsidR="00B667A2" w:rsidRPr="001B56E5" w:rsidRDefault="00B667A2" w:rsidP="00357855">
            <w:pPr>
              <w:spacing w:after="0" w:line="240" w:lineRule="auto"/>
              <w:jc w:val="center"/>
              <w:rPr>
                <w:rFonts w:ascii="Calibri" w:eastAsia="Times New Roman" w:hAnsi="Calibri" w:cs="Arial"/>
                <w:sz w:val="24"/>
                <w:szCs w:val="24"/>
                <w:lang w:eastAsia="en-GB"/>
              </w:rPr>
            </w:pPr>
            <w:r w:rsidRPr="001B56E5">
              <w:rPr>
                <w:rFonts w:ascii="Calibri" w:eastAsia="Times New Roman" w:hAnsi="Calibri" w:cs="Arial"/>
                <w:b/>
                <w:sz w:val="24"/>
                <w:szCs w:val="24"/>
                <w:lang w:eastAsia="en-GB"/>
              </w:rPr>
              <w:t>Date of Assessment</w:t>
            </w:r>
          </w:p>
        </w:tc>
      </w:tr>
      <w:tr w:rsidR="00B667A2" w:rsidRPr="001B56E5" w14:paraId="0ACEC96E" w14:textId="77777777" w:rsidTr="00355D44">
        <w:trPr>
          <w:trHeight w:val="307"/>
        </w:trPr>
        <w:tc>
          <w:tcPr>
            <w:tcW w:w="3510" w:type="dxa"/>
            <w:tcBorders>
              <w:top w:val="single" w:sz="4" w:space="0" w:color="auto"/>
              <w:left w:val="single" w:sz="4" w:space="0" w:color="auto"/>
              <w:bottom w:val="single" w:sz="4" w:space="0" w:color="auto"/>
              <w:right w:val="single" w:sz="4" w:space="0" w:color="auto"/>
            </w:tcBorders>
          </w:tcPr>
          <w:p w14:paraId="7DC47375" w14:textId="77777777" w:rsidR="00B667A2" w:rsidRPr="001B56E5" w:rsidRDefault="009807DE" w:rsidP="00357855">
            <w:pPr>
              <w:spacing w:after="0" w:line="240" w:lineRule="auto"/>
              <w:rPr>
                <w:rFonts w:ascii="Calibri" w:eastAsia="Times New Roman" w:hAnsi="Calibri" w:cs="Arial"/>
                <w:szCs w:val="24"/>
                <w:lang w:eastAsia="en-GB"/>
              </w:rPr>
            </w:pPr>
            <w:r w:rsidRPr="001B56E5">
              <w:rPr>
                <w:rFonts w:ascii="Calibri" w:eastAsia="Times New Roman" w:hAnsi="Calibri" w:cs="Arial"/>
                <w:szCs w:val="24"/>
                <w:lang w:eastAsia="en-GB"/>
              </w:rPr>
              <w:t>Waste Management Manual</w:t>
            </w:r>
          </w:p>
        </w:tc>
        <w:tc>
          <w:tcPr>
            <w:tcW w:w="3385" w:type="dxa"/>
            <w:tcBorders>
              <w:top w:val="single" w:sz="4" w:space="0" w:color="auto"/>
              <w:left w:val="single" w:sz="4" w:space="0" w:color="auto"/>
              <w:bottom w:val="single" w:sz="4" w:space="0" w:color="auto"/>
              <w:right w:val="single" w:sz="4" w:space="0" w:color="auto"/>
            </w:tcBorders>
          </w:tcPr>
          <w:p w14:paraId="748E44EA" w14:textId="77777777" w:rsidR="00B667A2" w:rsidRPr="001B56E5" w:rsidRDefault="009807DE" w:rsidP="00357855">
            <w:pPr>
              <w:spacing w:after="0" w:line="240" w:lineRule="auto"/>
              <w:rPr>
                <w:rFonts w:ascii="Calibri" w:eastAsia="Times New Roman" w:hAnsi="Calibri" w:cs="Arial"/>
                <w:szCs w:val="24"/>
                <w:lang w:eastAsia="en-GB"/>
              </w:rPr>
            </w:pPr>
            <w:r w:rsidRPr="001B56E5">
              <w:rPr>
                <w:rFonts w:ascii="Calibri" w:eastAsia="Times New Roman" w:hAnsi="Calibri" w:cs="Arial"/>
                <w:szCs w:val="24"/>
                <w:lang w:eastAsia="en-GB"/>
              </w:rPr>
              <w:t>Estates and Facilities</w:t>
            </w:r>
          </w:p>
        </w:tc>
        <w:tc>
          <w:tcPr>
            <w:tcW w:w="2711" w:type="dxa"/>
            <w:tcBorders>
              <w:top w:val="single" w:sz="4" w:space="0" w:color="auto"/>
              <w:left w:val="single" w:sz="4" w:space="0" w:color="auto"/>
              <w:bottom w:val="single" w:sz="4" w:space="0" w:color="auto"/>
              <w:right w:val="single" w:sz="4" w:space="0" w:color="auto"/>
            </w:tcBorders>
          </w:tcPr>
          <w:p w14:paraId="10F6B720" w14:textId="5D9D8CD0" w:rsidR="00B667A2" w:rsidRPr="001B56E5" w:rsidRDefault="001B3DE2" w:rsidP="001B3DE2">
            <w:pPr>
              <w:spacing w:after="0" w:line="240" w:lineRule="auto"/>
              <w:rPr>
                <w:rFonts w:ascii="Calibri" w:hAnsi="Calibri" w:cs="Arial"/>
                <w:sz w:val="20"/>
                <w:szCs w:val="20"/>
              </w:rPr>
            </w:pPr>
            <w:r w:rsidRPr="001B56E5">
              <w:rPr>
                <w:rFonts w:ascii="Calibri" w:eastAsia="Times New Roman" w:hAnsi="Calibri" w:cs="Arial"/>
                <w:szCs w:val="24"/>
                <w:lang w:eastAsia="en-GB"/>
              </w:rPr>
              <w:t>Hassan Ahmed</w:t>
            </w:r>
          </w:p>
        </w:tc>
        <w:tc>
          <w:tcPr>
            <w:tcW w:w="2976" w:type="dxa"/>
            <w:tcBorders>
              <w:top w:val="single" w:sz="4" w:space="0" w:color="auto"/>
              <w:left w:val="single" w:sz="4" w:space="0" w:color="auto"/>
              <w:bottom w:val="single" w:sz="4" w:space="0" w:color="auto"/>
              <w:right w:val="single" w:sz="4" w:space="0" w:color="auto"/>
            </w:tcBorders>
          </w:tcPr>
          <w:p w14:paraId="63DC12AD" w14:textId="247259B3" w:rsidR="00B667A2" w:rsidRPr="001B56E5" w:rsidRDefault="009807DE" w:rsidP="00357855">
            <w:pPr>
              <w:spacing w:after="0" w:line="240" w:lineRule="auto"/>
              <w:rPr>
                <w:rFonts w:ascii="Calibri" w:eastAsia="Times New Roman" w:hAnsi="Calibri" w:cs="Arial"/>
                <w:szCs w:val="24"/>
                <w:lang w:eastAsia="en-GB"/>
              </w:rPr>
            </w:pPr>
            <w:r w:rsidRPr="001B56E5">
              <w:rPr>
                <w:rFonts w:ascii="Calibri" w:eastAsia="Times New Roman" w:hAnsi="Calibri" w:cs="Arial"/>
                <w:szCs w:val="24"/>
                <w:lang w:eastAsia="en-GB"/>
              </w:rPr>
              <w:t xml:space="preserve">Existing </w:t>
            </w:r>
          </w:p>
        </w:tc>
        <w:tc>
          <w:tcPr>
            <w:tcW w:w="1588" w:type="dxa"/>
            <w:tcBorders>
              <w:top w:val="single" w:sz="4" w:space="0" w:color="auto"/>
              <w:left w:val="single" w:sz="4" w:space="0" w:color="auto"/>
              <w:bottom w:val="single" w:sz="4" w:space="0" w:color="auto"/>
              <w:right w:val="single" w:sz="4" w:space="0" w:color="auto"/>
            </w:tcBorders>
          </w:tcPr>
          <w:p w14:paraId="0CC55EB4" w14:textId="4A786E42" w:rsidR="00B667A2" w:rsidRPr="001B56E5" w:rsidRDefault="001B3DE2" w:rsidP="00357855">
            <w:pPr>
              <w:spacing w:after="0" w:line="240" w:lineRule="auto"/>
              <w:rPr>
                <w:rFonts w:ascii="Calibri" w:eastAsia="Times New Roman" w:hAnsi="Calibri" w:cs="Arial"/>
                <w:szCs w:val="24"/>
                <w:lang w:eastAsia="en-GB"/>
              </w:rPr>
            </w:pPr>
            <w:r w:rsidRPr="001B56E5">
              <w:rPr>
                <w:rFonts w:ascii="Calibri" w:eastAsia="Times New Roman" w:hAnsi="Calibri" w:cs="Arial"/>
                <w:szCs w:val="24"/>
                <w:lang w:eastAsia="en-GB"/>
              </w:rPr>
              <w:t>26 April 23</w:t>
            </w:r>
          </w:p>
        </w:tc>
      </w:tr>
      <w:tr w:rsidR="00B667A2" w:rsidRPr="001B56E5" w14:paraId="66DFE4F4" w14:textId="77777777" w:rsidTr="00334989">
        <w:tc>
          <w:tcPr>
            <w:tcW w:w="14170" w:type="dxa"/>
            <w:gridSpan w:val="5"/>
            <w:tcBorders>
              <w:top w:val="single" w:sz="4" w:space="0" w:color="auto"/>
              <w:left w:val="single" w:sz="4" w:space="0" w:color="auto"/>
              <w:bottom w:val="single" w:sz="4" w:space="0" w:color="auto"/>
              <w:right w:val="single" w:sz="4" w:space="0" w:color="auto"/>
            </w:tcBorders>
            <w:hideMark/>
          </w:tcPr>
          <w:p w14:paraId="3A12309E" w14:textId="77777777" w:rsidR="00B667A2" w:rsidRPr="001B56E5" w:rsidRDefault="00B667A2">
            <w:pPr>
              <w:numPr>
                <w:ilvl w:val="0"/>
                <w:numId w:val="3"/>
              </w:numPr>
              <w:spacing w:after="0" w:line="240" w:lineRule="auto"/>
              <w:rPr>
                <w:rFonts w:ascii="Calibri" w:eastAsia="Times New Roman" w:hAnsi="Calibri" w:cs="Arial"/>
                <w:lang w:eastAsia="en-GB"/>
              </w:rPr>
            </w:pPr>
            <w:r w:rsidRPr="001B56E5">
              <w:rPr>
                <w:rFonts w:ascii="Calibri" w:eastAsia="Times New Roman" w:hAnsi="Calibri" w:cs="Arial"/>
                <w:b/>
                <w:lang w:eastAsia="en-GB"/>
              </w:rPr>
              <w:t xml:space="preserve">Who is responsible for this policy?  </w:t>
            </w:r>
            <w:r w:rsidRPr="001B56E5">
              <w:rPr>
                <w:rFonts w:ascii="Calibri" w:eastAsia="Times New Roman" w:hAnsi="Calibri" w:cs="Arial"/>
                <w:lang w:eastAsia="en-GB"/>
              </w:rPr>
              <w:t>Name of Care Group/Directorate:</w:t>
            </w:r>
            <w:r w:rsidR="009807DE" w:rsidRPr="001B56E5">
              <w:rPr>
                <w:rFonts w:ascii="Calibri" w:eastAsia="Times New Roman" w:hAnsi="Calibri" w:cs="Arial"/>
                <w:lang w:eastAsia="en-GB"/>
              </w:rPr>
              <w:t xml:space="preserve"> </w:t>
            </w:r>
            <w:r w:rsidR="006118C5" w:rsidRPr="001B56E5">
              <w:rPr>
                <w:rFonts w:ascii="Calibri" w:eastAsia="Times New Roman" w:hAnsi="Calibri" w:cs="Arial"/>
                <w:lang w:eastAsia="en-GB"/>
              </w:rPr>
              <w:t xml:space="preserve">Estates and Facilities </w:t>
            </w:r>
          </w:p>
        </w:tc>
      </w:tr>
      <w:tr w:rsidR="00B667A2" w:rsidRPr="001B56E5" w14:paraId="503F4651" w14:textId="77777777" w:rsidTr="00334989">
        <w:tc>
          <w:tcPr>
            <w:tcW w:w="14170" w:type="dxa"/>
            <w:gridSpan w:val="5"/>
            <w:tcBorders>
              <w:top w:val="single" w:sz="4" w:space="0" w:color="auto"/>
              <w:left w:val="single" w:sz="4" w:space="0" w:color="auto"/>
              <w:bottom w:val="single" w:sz="4" w:space="0" w:color="auto"/>
              <w:right w:val="single" w:sz="4" w:space="0" w:color="auto"/>
            </w:tcBorders>
            <w:hideMark/>
          </w:tcPr>
          <w:p w14:paraId="365F5063" w14:textId="77777777" w:rsidR="009807DE" w:rsidRPr="001B56E5" w:rsidRDefault="00B667A2">
            <w:pPr>
              <w:numPr>
                <w:ilvl w:val="0"/>
                <w:numId w:val="3"/>
              </w:numPr>
              <w:spacing w:after="0" w:line="240" w:lineRule="auto"/>
              <w:rPr>
                <w:rFonts w:ascii="Calibri" w:eastAsia="Times New Roman" w:hAnsi="Calibri" w:cs="Arial"/>
                <w:lang w:eastAsia="en-GB"/>
              </w:rPr>
            </w:pPr>
            <w:r w:rsidRPr="001B56E5">
              <w:rPr>
                <w:rFonts w:ascii="Calibri" w:eastAsia="Times New Roman" w:hAnsi="Calibri" w:cs="Arial"/>
                <w:b/>
                <w:lang w:eastAsia="en-GB"/>
              </w:rPr>
              <w:t xml:space="preserve">Describe the purpose of the service / function / policy / project/ strategy? </w:t>
            </w:r>
            <w:r w:rsidRPr="001B56E5">
              <w:rPr>
                <w:rFonts w:ascii="Calibri" w:eastAsia="Times New Roman" w:hAnsi="Calibri" w:cs="Arial"/>
                <w:lang w:eastAsia="en-GB"/>
              </w:rPr>
              <w:t xml:space="preserve">Who is it intended to benefit? What are the intended outcomes? </w:t>
            </w:r>
          </w:p>
          <w:p w14:paraId="019BC773" w14:textId="3FD52DF1" w:rsidR="00B667A2" w:rsidRPr="001B56E5" w:rsidRDefault="009807DE" w:rsidP="009807DE">
            <w:pPr>
              <w:spacing w:after="0" w:line="240" w:lineRule="auto"/>
              <w:ind w:left="360"/>
              <w:rPr>
                <w:rFonts w:ascii="Calibri" w:eastAsia="Times New Roman" w:hAnsi="Calibri" w:cs="Arial"/>
                <w:lang w:eastAsia="en-GB"/>
              </w:rPr>
            </w:pPr>
            <w:r w:rsidRPr="001B56E5">
              <w:rPr>
                <w:rFonts w:ascii="Calibri" w:eastAsia="Times New Roman" w:hAnsi="Calibri" w:cs="Arial"/>
                <w:lang w:eastAsia="en-GB"/>
              </w:rPr>
              <w:t xml:space="preserve">Trust wide staff. To </w:t>
            </w:r>
            <w:r w:rsidR="00334989" w:rsidRPr="001B56E5">
              <w:rPr>
                <w:rFonts w:ascii="Calibri" w:eastAsia="Times New Roman" w:hAnsi="Calibri" w:cs="Arial"/>
                <w:lang w:eastAsia="en-GB"/>
              </w:rPr>
              <w:t>e</w:t>
            </w:r>
            <w:r w:rsidRPr="001B56E5">
              <w:rPr>
                <w:rFonts w:ascii="Calibri" w:eastAsia="Times New Roman" w:hAnsi="Calibri" w:cs="Arial"/>
                <w:lang w:eastAsia="en-GB"/>
              </w:rPr>
              <w:t xml:space="preserve">nsure </w:t>
            </w:r>
            <w:r w:rsidR="00334989" w:rsidRPr="001B56E5">
              <w:rPr>
                <w:rFonts w:ascii="Calibri" w:eastAsia="Times New Roman" w:hAnsi="Calibri" w:cs="Arial"/>
                <w:lang w:eastAsia="en-GB"/>
              </w:rPr>
              <w:t>c</w:t>
            </w:r>
            <w:r w:rsidRPr="001B56E5">
              <w:rPr>
                <w:rFonts w:ascii="Calibri" w:eastAsia="Times New Roman" w:hAnsi="Calibri" w:cs="Arial"/>
                <w:lang w:eastAsia="en-GB"/>
              </w:rPr>
              <w:t>ompliance with both Environmental and Waste Legislation.</w:t>
            </w:r>
          </w:p>
        </w:tc>
      </w:tr>
      <w:tr w:rsidR="00B667A2" w:rsidRPr="001B56E5" w14:paraId="713563BA" w14:textId="77777777" w:rsidTr="00334989">
        <w:tc>
          <w:tcPr>
            <w:tcW w:w="14170" w:type="dxa"/>
            <w:gridSpan w:val="5"/>
            <w:tcBorders>
              <w:top w:val="single" w:sz="4" w:space="0" w:color="auto"/>
              <w:left w:val="single" w:sz="4" w:space="0" w:color="auto"/>
              <w:bottom w:val="single" w:sz="4" w:space="0" w:color="auto"/>
              <w:right w:val="single" w:sz="4" w:space="0" w:color="auto"/>
            </w:tcBorders>
            <w:hideMark/>
          </w:tcPr>
          <w:p w14:paraId="26796C77" w14:textId="77777777" w:rsidR="009807DE" w:rsidRPr="001B56E5" w:rsidRDefault="00B667A2">
            <w:pPr>
              <w:numPr>
                <w:ilvl w:val="0"/>
                <w:numId w:val="3"/>
              </w:numPr>
              <w:spacing w:after="0" w:line="240" w:lineRule="auto"/>
              <w:rPr>
                <w:rFonts w:ascii="Calibri" w:eastAsia="Times New Roman" w:hAnsi="Calibri" w:cs="Arial"/>
                <w:lang w:eastAsia="en-GB"/>
              </w:rPr>
            </w:pPr>
            <w:r w:rsidRPr="001B56E5">
              <w:rPr>
                <w:rFonts w:ascii="Calibri" w:eastAsia="Times New Roman" w:hAnsi="Calibri" w:cs="Arial"/>
                <w:b/>
                <w:lang w:eastAsia="en-GB"/>
              </w:rPr>
              <w:t>Are there any associated objectives?</w:t>
            </w:r>
            <w:r w:rsidRPr="001B56E5">
              <w:rPr>
                <w:rFonts w:ascii="Calibri" w:eastAsia="Times New Roman" w:hAnsi="Calibri" w:cs="Arial"/>
                <w:bCs/>
                <w:lang w:eastAsia="en-GB"/>
              </w:rPr>
              <w:t xml:space="preserve"> Legislation, targets national expectation, standards:</w:t>
            </w:r>
            <w:r w:rsidR="009807DE" w:rsidRPr="001B56E5">
              <w:rPr>
                <w:rFonts w:ascii="Calibri" w:eastAsia="Times New Roman" w:hAnsi="Calibri" w:cs="Arial"/>
                <w:bCs/>
                <w:lang w:eastAsia="en-GB"/>
              </w:rPr>
              <w:t xml:space="preserve"> </w:t>
            </w:r>
          </w:p>
          <w:p w14:paraId="1B42EAC6" w14:textId="77777777" w:rsidR="00B667A2" w:rsidRPr="001B56E5" w:rsidRDefault="009807DE" w:rsidP="009807DE">
            <w:pPr>
              <w:spacing w:after="0" w:line="240" w:lineRule="auto"/>
              <w:ind w:left="360"/>
              <w:rPr>
                <w:rFonts w:ascii="Calibri" w:eastAsia="Times New Roman" w:hAnsi="Calibri" w:cs="Arial"/>
                <w:lang w:eastAsia="en-GB"/>
              </w:rPr>
            </w:pPr>
            <w:r w:rsidRPr="001B56E5">
              <w:rPr>
                <w:rFonts w:ascii="Calibri" w:eastAsia="Times New Roman" w:hAnsi="Calibri" w:cs="Arial"/>
                <w:bCs/>
                <w:lang w:eastAsia="en-GB"/>
              </w:rPr>
              <w:t>Specific objectives to comply with Health Technical Memorandum 07-01 Safe Management of Healthcare Waste</w:t>
            </w:r>
          </w:p>
        </w:tc>
      </w:tr>
      <w:tr w:rsidR="00B667A2" w:rsidRPr="001B56E5" w14:paraId="30C6A238" w14:textId="77777777" w:rsidTr="00334989">
        <w:tc>
          <w:tcPr>
            <w:tcW w:w="14170" w:type="dxa"/>
            <w:gridSpan w:val="5"/>
            <w:tcBorders>
              <w:top w:val="single" w:sz="4" w:space="0" w:color="auto"/>
              <w:left w:val="single" w:sz="4" w:space="0" w:color="auto"/>
              <w:bottom w:val="single" w:sz="4" w:space="0" w:color="auto"/>
              <w:right w:val="single" w:sz="4" w:space="0" w:color="auto"/>
            </w:tcBorders>
            <w:hideMark/>
          </w:tcPr>
          <w:p w14:paraId="283FC072" w14:textId="77777777" w:rsidR="00B667A2" w:rsidRPr="001B56E5" w:rsidRDefault="00B667A2">
            <w:pPr>
              <w:numPr>
                <w:ilvl w:val="0"/>
                <w:numId w:val="3"/>
              </w:numPr>
              <w:spacing w:after="0" w:line="240" w:lineRule="auto"/>
              <w:rPr>
                <w:rFonts w:ascii="Calibri" w:eastAsia="Times New Roman" w:hAnsi="Calibri" w:cs="Arial"/>
                <w:lang w:eastAsia="en-GB"/>
              </w:rPr>
            </w:pPr>
            <w:r w:rsidRPr="001B56E5">
              <w:rPr>
                <w:rFonts w:ascii="Calibri" w:eastAsia="Times New Roman" w:hAnsi="Calibri" w:cs="Arial"/>
                <w:b/>
                <w:bCs/>
                <w:lang w:eastAsia="en-GB"/>
              </w:rPr>
              <w:t xml:space="preserve">What factors contribute or detract from achieving intended outcomes? </w:t>
            </w:r>
            <w:r w:rsidRPr="001B56E5">
              <w:rPr>
                <w:rFonts w:ascii="Calibri" w:eastAsia="Times New Roman" w:hAnsi="Calibri" w:cs="Arial"/>
                <w:bCs/>
                <w:lang w:eastAsia="en-GB"/>
              </w:rPr>
              <w:t xml:space="preserve">– </w:t>
            </w:r>
            <w:r w:rsidR="009807DE" w:rsidRPr="001B56E5">
              <w:rPr>
                <w:rFonts w:ascii="Calibri" w:eastAsia="Times New Roman" w:hAnsi="Calibri" w:cs="Arial"/>
                <w:bCs/>
                <w:lang w:eastAsia="en-GB"/>
              </w:rPr>
              <w:t>Trust staff awareness</w:t>
            </w:r>
          </w:p>
        </w:tc>
      </w:tr>
      <w:tr w:rsidR="00B667A2" w:rsidRPr="001B56E5" w14:paraId="63DA2AEF" w14:textId="77777777" w:rsidTr="00334989">
        <w:tc>
          <w:tcPr>
            <w:tcW w:w="14170" w:type="dxa"/>
            <w:gridSpan w:val="5"/>
            <w:tcBorders>
              <w:top w:val="single" w:sz="4" w:space="0" w:color="auto"/>
              <w:left w:val="single" w:sz="4" w:space="0" w:color="auto"/>
              <w:bottom w:val="single" w:sz="4" w:space="0" w:color="auto"/>
              <w:right w:val="single" w:sz="4" w:space="0" w:color="auto"/>
            </w:tcBorders>
            <w:hideMark/>
          </w:tcPr>
          <w:p w14:paraId="4F49F8CA" w14:textId="77777777" w:rsidR="00B667A2" w:rsidRPr="001B56E5" w:rsidRDefault="00B667A2">
            <w:pPr>
              <w:numPr>
                <w:ilvl w:val="0"/>
                <w:numId w:val="3"/>
              </w:numPr>
              <w:spacing w:after="0" w:line="240" w:lineRule="auto"/>
              <w:rPr>
                <w:rFonts w:ascii="Calibri" w:eastAsia="Times New Roman" w:hAnsi="Calibri" w:cs="Arial"/>
                <w:lang w:eastAsia="en-GB"/>
              </w:rPr>
            </w:pPr>
            <w:r w:rsidRPr="001B56E5">
              <w:rPr>
                <w:rFonts w:ascii="Calibri" w:eastAsia="Times New Roman" w:hAnsi="Calibri" w:cs="Arial"/>
                <w:b/>
                <w:bCs/>
                <w:lang w:eastAsia="en-GB"/>
              </w:rPr>
              <w:t>Does the policy have an impact in terms of age, race, disability, gender, gender reassignment, sexual orientation, marriage/civil partnership, maternity/pregnancy and religion/belief?</w:t>
            </w:r>
            <w:r w:rsidRPr="001B56E5">
              <w:rPr>
                <w:rFonts w:ascii="Calibri" w:eastAsia="Times New Roman" w:hAnsi="Calibri" w:cs="Arial"/>
                <w:bCs/>
                <w:lang w:eastAsia="en-GB"/>
              </w:rPr>
              <w:t xml:space="preserve"> Details: [see </w:t>
            </w:r>
            <w:r w:rsidRPr="001B56E5">
              <w:rPr>
                <w:rFonts w:ascii="Calibri" w:eastAsia="Times New Roman" w:hAnsi="Calibri" w:cs="Arial"/>
                <w:lang w:eastAsia="en-GB"/>
              </w:rPr>
              <w:t>Equality Impact Assessment Guidance</w:t>
            </w:r>
            <w:r w:rsidRPr="001B56E5">
              <w:rPr>
                <w:rFonts w:ascii="Calibri" w:eastAsia="Times New Roman" w:hAnsi="Calibri" w:cs="Arial"/>
                <w:bCs/>
                <w:lang w:eastAsia="en-GB"/>
              </w:rPr>
              <w:t xml:space="preserve">] </w:t>
            </w:r>
            <w:r w:rsidR="009807DE" w:rsidRPr="001B56E5">
              <w:rPr>
                <w:rFonts w:ascii="Calibri" w:eastAsia="Times New Roman" w:hAnsi="Calibri" w:cs="Arial"/>
                <w:bCs/>
                <w:lang w:eastAsia="en-GB"/>
              </w:rPr>
              <w:t>–</w:t>
            </w:r>
            <w:r w:rsidRPr="001B56E5">
              <w:rPr>
                <w:rFonts w:ascii="Calibri" w:eastAsia="Times New Roman" w:hAnsi="Calibri" w:cs="Arial"/>
                <w:bCs/>
                <w:lang w:eastAsia="en-GB"/>
              </w:rPr>
              <w:t xml:space="preserve"> </w:t>
            </w:r>
            <w:r w:rsidR="009807DE" w:rsidRPr="001B56E5">
              <w:rPr>
                <w:rFonts w:ascii="Calibri" w:eastAsia="Times New Roman" w:hAnsi="Calibri" w:cs="Arial"/>
                <w:bCs/>
                <w:lang w:eastAsia="en-GB"/>
              </w:rPr>
              <w:t>No.</w:t>
            </w:r>
          </w:p>
        </w:tc>
      </w:tr>
      <w:tr w:rsidR="00B667A2" w:rsidRPr="001B56E5" w14:paraId="025A2790" w14:textId="77777777" w:rsidTr="00334989">
        <w:tc>
          <w:tcPr>
            <w:tcW w:w="14170" w:type="dxa"/>
            <w:gridSpan w:val="5"/>
            <w:tcBorders>
              <w:top w:val="single" w:sz="4" w:space="0" w:color="auto"/>
              <w:left w:val="single" w:sz="4" w:space="0" w:color="auto"/>
              <w:bottom w:val="single" w:sz="4" w:space="0" w:color="auto"/>
              <w:right w:val="single" w:sz="4" w:space="0" w:color="auto"/>
            </w:tcBorders>
            <w:hideMark/>
          </w:tcPr>
          <w:p w14:paraId="43ADEC97" w14:textId="0874D63D" w:rsidR="00B667A2" w:rsidRPr="001B56E5" w:rsidRDefault="00B667A2">
            <w:pPr>
              <w:numPr>
                <w:ilvl w:val="0"/>
                <w:numId w:val="4"/>
              </w:numPr>
              <w:spacing w:after="0" w:line="240" w:lineRule="auto"/>
              <w:rPr>
                <w:rFonts w:ascii="Calibri" w:eastAsia="Times New Roman" w:hAnsi="Calibri" w:cs="Arial"/>
                <w:lang w:eastAsia="en-GB"/>
              </w:rPr>
            </w:pPr>
            <w:r w:rsidRPr="001B56E5">
              <w:rPr>
                <w:rFonts w:ascii="Calibri" w:eastAsia="Times New Roman" w:hAnsi="Calibri" w:cs="Arial"/>
                <w:b/>
                <w:bCs/>
                <w:lang w:eastAsia="en-GB"/>
              </w:rPr>
              <w:t xml:space="preserve">If yes, </w:t>
            </w:r>
            <w:r w:rsidRPr="001B56E5">
              <w:rPr>
                <w:rFonts w:ascii="Calibri" w:eastAsia="Times New Roman" w:hAnsi="Calibri" w:cs="Arial"/>
                <w:b/>
                <w:lang w:eastAsia="en-GB"/>
              </w:rPr>
              <w:t xml:space="preserve">please describe current or planned activities to address the impact </w:t>
            </w:r>
            <w:r w:rsidRPr="001B56E5">
              <w:rPr>
                <w:rFonts w:ascii="Calibri" w:eastAsia="Times New Roman" w:hAnsi="Calibri" w:cs="Arial"/>
                <w:lang w:eastAsia="en-GB"/>
              </w:rPr>
              <w:t>[</w:t>
            </w:r>
            <w:r w:rsidR="00355D44" w:rsidRPr="001B56E5">
              <w:rPr>
                <w:rFonts w:ascii="Calibri" w:eastAsia="Times New Roman" w:hAnsi="Calibri" w:cs="Arial"/>
                <w:lang w:eastAsia="en-GB"/>
              </w:rPr>
              <w:t>e.g.,</w:t>
            </w:r>
            <w:r w:rsidRPr="001B56E5">
              <w:rPr>
                <w:rFonts w:ascii="Calibri" w:eastAsia="Times New Roman" w:hAnsi="Calibri" w:cs="Arial"/>
                <w:lang w:eastAsia="en-GB"/>
              </w:rPr>
              <w:t xml:space="preserve"> Monitoring, consultation] – </w:t>
            </w:r>
            <w:r w:rsidR="009807DE" w:rsidRPr="001B56E5">
              <w:rPr>
                <w:rFonts w:ascii="Calibri" w:eastAsia="Times New Roman" w:hAnsi="Calibri" w:cs="Arial"/>
                <w:lang w:eastAsia="en-GB"/>
              </w:rPr>
              <w:t>N/A.</w:t>
            </w:r>
          </w:p>
        </w:tc>
      </w:tr>
      <w:tr w:rsidR="00B667A2" w:rsidRPr="001B56E5" w14:paraId="0E495AB9" w14:textId="77777777" w:rsidTr="00334989">
        <w:tc>
          <w:tcPr>
            <w:tcW w:w="14170" w:type="dxa"/>
            <w:gridSpan w:val="5"/>
            <w:tcBorders>
              <w:top w:val="single" w:sz="4" w:space="0" w:color="auto"/>
              <w:left w:val="single" w:sz="4" w:space="0" w:color="auto"/>
              <w:bottom w:val="single" w:sz="4" w:space="0" w:color="auto"/>
              <w:right w:val="single" w:sz="4" w:space="0" w:color="auto"/>
            </w:tcBorders>
            <w:hideMark/>
          </w:tcPr>
          <w:p w14:paraId="57AC7675" w14:textId="77777777" w:rsidR="00B667A2" w:rsidRPr="001B56E5" w:rsidRDefault="00B667A2">
            <w:pPr>
              <w:numPr>
                <w:ilvl w:val="0"/>
                <w:numId w:val="3"/>
              </w:numPr>
              <w:spacing w:after="0" w:line="240" w:lineRule="auto"/>
              <w:rPr>
                <w:rFonts w:ascii="Calibri" w:eastAsia="Times New Roman" w:hAnsi="Calibri" w:cs="Arial"/>
                <w:lang w:eastAsia="en-GB"/>
              </w:rPr>
            </w:pPr>
            <w:r w:rsidRPr="001B56E5">
              <w:rPr>
                <w:rFonts w:ascii="Calibri" w:eastAsia="Times New Roman" w:hAnsi="Calibri" w:cs="Arial"/>
                <w:b/>
                <w:lang w:eastAsia="en-GB"/>
              </w:rPr>
              <w:t>Is there any scope for new</w:t>
            </w:r>
            <w:r w:rsidRPr="001B56E5">
              <w:rPr>
                <w:rFonts w:ascii="Calibri" w:eastAsia="Times New Roman" w:hAnsi="Calibri" w:cs="Arial"/>
                <w:bCs/>
                <w:lang w:eastAsia="en-GB"/>
              </w:rPr>
              <w:t xml:space="preserve"> </w:t>
            </w:r>
            <w:r w:rsidRPr="001B56E5">
              <w:rPr>
                <w:rFonts w:ascii="Calibri" w:eastAsia="Times New Roman" w:hAnsi="Calibri" w:cs="Arial"/>
                <w:b/>
                <w:lang w:eastAsia="en-GB"/>
              </w:rPr>
              <w:t xml:space="preserve">measures which would promote equality? </w:t>
            </w:r>
            <w:r w:rsidRPr="001B56E5">
              <w:rPr>
                <w:rFonts w:ascii="Calibri" w:eastAsia="Times New Roman" w:hAnsi="Calibri" w:cs="Arial"/>
                <w:lang w:eastAsia="en-GB"/>
              </w:rPr>
              <w:t xml:space="preserve">[any actions to be taken] </w:t>
            </w:r>
            <w:r w:rsidR="009807DE" w:rsidRPr="001B56E5">
              <w:rPr>
                <w:rFonts w:ascii="Calibri" w:eastAsia="Times New Roman" w:hAnsi="Calibri" w:cs="Arial"/>
                <w:lang w:eastAsia="en-GB"/>
              </w:rPr>
              <w:t>N/A.</w:t>
            </w:r>
          </w:p>
        </w:tc>
      </w:tr>
      <w:tr w:rsidR="00B667A2" w:rsidRPr="001B56E5" w14:paraId="5F123CA4" w14:textId="77777777" w:rsidTr="00334989">
        <w:tc>
          <w:tcPr>
            <w:tcW w:w="14170" w:type="dxa"/>
            <w:gridSpan w:val="5"/>
            <w:tcBorders>
              <w:top w:val="single" w:sz="4" w:space="0" w:color="auto"/>
              <w:left w:val="single" w:sz="4" w:space="0" w:color="auto"/>
              <w:bottom w:val="single" w:sz="4" w:space="0" w:color="auto"/>
              <w:right w:val="single" w:sz="4" w:space="0" w:color="auto"/>
            </w:tcBorders>
            <w:hideMark/>
          </w:tcPr>
          <w:p w14:paraId="2F2A2B1F" w14:textId="77777777" w:rsidR="00B667A2" w:rsidRPr="001B56E5" w:rsidRDefault="00B667A2">
            <w:pPr>
              <w:numPr>
                <w:ilvl w:val="0"/>
                <w:numId w:val="3"/>
              </w:numPr>
              <w:spacing w:after="0" w:line="240" w:lineRule="auto"/>
              <w:rPr>
                <w:rFonts w:ascii="Calibri" w:eastAsia="Times New Roman" w:hAnsi="Calibri" w:cs="Arial"/>
                <w:b/>
                <w:bCs/>
                <w:lang w:eastAsia="en-GB"/>
              </w:rPr>
            </w:pPr>
            <w:r w:rsidRPr="001B56E5">
              <w:rPr>
                <w:rFonts w:ascii="Calibri" w:eastAsia="Times New Roman" w:hAnsi="Calibri" w:cs="Arial"/>
                <w:b/>
                <w:bCs/>
                <w:lang w:eastAsia="en-GB"/>
              </w:rPr>
              <w:t xml:space="preserve">Are any of the following groups adversely affected by the policy? </w:t>
            </w:r>
          </w:p>
          <w:tbl>
            <w:tblPr>
              <w:tblW w:w="15180" w:type="dxa"/>
              <w:tblLayout w:type="fixed"/>
              <w:tblLook w:val="04A0" w:firstRow="1" w:lastRow="0" w:firstColumn="1" w:lastColumn="0" w:noHBand="0" w:noVBand="1"/>
            </w:tblPr>
            <w:tblGrid>
              <w:gridCol w:w="3414"/>
              <w:gridCol w:w="1418"/>
              <w:gridCol w:w="10348"/>
            </w:tblGrid>
            <w:tr w:rsidR="00B667A2" w:rsidRPr="001B56E5" w14:paraId="75BE4BB1" w14:textId="77777777" w:rsidTr="00357855">
              <w:trPr>
                <w:trHeight w:val="255"/>
              </w:trPr>
              <w:tc>
                <w:tcPr>
                  <w:tcW w:w="3413" w:type="dxa"/>
                  <w:tcBorders>
                    <w:top w:val="single" w:sz="4" w:space="0" w:color="auto"/>
                    <w:left w:val="single" w:sz="4" w:space="0" w:color="auto"/>
                    <w:bottom w:val="single" w:sz="4" w:space="0" w:color="auto"/>
                    <w:right w:val="single" w:sz="4" w:space="0" w:color="auto"/>
                  </w:tcBorders>
                  <w:noWrap/>
                  <w:vAlign w:val="bottom"/>
                  <w:hideMark/>
                </w:tcPr>
                <w:p w14:paraId="7FC51BC6" w14:textId="77777777" w:rsidR="00B667A2" w:rsidRPr="001B56E5" w:rsidRDefault="00B667A2" w:rsidP="00357855">
                  <w:pPr>
                    <w:spacing w:after="0" w:line="240" w:lineRule="auto"/>
                    <w:rPr>
                      <w:rFonts w:ascii="Calibri" w:eastAsia="Times New Roman" w:hAnsi="Calibri" w:cs="Arial"/>
                      <w:b/>
                      <w:bCs/>
                      <w:lang w:eastAsia="en-GB"/>
                    </w:rPr>
                  </w:pPr>
                  <w:r w:rsidRPr="001B56E5">
                    <w:rPr>
                      <w:rFonts w:ascii="Calibri" w:eastAsia="Times New Roman" w:hAnsi="Calibri" w:cs="Arial"/>
                      <w:b/>
                      <w:bCs/>
                      <w:lang w:eastAsia="en-GB"/>
                    </w:rPr>
                    <w:t>Protected Characteristics</w:t>
                  </w:r>
                </w:p>
              </w:tc>
              <w:tc>
                <w:tcPr>
                  <w:tcW w:w="1418" w:type="dxa"/>
                  <w:tcBorders>
                    <w:top w:val="single" w:sz="4" w:space="0" w:color="auto"/>
                    <w:left w:val="nil"/>
                    <w:bottom w:val="single" w:sz="4" w:space="0" w:color="auto"/>
                    <w:right w:val="single" w:sz="4" w:space="0" w:color="auto"/>
                  </w:tcBorders>
                  <w:noWrap/>
                  <w:vAlign w:val="bottom"/>
                  <w:hideMark/>
                </w:tcPr>
                <w:p w14:paraId="47C78120" w14:textId="77777777" w:rsidR="00B667A2" w:rsidRPr="001B56E5" w:rsidRDefault="00B667A2" w:rsidP="00357855">
                  <w:pPr>
                    <w:spacing w:after="0" w:line="240" w:lineRule="auto"/>
                    <w:rPr>
                      <w:rFonts w:ascii="Calibri" w:eastAsia="Times New Roman" w:hAnsi="Calibri" w:cs="Arial"/>
                      <w:b/>
                      <w:bCs/>
                      <w:lang w:eastAsia="en-GB"/>
                    </w:rPr>
                  </w:pPr>
                  <w:r w:rsidRPr="001B56E5">
                    <w:rPr>
                      <w:rFonts w:ascii="Calibri" w:eastAsia="Times New Roman" w:hAnsi="Calibri" w:cs="Arial"/>
                      <w:b/>
                      <w:bCs/>
                      <w:lang w:eastAsia="en-GB"/>
                    </w:rPr>
                    <w:t>Affected?</w:t>
                  </w:r>
                </w:p>
              </w:tc>
              <w:tc>
                <w:tcPr>
                  <w:tcW w:w="10347" w:type="dxa"/>
                  <w:tcBorders>
                    <w:top w:val="single" w:sz="4" w:space="0" w:color="auto"/>
                    <w:left w:val="nil"/>
                    <w:bottom w:val="single" w:sz="4" w:space="0" w:color="auto"/>
                    <w:right w:val="single" w:sz="4" w:space="0" w:color="auto"/>
                  </w:tcBorders>
                  <w:noWrap/>
                  <w:vAlign w:val="bottom"/>
                  <w:hideMark/>
                </w:tcPr>
                <w:p w14:paraId="4BB18EC0" w14:textId="77777777" w:rsidR="00B667A2" w:rsidRPr="001B56E5" w:rsidRDefault="00B667A2" w:rsidP="00357855">
                  <w:pPr>
                    <w:spacing w:after="0" w:line="240" w:lineRule="auto"/>
                    <w:rPr>
                      <w:rFonts w:ascii="Calibri" w:eastAsia="Times New Roman" w:hAnsi="Calibri" w:cs="Arial"/>
                      <w:b/>
                      <w:bCs/>
                      <w:lang w:eastAsia="en-GB"/>
                    </w:rPr>
                  </w:pPr>
                  <w:r w:rsidRPr="001B56E5">
                    <w:rPr>
                      <w:rFonts w:ascii="Calibri" w:eastAsia="Times New Roman" w:hAnsi="Calibri" w:cs="Arial"/>
                      <w:b/>
                      <w:bCs/>
                      <w:lang w:eastAsia="en-GB"/>
                    </w:rPr>
                    <w:t>Impact</w:t>
                  </w:r>
                </w:p>
              </w:tc>
            </w:tr>
            <w:tr w:rsidR="00B667A2" w:rsidRPr="001B56E5" w14:paraId="002C67B9" w14:textId="77777777" w:rsidTr="00357855">
              <w:trPr>
                <w:trHeight w:val="255"/>
              </w:trPr>
              <w:tc>
                <w:tcPr>
                  <w:tcW w:w="3413" w:type="dxa"/>
                  <w:tcBorders>
                    <w:top w:val="nil"/>
                    <w:left w:val="single" w:sz="4" w:space="0" w:color="auto"/>
                    <w:bottom w:val="single" w:sz="4" w:space="0" w:color="auto"/>
                    <w:right w:val="single" w:sz="4" w:space="0" w:color="auto"/>
                  </w:tcBorders>
                  <w:noWrap/>
                  <w:vAlign w:val="bottom"/>
                  <w:hideMark/>
                </w:tcPr>
                <w:p w14:paraId="206AAD61" w14:textId="77777777" w:rsidR="00B667A2" w:rsidRPr="001B56E5" w:rsidRDefault="00B667A2">
                  <w:pPr>
                    <w:numPr>
                      <w:ilvl w:val="0"/>
                      <w:numId w:val="5"/>
                    </w:numPr>
                    <w:spacing w:after="0" w:line="240" w:lineRule="auto"/>
                    <w:rPr>
                      <w:rFonts w:ascii="Calibri" w:eastAsia="Times New Roman" w:hAnsi="Calibri" w:cs="Arial"/>
                      <w:lang w:eastAsia="en-GB"/>
                    </w:rPr>
                  </w:pPr>
                  <w:r w:rsidRPr="001B56E5">
                    <w:rPr>
                      <w:rFonts w:ascii="Calibri" w:eastAsia="Times New Roman" w:hAnsi="Calibri" w:cs="Arial"/>
                      <w:lang w:eastAsia="en-GB"/>
                    </w:rPr>
                    <w:t xml:space="preserve">Age </w:t>
                  </w:r>
                </w:p>
              </w:tc>
              <w:tc>
                <w:tcPr>
                  <w:tcW w:w="1418" w:type="dxa"/>
                  <w:tcBorders>
                    <w:top w:val="nil"/>
                    <w:left w:val="nil"/>
                    <w:bottom w:val="single" w:sz="4" w:space="0" w:color="auto"/>
                    <w:right w:val="single" w:sz="4" w:space="0" w:color="auto"/>
                  </w:tcBorders>
                  <w:noWrap/>
                  <w:vAlign w:val="bottom"/>
                </w:tcPr>
                <w:p w14:paraId="378A2141" w14:textId="77777777" w:rsidR="00B667A2" w:rsidRPr="001B56E5" w:rsidRDefault="009807DE" w:rsidP="00357855">
                  <w:pPr>
                    <w:spacing w:after="0" w:line="240" w:lineRule="auto"/>
                    <w:rPr>
                      <w:rFonts w:ascii="Calibri" w:eastAsia="Times New Roman" w:hAnsi="Calibri" w:cs="Arial"/>
                      <w:lang w:eastAsia="en-GB"/>
                    </w:rPr>
                  </w:pPr>
                  <w:r w:rsidRPr="001B56E5">
                    <w:rPr>
                      <w:rFonts w:ascii="Calibri" w:eastAsia="Times New Roman" w:hAnsi="Calibri" w:cs="Arial"/>
                      <w:lang w:eastAsia="en-GB"/>
                    </w:rPr>
                    <w:t>No</w:t>
                  </w:r>
                </w:p>
              </w:tc>
              <w:tc>
                <w:tcPr>
                  <w:tcW w:w="10347" w:type="dxa"/>
                  <w:tcBorders>
                    <w:top w:val="nil"/>
                    <w:left w:val="nil"/>
                    <w:bottom w:val="single" w:sz="4" w:space="0" w:color="auto"/>
                    <w:right w:val="single" w:sz="4" w:space="0" w:color="auto"/>
                  </w:tcBorders>
                  <w:noWrap/>
                  <w:vAlign w:val="bottom"/>
                  <w:hideMark/>
                </w:tcPr>
                <w:p w14:paraId="492A8B3C" w14:textId="77777777" w:rsidR="00B667A2" w:rsidRPr="001B56E5" w:rsidRDefault="00B667A2" w:rsidP="00357855">
                  <w:pPr>
                    <w:spacing w:after="0" w:line="240" w:lineRule="auto"/>
                    <w:rPr>
                      <w:rFonts w:ascii="Calibri" w:eastAsia="Times New Roman" w:hAnsi="Calibri" w:cs="Arial"/>
                      <w:lang w:eastAsia="en-GB"/>
                    </w:rPr>
                  </w:pPr>
                  <w:r w:rsidRPr="001B56E5">
                    <w:rPr>
                      <w:rFonts w:ascii="Calibri" w:eastAsia="Times New Roman" w:hAnsi="Calibri" w:cs="Arial"/>
                      <w:lang w:eastAsia="en-GB"/>
                    </w:rPr>
                    <w:t> </w:t>
                  </w:r>
                </w:p>
              </w:tc>
            </w:tr>
            <w:tr w:rsidR="00B667A2" w:rsidRPr="001B56E5" w14:paraId="72AA5612" w14:textId="77777777" w:rsidTr="00357855">
              <w:trPr>
                <w:trHeight w:val="255"/>
              </w:trPr>
              <w:tc>
                <w:tcPr>
                  <w:tcW w:w="3413" w:type="dxa"/>
                  <w:tcBorders>
                    <w:top w:val="nil"/>
                    <w:left w:val="single" w:sz="4" w:space="0" w:color="auto"/>
                    <w:bottom w:val="single" w:sz="4" w:space="0" w:color="auto"/>
                    <w:right w:val="single" w:sz="4" w:space="0" w:color="auto"/>
                  </w:tcBorders>
                  <w:noWrap/>
                  <w:vAlign w:val="bottom"/>
                  <w:hideMark/>
                </w:tcPr>
                <w:p w14:paraId="4293DF67" w14:textId="77777777" w:rsidR="00B667A2" w:rsidRPr="001B56E5" w:rsidRDefault="00B667A2">
                  <w:pPr>
                    <w:numPr>
                      <w:ilvl w:val="0"/>
                      <w:numId w:val="5"/>
                    </w:numPr>
                    <w:spacing w:after="0" w:line="240" w:lineRule="auto"/>
                    <w:rPr>
                      <w:rFonts w:ascii="Calibri" w:eastAsia="Times New Roman" w:hAnsi="Calibri" w:cs="Arial"/>
                      <w:lang w:eastAsia="en-GB"/>
                    </w:rPr>
                  </w:pPr>
                  <w:r w:rsidRPr="001B56E5">
                    <w:rPr>
                      <w:rFonts w:ascii="Calibri" w:eastAsia="Times New Roman" w:hAnsi="Calibri" w:cs="Arial"/>
                      <w:lang w:eastAsia="en-GB"/>
                    </w:rPr>
                    <w:t>Disability</w:t>
                  </w:r>
                </w:p>
              </w:tc>
              <w:tc>
                <w:tcPr>
                  <w:tcW w:w="1418" w:type="dxa"/>
                  <w:tcBorders>
                    <w:top w:val="nil"/>
                    <w:left w:val="nil"/>
                    <w:bottom w:val="single" w:sz="4" w:space="0" w:color="auto"/>
                    <w:right w:val="single" w:sz="4" w:space="0" w:color="auto"/>
                  </w:tcBorders>
                  <w:noWrap/>
                  <w:vAlign w:val="bottom"/>
                </w:tcPr>
                <w:p w14:paraId="3DEE38ED" w14:textId="77777777" w:rsidR="00B667A2" w:rsidRPr="001B56E5" w:rsidRDefault="009807DE" w:rsidP="00357855">
                  <w:pPr>
                    <w:spacing w:after="0" w:line="240" w:lineRule="auto"/>
                    <w:rPr>
                      <w:rFonts w:ascii="Calibri" w:eastAsia="Times New Roman" w:hAnsi="Calibri" w:cs="Arial"/>
                      <w:lang w:eastAsia="en-GB"/>
                    </w:rPr>
                  </w:pPr>
                  <w:r w:rsidRPr="001B56E5">
                    <w:rPr>
                      <w:rFonts w:ascii="Calibri" w:eastAsia="Times New Roman" w:hAnsi="Calibri" w:cs="Arial"/>
                      <w:lang w:eastAsia="en-GB"/>
                    </w:rPr>
                    <w:t>No</w:t>
                  </w:r>
                </w:p>
              </w:tc>
              <w:tc>
                <w:tcPr>
                  <w:tcW w:w="10347" w:type="dxa"/>
                  <w:tcBorders>
                    <w:top w:val="nil"/>
                    <w:left w:val="nil"/>
                    <w:bottom w:val="single" w:sz="4" w:space="0" w:color="auto"/>
                    <w:right w:val="single" w:sz="4" w:space="0" w:color="auto"/>
                  </w:tcBorders>
                  <w:noWrap/>
                  <w:vAlign w:val="bottom"/>
                  <w:hideMark/>
                </w:tcPr>
                <w:p w14:paraId="770AC166" w14:textId="77777777" w:rsidR="00B667A2" w:rsidRPr="001B56E5" w:rsidRDefault="00B667A2" w:rsidP="00357855">
                  <w:pPr>
                    <w:spacing w:after="0" w:line="240" w:lineRule="auto"/>
                    <w:rPr>
                      <w:rFonts w:ascii="Calibri" w:eastAsia="Times New Roman" w:hAnsi="Calibri" w:cs="Arial"/>
                      <w:lang w:eastAsia="en-GB"/>
                    </w:rPr>
                  </w:pPr>
                  <w:r w:rsidRPr="001B56E5">
                    <w:rPr>
                      <w:rFonts w:ascii="Calibri" w:eastAsia="Times New Roman" w:hAnsi="Calibri" w:cs="Arial"/>
                      <w:lang w:eastAsia="en-GB"/>
                    </w:rPr>
                    <w:t> </w:t>
                  </w:r>
                </w:p>
              </w:tc>
            </w:tr>
            <w:tr w:rsidR="00B667A2" w:rsidRPr="001B56E5" w14:paraId="3FB35AF9" w14:textId="77777777" w:rsidTr="00357855">
              <w:trPr>
                <w:trHeight w:val="255"/>
              </w:trPr>
              <w:tc>
                <w:tcPr>
                  <w:tcW w:w="3413" w:type="dxa"/>
                  <w:tcBorders>
                    <w:top w:val="nil"/>
                    <w:left w:val="single" w:sz="4" w:space="0" w:color="auto"/>
                    <w:bottom w:val="single" w:sz="4" w:space="0" w:color="auto"/>
                    <w:right w:val="single" w:sz="4" w:space="0" w:color="auto"/>
                  </w:tcBorders>
                  <w:noWrap/>
                  <w:vAlign w:val="bottom"/>
                  <w:hideMark/>
                </w:tcPr>
                <w:p w14:paraId="0BB4DFA9" w14:textId="77777777" w:rsidR="00B667A2" w:rsidRPr="001B56E5" w:rsidRDefault="00B667A2">
                  <w:pPr>
                    <w:numPr>
                      <w:ilvl w:val="0"/>
                      <w:numId w:val="5"/>
                    </w:numPr>
                    <w:spacing w:after="0" w:line="240" w:lineRule="auto"/>
                    <w:rPr>
                      <w:rFonts w:ascii="Calibri" w:eastAsia="Times New Roman" w:hAnsi="Calibri" w:cs="Arial"/>
                      <w:lang w:eastAsia="en-GB"/>
                    </w:rPr>
                  </w:pPr>
                  <w:r w:rsidRPr="001B56E5">
                    <w:rPr>
                      <w:rFonts w:ascii="Calibri" w:eastAsia="Times New Roman" w:hAnsi="Calibri" w:cs="Arial"/>
                      <w:lang w:eastAsia="en-GB"/>
                    </w:rPr>
                    <w:t>Gender</w:t>
                  </w:r>
                </w:p>
              </w:tc>
              <w:tc>
                <w:tcPr>
                  <w:tcW w:w="1418" w:type="dxa"/>
                  <w:tcBorders>
                    <w:top w:val="nil"/>
                    <w:left w:val="nil"/>
                    <w:bottom w:val="single" w:sz="4" w:space="0" w:color="auto"/>
                    <w:right w:val="single" w:sz="4" w:space="0" w:color="auto"/>
                  </w:tcBorders>
                  <w:noWrap/>
                  <w:vAlign w:val="bottom"/>
                </w:tcPr>
                <w:p w14:paraId="34F51842" w14:textId="77777777" w:rsidR="00B667A2" w:rsidRPr="001B56E5" w:rsidRDefault="009807DE" w:rsidP="00357855">
                  <w:pPr>
                    <w:spacing w:after="0" w:line="240" w:lineRule="auto"/>
                    <w:rPr>
                      <w:rFonts w:ascii="Calibri" w:eastAsia="Times New Roman" w:hAnsi="Calibri" w:cs="Arial"/>
                      <w:lang w:eastAsia="en-GB"/>
                    </w:rPr>
                  </w:pPr>
                  <w:r w:rsidRPr="001B56E5">
                    <w:rPr>
                      <w:rFonts w:ascii="Calibri" w:eastAsia="Times New Roman" w:hAnsi="Calibri" w:cs="Arial"/>
                      <w:lang w:eastAsia="en-GB"/>
                    </w:rPr>
                    <w:t>No</w:t>
                  </w:r>
                </w:p>
              </w:tc>
              <w:tc>
                <w:tcPr>
                  <w:tcW w:w="10347" w:type="dxa"/>
                  <w:tcBorders>
                    <w:top w:val="nil"/>
                    <w:left w:val="nil"/>
                    <w:bottom w:val="single" w:sz="4" w:space="0" w:color="auto"/>
                    <w:right w:val="single" w:sz="4" w:space="0" w:color="auto"/>
                  </w:tcBorders>
                  <w:noWrap/>
                  <w:vAlign w:val="bottom"/>
                  <w:hideMark/>
                </w:tcPr>
                <w:p w14:paraId="39B068DB" w14:textId="77777777" w:rsidR="00B667A2" w:rsidRPr="001B56E5" w:rsidRDefault="00B667A2" w:rsidP="00357855">
                  <w:pPr>
                    <w:spacing w:after="0" w:line="240" w:lineRule="auto"/>
                    <w:rPr>
                      <w:rFonts w:ascii="Calibri" w:eastAsia="Times New Roman" w:hAnsi="Calibri" w:cs="Arial"/>
                      <w:lang w:eastAsia="en-GB"/>
                    </w:rPr>
                  </w:pPr>
                  <w:r w:rsidRPr="001B56E5">
                    <w:rPr>
                      <w:rFonts w:ascii="Calibri" w:eastAsia="Times New Roman" w:hAnsi="Calibri" w:cs="Arial"/>
                      <w:lang w:eastAsia="en-GB"/>
                    </w:rPr>
                    <w:t> </w:t>
                  </w:r>
                </w:p>
              </w:tc>
            </w:tr>
            <w:tr w:rsidR="00B667A2" w:rsidRPr="001B56E5" w14:paraId="14314CD5" w14:textId="77777777" w:rsidTr="00357855">
              <w:trPr>
                <w:trHeight w:val="255"/>
              </w:trPr>
              <w:tc>
                <w:tcPr>
                  <w:tcW w:w="3413" w:type="dxa"/>
                  <w:tcBorders>
                    <w:top w:val="nil"/>
                    <w:left w:val="single" w:sz="4" w:space="0" w:color="auto"/>
                    <w:bottom w:val="single" w:sz="4" w:space="0" w:color="auto"/>
                    <w:right w:val="single" w:sz="4" w:space="0" w:color="auto"/>
                  </w:tcBorders>
                  <w:noWrap/>
                  <w:vAlign w:val="bottom"/>
                  <w:hideMark/>
                </w:tcPr>
                <w:p w14:paraId="5EB5CBE3" w14:textId="77777777" w:rsidR="00B667A2" w:rsidRPr="001B56E5" w:rsidRDefault="00B667A2">
                  <w:pPr>
                    <w:numPr>
                      <w:ilvl w:val="0"/>
                      <w:numId w:val="5"/>
                    </w:numPr>
                    <w:spacing w:after="0" w:line="240" w:lineRule="auto"/>
                    <w:rPr>
                      <w:rFonts w:ascii="Calibri" w:eastAsia="Times New Roman" w:hAnsi="Calibri" w:cs="Arial"/>
                      <w:lang w:eastAsia="en-GB"/>
                    </w:rPr>
                  </w:pPr>
                  <w:r w:rsidRPr="001B56E5">
                    <w:rPr>
                      <w:rFonts w:ascii="Calibri" w:eastAsia="Times New Roman" w:hAnsi="Calibri" w:cs="Arial"/>
                      <w:lang w:eastAsia="en-GB"/>
                    </w:rPr>
                    <w:t>Gender Reassignment</w:t>
                  </w:r>
                </w:p>
              </w:tc>
              <w:tc>
                <w:tcPr>
                  <w:tcW w:w="1418" w:type="dxa"/>
                  <w:tcBorders>
                    <w:top w:val="nil"/>
                    <w:left w:val="nil"/>
                    <w:bottom w:val="single" w:sz="4" w:space="0" w:color="auto"/>
                    <w:right w:val="single" w:sz="4" w:space="0" w:color="auto"/>
                  </w:tcBorders>
                  <w:noWrap/>
                  <w:vAlign w:val="bottom"/>
                </w:tcPr>
                <w:p w14:paraId="7F5B9D9A" w14:textId="77777777" w:rsidR="00B667A2" w:rsidRPr="001B56E5" w:rsidRDefault="009807DE" w:rsidP="00357855">
                  <w:pPr>
                    <w:spacing w:after="0" w:line="240" w:lineRule="auto"/>
                    <w:rPr>
                      <w:rFonts w:ascii="Calibri" w:eastAsia="Times New Roman" w:hAnsi="Calibri" w:cs="Arial"/>
                      <w:lang w:eastAsia="en-GB"/>
                    </w:rPr>
                  </w:pPr>
                  <w:r w:rsidRPr="001B56E5">
                    <w:rPr>
                      <w:rFonts w:ascii="Calibri" w:eastAsia="Times New Roman" w:hAnsi="Calibri" w:cs="Arial"/>
                      <w:lang w:eastAsia="en-GB"/>
                    </w:rPr>
                    <w:t>No</w:t>
                  </w:r>
                </w:p>
              </w:tc>
              <w:tc>
                <w:tcPr>
                  <w:tcW w:w="10347" w:type="dxa"/>
                  <w:tcBorders>
                    <w:top w:val="nil"/>
                    <w:left w:val="nil"/>
                    <w:bottom w:val="single" w:sz="4" w:space="0" w:color="auto"/>
                    <w:right w:val="single" w:sz="4" w:space="0" w:color="auto"/>
                  </w:tcBorders>
                  <w:noWrap/>
                  <w:vAlign w:val="bottom"/>
                  <w:hideMark/>
                </w:tcPr>
                <w:p w14:paraId="78BA0A7D" w14:textId="77777777" w:rsidR="00B667A2" w:rsidRPr="001B56E5" w:rsidRDefault="00B667A2" w:rsidP="00357855">
                  <w:pPr>
                    <w:spacing w:after="0" w:line="240" w:lineRule="auto"/>
                    <w:rPr>
                      <w:rFonts w:ascii="Calibri" w:eastAsia="Times New Roman" w:hAnsi="Calibri" w:cs="Arial"/>
                      <w:lang w:eastAsia="en-GB"/>
                    </w:rPr>
                  </w:pPr>
                  <w:r w:rsidRPr="001B56E5">
                    <w:rPr>
                      <w:rFonts w:ascii="Calibri" w:eastAsia="Times New Roman" w:hAnsi="Calibri" w:cs="Arial"/>
                      <w:lang w:eastAsia="en-GB"/>
                    </w:rPr>
                    <w:t> </w:t>
                  </w:r>
                </w:p>
              </w:tc>
            </w:tr>
            <w:tr w:rsidR="00B667A2" w:rsidRPr="001B56E5" w14:paraId="69FBC46B" w14:textId="77777777" w:rsidTr="00357855">
              <w:trPr>
                <w:trHeight w:val="255"/>
              </w:trPr>
              <w:tc>
                <w:tcPr>
                  <w:tcW w:w="3413" w:type="dxa"/>
                  <w:tcBorders>
                    <w:top w:val="nil"/>
                    <w:left w:val="single" w:sz="4" w:space="0" w:color="auto"/>
                    <w:bottom w:val="single" w:sz="4" w:space="0" w:color="auto"/>
                    <w:right w:val="single" w:sz="4" w:space="0" w:color="auto"/>
                  </w:tcBorders>
                  <w:noWrap/>
                  <w:vAlign w:val="bottom"/>
                  <w:hideMark/>
                </w:tcPr>
                <w:p w14:paraId="425D3EC0" w14:textId="77777777" w:rsidR="00B667A2" w:rsidRPr="001B56E5" w:rsidRDefault="00B667A2">
                  <w:pPr>
                    <w:numPr>
                      <w:ilvl w:val="0"/>
                      <w:numId w:val="5"/>
                    </w:numPr>
                    <w:spacing w:after="0" w:line="240" w:lineRule="auto"/>
                    <w:rPr>
                      <w:rFonts w:ascii="Calibri" w:eastAsia="Times New Roman" w:hAnsi="Calibri" w:cs="Arial"/>
                      <w:lang w:eastAsia="en-GB"/>
                    </w:rPr>
                  </w:pPr>
                  <w:r w:rsidRPr="001B56E5">
                    <w:rPr>
                      <w:rFonts w:ascii="Calibri" w:eastAsia="Times New Roman" w:hAnsi="Calibri" w:cs="Arial"/>
                      <w:lang w:eastAsia="en-GB"/>
                    </w:rPr>
                    <w:t>Marriage/Civil Partnership</w:t>
                  </w:r>
                </w:p>
              </w:tc>
              <w:tc>
                <w:tcPr>
                  <w:tcW w:w="1418" w:type="dxa"/>
                  <w:tcBorders>
                    <w:top w:val="nil"/>
                    <w:left w:val="nil"/>
                    <w:bottom w:val="single" w:sz="4" w:space="0" w:color="auto"/>
                    <w:right w:val="single" w:sz="4" w:space="0" w:color="auto"/>
                  </w:tcBorders>
                  <w:noWrap/>
                  <w:vAlign w:val="bottom"/>
                </w:tcPr>
                <w:p w14:paraId="0E3D2E82" w14:textId="77777777" w:rsidR="00B667A2" w:rsidRPr="001B56E5" w:rsidRDefault="009807DE" w:rsidP="00357855">
                  <w:pPr>
                    <w:spacing w:after="0" w:line="240" w:lineRule="auto"/>
                    <w:rPr>
                      <w:rFonts w:ascii="Calibri" w:eastAsia="Times New Roman" w:hAnsi="Calibri" w:cs="Arial"/>
                      <w:lang w:eastAsia="en-GB"/>
                    </w:rPr>
                  </w:pPr>
                  <w:r w:rsidRPr="001B56E5">
                    <w:rPr>
                      <w:rFonts w:ascii="Calibri" w:eastAsia="Times New Roman" w:hAnsi="Calibri" w:cs="Arial"/>
                      <w:lang w:eastAsia="en-GB"/>
                    </w:rPr>
                    <w:t>No</w:t>
                  </w:r>
                </w:p>
              </w:tc>
              <w:tc>
                <w:tcPr>
                  <w:tcW w:w="10347" w:type="dxa"/>
                  <w:tcBorders>
                    <w:top w:val="nil"/>
                    <w:left w:val="nil"/>
                    <w:bottom w:val="single" w:sz="4" w:space="0" w:color="auto"/>
                    <w:right w:val="single" w:sz="4" w:space="0" w:color="auto"/>
                  </w:tcBorders>
                  <w:noWrap/>
                  <w:vAlign w:val="bottom"/>
                  <w:hideMark/>
                </w:tcPr>
                <w:p w14:paraId="5C2DF423" w14:textId="77777777" w:rsidR="00B667A2" w:rsidRPr="001B56E5" w:rsidRDefault="00B667A2" w:rsidP="00357855">
                  <w:pPr>
                    <w:spacing w:after="0" w:line="240" w:lineRule="auto"/>
                    <w:rPr>
                      <w:rFonts w:ascii="Calibri" w:eastAsia="Times New Roman" w:hAnsi="Calibri" w:cs="Arial"/>
                      <w:lang w:eastAsia="en-GB"/>
                    </w:rPr>
                  </w:pPr>
                  <w:r w:rsidRPr="001B56E5">
                    <w:rPr>
                      <w:rFonts w:ascii="Calibri" w:eastAsia="Times New Roman" w:hAnsi="Calibri" w:cs="Arial"/>
                      <w:lang w:eastAsia="en-GB"/>
                    </w:rPr>
                    <w:t> </w:t>
                  </w:r>
                </w:p>
              </w:tc>
            </w:tr>
            <w:tr w:rsidR="00B667A2" w:rsidRPr="001B56E5" w14:paraId="5074761D" w14:textId="77777777" w:rsidTr="00357855">
              <w:trPr>
                <w:trHeight w:val="255"/>
              </w:trPr>
              <w:tc>
                <w:tcPr>
                  <w:tcW w:w="3413" w:type="dxa"/>
                  <w:tcBorders>
                    <w:top w:val="nil"/>
                    <w:left w:val="single" w:sz="4" w:space="0" w:color="auto"/>
                    <w:bottom w:val="single" w:sz="4" w:space="0" w:color="auto"/>
                    <w:right w:val="single" w:sz="4" w:space="0" w:color="auto"/>
                  </w:tcBorders>
                  <w:noWrap/>
                  <w:vAlign w:val="bottom"/>
                  <w:hideMark/>
                </w:tcPr>
                <w:p w14:paraId="7AAB37AD" w14:textId="77777777" w:rsidR="00B667A2" w:rsidRPr="001B56E5" w:rsidRDefault="00B667A2">
                  <w:pPr>
                    <w:numPr>
                      <w:ilvl w:val="0"/>
                      <w:numId w:val="5"/>
                    </w:numPr>
                    <w:spacing w:after="0" w:line="240" w:lineRule="auto"/>
                    <w:rPr>
                      <w:rFonts w:ascii="Calibri" w:eastAsia="Times New Roman" w:hAnsi="Calibri" w:cs="Arial"/>
                      <w:lang w:eastAsia="en-GB"/>
                    </w:rPr>
                  </w:pPr>
                  <w:r w:rsidRPr="001B56E5">
                    <w:rPr>
                      <w:rFonts w:ascii="Calibri" w:eastAsia="Times New Roman" w:hAnsi="Calibri" w:cs="Arial"/>
                      <w:lang w:eastAsia="en-GB"/>
                    </w:rPr>
                    <w:t>Maternity/Pregnancy</w:t>
                  </w:r>
                </w:p>
              </w:tc>
              <w:tc>
                <w:tcPr>
                  <w:tcW w:w="1418" w:type="dxa"/>
                  <w:tcBorders>
                    <w:top w:val="nil"/>
                    <w:left w:val="nil"/>
                    <w:bottom w:val="single" w:sz="4" w:space="0" w:color="auto"/>
                    <w:right w:val="single" w:sz="4" w:space="0" w:color="auto"/>
                  </w:tcBorders>
                  <w:noWrap/>
                  <w:vAlign w:val="bottom"/>
                </w:tcPr>
                <w:p w14:paraId="1583DCE3" w14:textId="77777777" w:rsidR="00B667A2" w:rsidRPr="001B56E5" w:rsidRDefault="009807DE" w:rsidP="00357855">
                  <w:pPr>
                    <w:spacing w:after="0" w:line="240" w:lineRule="auto"/>
                    <w:rPr>
                      <w:rFonts w:ascii="Calibri" w:eastAsia="Times New Roman" w:hAnsi="Calibri" w:cs="Arial"/>
                      <w:lang w:eastAsia="en-GB"/>
                    </w:rPr>
                  </w:pPr>
                  <w:r w:rsidRPr="001B56E5">
                    <w:rPr>
                      <w:rFonts w:ascii="Calibri" w:eastAsia="Times New Roman" w:hAnsi="Calibri" w:cs="Arial"/>
                      <w:lang w:eastAsia="en-GB"/>
                    </w:rPr>
                    <w:t>No</w:t>
                  </w:r>
                </w:p>
              </w:tc>
              <w:tc>
                <w:tcPr>
                  <w:tcW w:w="10347" w:type="dxa"/>
                  <w:tcBorders>
                    <w:top w:val="nil"/>
                    <w:left w:val="nil"/>
                    <w:bottom w:val="single" w:sz="4" w:space="0" w:color="auto"/>
                    <w:right w:val="single" w:sz="4" w:space="0" w:color="auto"/>
                  </w:tcBorders>
                  <w:noWrap/>
                  <w:vAlign w:val="bottom"/>
                  <w:hideMark/>
                </w:tcPr>
                <w:p w14:paraId="7EBDBFCF" w14:textId="77777777" w:rsidR="00B667A2" w:rsidRPr="001B56E5" w:rsidRDefault="00B667A2" w:rsidP="00357855">
                  <w:pPr>
                    <w:spacing w:after="0" w:line="240" w:lineRule="auto"/>
                    <w:rPr>
                      <w:rFonts w:ascii="Calibri" w:eastAsia="Times New Roman" w:hAnsi="Calibri" w:cs="Arial"/>
                      <w:lang w:eastAsia="en-GB"/>
                    </w:rPr>
                  </w:pPr>
                  <w:r w:rsidRPr="001B56E5">
                    <w:rPr>
                      <w:rFonts w:ascii="Calibri" w:eastAsia="Times New Roman" w:hAnsi="Calibri" w:cs="Arial"/>
                      <w:lang w:eastAsia="en-GB"/>
                    </w:rPr>
                    <w:t> </w:t>
                  </w:r>
                </w:p>
              </w:tc>
            </w:tr>
            <w:tr w:rsidR="00B667A2" w:rsidRPr="001B56E5" w14:paraId="515190B8" w14:textId="77777777" w:rsidTr="00357855">
              <w:trPr>
                <w:trHeight w:val="255"/>
              </w:trPr>
              <w:tc>
                <w:tcPr>
                  <w:tcW w:w="3413" w:type="dxa"/>
                  <w:tcBorders>
                    <w:top w:val="nil"/>
                    <w:left w:val="single" w:sz="4" w:space="0" w:color="auto"/>
                    <w:bottom w:val="single" w:sz="4" w:space="0" w:color="auto"/>
                    <w:right w:val="single" w:sz="4" w:space="0" w:color="auto"/>
                  </w:tcBorders>
                  <w:noWrap/>
                  <w:vAlign w:val="bottom"/>
                  <w:hideMark/>
                </w:tcPr>
                <w:p w14:paraId="1EE41193" w14:textId="77777777" w:rsidR="00B667A2" w:rsidRPr="001B56E5" w:rsidRDefault="00B667A2">
                  <w:pPr>
                    <w:numPr>
                      <w:ilvl w:val="0"/>
                      <w:numId w:val="5"/>
                    </w:numPr>
                    <w:spacing w:after="0" w:line="240" w:lineRule="auto"/>
                    <w:rPr>
                      <w:rFonts w:ascii="Calibri" w:eastAsia="Times New Roman" w:hAnsi="Calibri" w:cs="Arial"/>
                      <w:lang w:eastAsia="en-GB"/>
                    </w:rPr>
                  </w:pPr>
                  <w:r w:rsidRPr="001B56E5">
                    <w:rPr>
                      <w:rFonts w:ascii="Calibri" w:eastAsia="Times New Roman" w:hAnsi="Calibri" w:cs="Arial"/>
                      <w:lang w:eastAsia="en-GB"/>
                    </w:rPr>
                    <w:t>Race</w:t>
                  </w:r>
                </w:p>
              </w:tc>
              <w:tc>
                <w:tcPr>
                  <w:tcW w:w="1418" w:type="dxa"/>
                  <w:tcBorders>
                    <w:top w:val="nil"/>
                    <w:left w:val="nil"/>
                    <w:bottom w:val="single" w:sz="4" w:space="0" w:color="auto"/>
                    <w:right w:val="single" w:sz="4" w:space="0" w:color="auto"/>
                  </w:tcBorders>
                  <w:noWrap/>
                  <w:vAlign w:val="bottom"/>
                </w:tcPr>
                <w:p w14:paraId="2E83027B" w14:textId="77777777" w:rsidR="00B667A2" w:rsidRPr="001B56E5" w:rsidRDefault="009807DE" w:rsidP="00357855">
                  <w:pPr>
                    <w:spacing w:after="0" w:line="240" w:lineRule="auto"/>
                    <w:rPr>
                      <w:rFonts w:ascii="Calibri" w:eastAsia="Times New Roman" w:hAnsi="Calibri" w:cs="Arial"/>
                      <w:lang w:eastAsia="en-GB"/>
                    </w:rPr>
                  </w:pPr>
                  <w:r w:rsidRPr="001B56E5">
                    <w:rPr>
                      <w:rFonts w:ascii="Calibri" w:eastAsia="Times New Roman" w:hAnsi="Calibri" w:cs="Arial"/>
                      <w:lang w:eastAsia="en-GB"/>
                    </w:rPr>
                    <w:t>No</w:t>
                  </w:r>
                </w:p>
              </w:tc>
              <w:tc>
                <w:tcPr>
                  <w:tcW w:w="10347" w:type="dxa"/>
                  <w:tcBorders>
                    <w:top w:val="nil"/>
                    <w:left w:val="nil"/>
                    <w:bottom w:val="single" w:sz="4" w:space="0" w:color="auto"/>
                    <w:right w:val="single" w:sz="4" w:space="0" w:color="auto"/>
                  </w:tcBorders>
                  <w:noWrap/>
                  <w:vAlign w:val="bottom"/>
                  <w:hideMark/>
                </w:tcPr>
                <w:p w14:paraId="7302E67F" w14:textId="77777777" w:rsidR="00B667A2" w:rsidRPr="001B56E5" w:rsidRDefault="00B667A2" w:rsidP="00357855">
                  <w:pPr>
                    <w:spacing w:after="0" w:line="240" w:lineRule="auto"/>
                    <w:rPr>
                      <w:rFonts w:ascii="Calibri" w:eastAsia="Times New Roman" w:hAnsi="Calibri" w:cs="Arial"/>
                      <w:lang w:eastAsia="en-GB"/>
                    </w:rPr>
                  </w:pPr>
                  <w:r w:rsidRPr="001B56E5">
                    <w:rPr>
                      <w:rFonts w:ascii="Calibri" w:eastAsia="Times New Roman" w:hAnsi="Calibri" w:cs="Arial"/>
                      <w:lang w:eastAsia="en-GB"/>
                    </w:rPr>
                    <w:t> </w:t>
                  </w:r>
                </w:p>
              </w:tc>
            </w:tr>
            <w:tr w:rsidR="00B667A2" w:rsidRPr="001B56E5" w14:paraId="04ADF421" w14:textId="77777777" w:rsidTr="00357855">
              <w:trPr>
                <w:trHeight w:val="255"/>
              </w:trPr>
              <w:tc>
                <w:tcPr>
                  <w:tcW w:w="3413" w:type="dxa"/>
                  <w:tcBorders>
                    <w:top w:val="nil"/>
                    <w:left w:val="single" w:sz="4" w:space="0" w:color="auto"/>
                    <w:bottom w:val="single" w:sz="4" w:space="0" w:color="auto"/>
                    <w:right w:val="single" w:sz="4" w:space="0" w:color="auto"/>
                  </w:tcBorders>
                  <w:noWrap/>
                  <w:vAlign w:val="bottom"/>
                  <w:hideMark/>
                </w:tcPr>
                <w:p w14:paraId="4129C2FA" w14:textId="77777777" w:rsidR="00B667A2" w:rsidRPr="001B56E5" w:rsidRDefault="00B667A2">
                  <w:pPr>
                    <w:numPr>
                      <w:ilvl w:val="0"/>
                      <w:numId w:val="5"/>
                    </w:numPr>
                    <w:spacing w:after="0" w:line="240" w:lineRule="auto"/>
                    <w:rPr>
                      <w:rFonts w:ascii="Calibri" w:eastAsia="Times New Roman" w:hAnsi="Calibri" w:cs="Arial"/>
                      <w:lang w:eastAsia="en-GB"/>
                    </w:rPr>
                  </w:pPr>
                  <w:r w:rsidRPr="001B56E5">
                    <w:rPr>
                      <w:rFonts w:ascii="Calibri" w:eastAsia="Times New Roman" w:hAnsi="Calibri" w:cs="Arial"/>
                      <w:lang w:eastAsia="en-GB"/>
                    </w:rPr>
                    <w:t>Religion/Belief</w:t>
                  </w:r>
                </w:p>
              </w:tc>
              <w:tc>
                <w:tcPr>
                  <w:tcW w:w="1418" w:type="dxa"/>
                  <w:tcBorders>
                    <w:top w:val="nil"/>
                    <w:left w:val="nil"/>
                    <w:bottom w:val="single" w:sz="4" w:space="0" w:color="auto"/>
                    <w:right w:val="single" w:sz="4" w:space="0" w:color="auto"/>
                  </w:tcBorders>
                  <w:noWrap/>
                  <w:vAlign w:val="bottom"/>
                </w:tcPr>
                <w:p w14:paraId="7A29CC61" w14:textId="77777777" w:rsidR="00B667A2" w:rsidRPr="001B56E5" w:rsidRDefault="009807DE" w:rsidP="00357855">
                  <w:pPr>
                    <w:spacing w:after="0" w:line="240" w:lineRule="auto"/>
                    <w:rPr>
                      <w:rFonts w:ascii="Calibri" w:eastAsia="Times New Roman" w:hAnsi="Calibri" w:cs="Arial"/>
                      <w:lang w:eastAsia="en-GB"/>
                    </w:rPr>
                  </w:pPr>
                  <w:r w:rsidRPr="001B56E5">
                    <w:rPr>
                      <w:rFonts w:ascii="Calibri" w:eastAsia="Times New Roman" w:hAnsi="Calibri" w:cs="Arial"/>
                      <w:lang w:eastAsia="en-GB"/>
                    </w:rPr>
                    <w:t>No</w:t>
                  </w:r>
                </w:p>
              </w:tc>
              <w:tc>
                <w:tcPr>
                  <w:tcW w:w="10347" w:type="dxa"/>
                  <w:tcBorders>
                    <w:top w:val="nil"/>
                    <w:left w:val="nil"/>
                    <w:bottom w:val="single" w:sz="4" w:space="0" w:color="auto"/>
                    <w:right w:val="single" w:sz="4" w:space="0" w:color="auto"/>
                  </w:tcBorders>
                  <w:noWrap/>
                  <w:vAlign w:val="bottom"/>
                  <w:hideMark/>
                </w:tcPr>
                <w:p w14:paraId="3092A418" w14:textId="77777777" w:rsidR="00B667A2" w:rsidRPr="001B56E5" w:rsidRDefault="00B667A2" w:rsidP="00357855">
                  <w:pPr>
                    <w:spacing w:after="0" w:line="240" w:lineRule="auto"/>
                    <w:rPr>
                      <w:rFonts w:ascii="Calibri" w:eastAsia="Times New Roman" w:hAnsi="Calibri" w:cs="Arial"/>
                      <w:lang w:eastAsia="en-GB"/>
                    </w:rPr>
                  </w:pPr>
                  <w:r w:rsidRPr="001B56E5">
                    <w:rPr>
                      <w:rFonts w:ascii="Calibri" w:eastAsia="Times New Roman" w:hAnsi="Calibri" w:cs="Arial"/>
                      <w:lang w:eastAsia="en-GB"/>
                    </w:rPr>
                    <w:t> </w:t>
                  </w:r>
                </w:p>
              </w:tc>
            </w:tr>
            <w:tr w:rsidR="00B667A2" w:rsidRPr="001B56E5" w14:paraId="19DC3DAC" w14:textId="77777777" w:rsidTr="00357855">
              <w:trPr>
                <w:trHeight w:val="255"/>
              </w:trPr>
              <w:tc>
                <w:tcPr>
                  <w:tcW w:w="3413" w:type="dxa"/>
                  <w:tcBorders>
                    <w:top w:val="nil"/>
                    <w:left w:val="single" w:sz="4" w:space="0" w:color="auto"/>
                    <w:bottom w:val="single" w:sz="4" w:space="0" w:color="auto"/>
                    <w:right w:val="single" w:sz="4" w:space="0" w:color="auto"/>
                  </w:tcBorders>
                  <w:noWrap/>
                  <w:vAlign w:val="bottom"/>
                  <w:hideMark/>
                </w:tcPr>
                <w:p w14:paraId="207B4D70" w14:textId="77777777" w:rsidR="00B667A2" w:rsidRPr="001B56E5" w:rsidRDefault="00B667A2">
                  <w:pPr>
                    <w:numPr>
                      <w:ilvl w:val="0"/>
                      <w:numId w:val="5"/>
                    </w:numPr>
                    <w:spacing w:after="0" w:line="240" w:lineRule="auto"/>
                    <w:rPr>
                      <w:rFonts w:ascii="Calibri" w:eastAsia="Times New Roman" w:hAnsi="Calibri" w:cs="Arial"/>
                      <w:lang w:eastAsia="en-GB"/>
                    </w:rPr>
                  </w:pPr>
                  <w:r w:rsidRPr="001B56E5">
                    <w:rPr>
                      <w:rFonts w:ascii="Calibri" w:eastAsia="Times New Roman" w:hAnsi="Calibri" w:cs="Arial"/>
                      <w:lang w:eastAsia="en-GB"/>
                    </w:rPr>
                    <w:t>Sexual Orientation</w:t>
                  </w:r>
                </w:p>
              </w:tc>
              <w:tc>
                <w:tcPr>
                  <w:tcW w:w="1418" w:type="dxa"/>
                  <w:tcBorders>
                    <w:top w:val="nil"/>
                    <w:left w:val="nil"/>
                    <w:bottom w:val="single" w:sz="4" w:space="0" w:color="auto"/>
                    <w:right w:val="single" w:sz="4" w:space="0" w:color="auto"/>
                  </w:tcBorders>
                  <w:noWrap/>
                  <w:vAlign w:val="bottom"/>
                </w:tcPr>
                <w:p w14:paraId="3556850D" w14:textId="77777777" w:rsidR="00B667A2" w:rsidRPr="001B56E5" w:rsidRDefault="009807DE" w:rsidP="00357855">
                  <w:pPr>
                    <w:spacing w:after="0" w:line="240" w:lineRule="auto"/>
                    <w:rPr>
                      <w:rFonts w:ascii="Calibri" w:eastAsia="Times New Roman" w:hAnsi="Calibri" w:cs="Arial"/>
                      <w:lang w:eastAsia="en-GB"/>
                    </w:rPr>
                  </w:pPr>
                  <w:r w:rsidRPr="001B56E5">
                    <w:rPr>
                      <w:rFonts w:ascii="Calibri" w:eastAsia="Times New Roman" w:hAnsi="Calibri" w:cs="Arial"/>
                      <w:lang w:eastAsia="en-GB"/>
                    </w:rPr>
                    <w:t>No</w:t>
                  </w:r>
                </w:p>
              </w:tc>
              <w:tc>
                <w:tcPr>
                  <w:tcW w:w="10347" w:type="dxa"/>
                  <w:tcBorders>
                    <w:top w:val="nil"/>
                    <w:left w:val="nil"/>
                    <w:bottom w:val="single" w:sz="4" w:space="0" w:color="auto"/>
                    <w:right w:val="single" w:sz="4" w:space="0" w:color="auto"/>
                  </w:tcBorders>
                  <w:noWrap/>
                  <w:vAlign w:val="bottom"/>
                  <w:hideMark/>
                </w:tcPr>
                <w:p w14:paraId="533B0283" w14:textId="77777777" w:rsidR="00B667A2" w:rsidRPr="001B56E5" w:rsidRDefault="00B667A2" w:rsidP="00357855">
                  <w:pPr>
                    <w:spacing w:after="0" w:line="240" w:lineRule="auto"/>
                    <w:rPr>
                      <w:rFonts w:ascii="Calibri" w:eastAsia="Times New Roman" w:hAnsi="Calibri" w:cs="Arial"/>
                      <w:lang w:eastAsia="en-GB"/>
                    </w:rPr>
                  </w:pPr>
                  <w:r w:rsidRPr="001B56E5">
                    <w:rPr>
                      <w:rFonts w:ascii="Calibri" w:eastAsia="Times New Roman" w:hAnsi="Calibri" w:cs="Arial"/>
                      <w:lang w:eastAsia="en-GB"/>
                    </w:rPr>
                    <w:t> </w:t>
                  </w:r>
                </w:p>
              </w:tc>
            </w:tr>
          </w:tbl>
          <w:p w14:paraId="3136C068" w14:textId="7F238D05" w:rsidR="00B667A2" w:rsidRPr="001B56E5" w:rsidRDefault="00B667A2">
            <w:pPr>
              <w:numPr>
                <w:ilvl w:val="0"/>
                <w:numId w:val="3"/>
              </w:numPr>
              <w:spacing w:after="0" w:line="240" w:lineRule="auto"/>
              <w:rPr>
                <w:rFonts w:ascii="Calibri" w:eastAsia="Times New Roman" w:hAnsi="Calibri" w:cs="Arial"/>
                <w:b/>
                <w:bCs/>
                <w:sz w:val="16"/>
                <w:szCs w:val="16"/>
                <w:lang w:eastAsia="en-GB"/>
              </w:rPr>
            </w:pPr>
            <w:r w:rsidRPr="001B56E5">
              <w:rPr>
                <w:rFonts w:ascii="Calibri" w:eastAsia="Times New Roman" w:hAnsi="Calibri" w:cs="Arial"/>
                <w:b/>
                <w:bCs/>
                <w:lang w:eastAsia="en-GB"/>
              </w:rPr>
              <w:t>Provide the Equality Rating of the service / function /policy / project / strategy –</w:t>
            </w:r>
            <w:r w:rsidRPr="001B56E5">
              <w:rPr>
                <w:rFonts w:ascii="Calibri" w:eastAsia="Times New Roman" w:hAnsi="Calibri" w:cs="Arial"/>
                <w:b/>
                <w:bCs/>
                <w:sz w:val="16"/>
                <w:szCs w:val="16"/>
                <w:lang w:eastAsia="en-GB"/>
              </w:rPr>
              <w:t xml:space="preserve"> </w:t>
            </w:r>
            <w:r w:rsidR="00355D44" w:rsidRPr="001B56E5">
              <w:rPr>
                <w:rFonts w:ascii="Calibri" w:eastAsia="Times New Roman" w:hAnsi="Calibri" w:cs="Arial"/>
                <w:b/>
                <w:bCs/>
                <w:sz w:val="16"/>
                <w:szCs w:val="16"/>
                <w:lang w:eastAsia="en-GB"/>
              </w:rPr>
              <w:t>tick (</w:t>
            </w:r>
            <w:r w:rsidRPr="001B56E5">
              <w:rPr>
                <w:rFonts w:ascii="Calibri" w:eastAsia="Times New Roman" w:hAnsi="Calibri" w:cs="Arial"/>
                <w:b/>
                <w:bCs/>
                <w:sz w:val="16"/>
                <w:szCs w:val="16"/>
                <w:lang w:eastAsia="en-GB"/>
              </w:rPr>
              <w:sym w:font="Wingdings 2" w:char="F050"/>
            </w:r>
            <w:r w:rsidRPr="001B56E5">
              <w:rPr>
                <w:rFonts w:ascii="Calibri" w:eastAsia="Times New Roman" w:hAnsi="Calibri" w:cs="Arial"/>
                <w:b/>
                <w:bCs/>
                <w:sz w:val="16"/>
                <w:szCs w:val="16"/>
                <w:lang w:eastAsia="en-GB"/>
              </w:rPr>
              <w:t>)  outcome box</w:t>
            </w:r>
          </w:p>
          <w:tbl>
            <w:tblPr>
              <w:tblW w:w="0" w:type="auto"/>
              <w:tblLayout w:type="fixed"/>
              <w:tblLook w:val="04A0" w:firstRow="1" w:lastRow="0" w:firstColumn="1" w:lastColumn="0" w:noHBand="0" w:noVBand="1"/>
            </w:tblPr>
            <w:tblGrid>
              <w:gridCol w:w="1975"/>
              <w:gridCol w:w="2160"/>
              <w:gridCol w:w="2520"/>
              <w:gridCol w:w="2340"/>
            </w:tblGrid>
            <w:tr w:rsidR="00B667A2" w:rsidRPr="001B56E5" w14:paraId="6AD110D9" w14:textId="77777777" w:rsidTr="00357855">
              <w:trPr>
                <w:trHeight w:val="255"/>
              </w:trPr>
              <w:tc>
                <w:tcPr>
                  <w:tcW w:w="1975" w:type="dxa"/>
                  <w:tcBorders>
                    <w:top w:val="single" w:sz="4" w:space="0" w:color="auto"/>
                    <w:left w:val="single" w:sz="4" w:space="0" w:color="auto"/>
                    <w:bottom w:val="single" w:sz="4" w:space="0" w:color="auto"/>
                    <w:right w:val="single" w:sz="4" w:space="0" w:color="auto"/>
                  </w:tcBorders>
                  <w:noWrap/>
                  <w:vAlign w:val="bottom"/>
                  <w:hideMark/>
                </w:tcPr>
                <w:p w14:paraId="1C803637" w14:textId="77777777" w:rsidR="00B667A2" w:rsidRPr="001B56E5" w:rsidRDefault="00B667A2" w:rsidP="00357855">
                  <w:pPr>
                    <w:spacing w:after="0" w:line="240" w:lineRule="auto"/>
                    <w:rPr>
                      <w:rFonts w:ascii="Calibri" w:eastAsia="Times New Roman" w:hAnsi="Calibri" w:cs="Arial"/>
                      <w:b/>
                      <w:bCs/>
                      <w:sz w:val="24"/>
                      <w:szCs w:val="24"/>
                      <w:lang w:eastAsia="en-GB"/>
                    </w:rPr>
                  </w:pPr>
                  <w:r w:rsidRPr="001B56E5">
                    <w:rPr>
                      <w:rFonts w:ascii="Calibri" w:eastAsia="Times New Roman" w:hAnsi="Calibri" w:cs="Arial"/>
                      <w:b/>
                      <w:bCs/>
                      <w:sz w:val="24"/>
                      <w:szCs w:val="24"/>
                      <w:lang w:eastAsia="en-GB"/>
                    </w:rPr>
                    <w:t>Outcome 1</w:t>
                  </w:r>
                  <w:r w:rsidR="009807DE" w:rsidRPr="001B56E5">
                    <w:rPr>
                      <w:rFonts w:ascii="Calibri" w:eastAsia="Times New Roman" w:hAnsi="Calibri" w:cs="Arial"/>
                      <w:b/>
                      <w:bCs/>
                      <w:sz w:val="24"/>
                      <w:szCs w:val="24"/>
                      <w:lang w:eastAsia="en-GB"/>
                    </w:rPr>
                    <w:t xml:space="preserve"> </w:t>
                  </w:r>
                  <w:r w:rsidR="00F24AB8" w:rsidRPr="001B56E5">
                    <w:rPr>
                      <w:rFonts w:ascii="Calibri" w:eastAsia="Times New Roman" w:hAnsi="Calibri" w:cs="Arial"/>
                      <w:b/>
                      <w:bCs/>
                      <w:sz w:val="24"/>
                      <w:szCs w:val="24"/>
                      <w:lang w:eastAsia="en-GB"/>
                    </w:rPr>
                    <w:t>√</w:t>
                  </w:r>
                </w:p>
              </w:tc>
              <w:tc>
                <w:tcPr>
                  <w:tcW w:w="2160" w:type="dxa"/>
                  <w:tcBorders>
                    <w:top w:val="single" w:sz="4" w:space="0" w:color="auto"/>
                    <w:left w:val="nil"/>
                    <w:bottom w:val="single" w:sz="4" w:space="0" w:color="auto"/>
                    <w:right w:val="single" w:sz="4" w:space="0" w:color="auto"/>
                  </w:tcBorders>
                  <w:noWrap/>
                  <w:vAlign w:val="bottom"/>
                  <w:hideMark/>
                </w:tcPr>
                <w:p w14:paraId="7DACAD0D" w14:textId="77777777" w:rsidR="00B667A2" w:rsidRPr="001B56E5" w:rsidRDefault="00B667A2" w:rsidP="00357855">
                  <w:pPr>
                    <w:spacing w:after="0" w:line="240" w:lineRule="auto"/>
                    <w:rPr>
                      <w:rFonts w:ascii="Calibri" w:eastAsia="Times New Roman" w:hAnsi="Calibri" w:cs="Arial"/>
                      <w:b/>
                      <w:bCs/>
                      <w:sz w:val="24"/>
                      <w:szCs w:val="24"/>
                      <w:lang w:eastAsia="en-GB"/>
                    </w:rPr>
                  </w:pPr>
                  <w:r w:rsidRPr="001B56E5">
                    <w:rPr>
                      <w:rFonts w:ascii="Calibri" w:eastAsia="Times New Roman" w:hAnsi="Calibri" w:cs="Arial"/>
                      <w:b/>
                      <w:bCs/>
                      <w:sz w:val="24"/>
                      <w:szCs w:val="24"/>
                      <w:lang w:eastAsia="en-GB"/>
                    </w:rPr>
                    <w:t>Outcome 2</w:t>
                  </w:r>
                </w:p>
              </w:tc>
              <w:tc>
                <w:tcPr>
                  <w:tcW w:w="2520" w:type="dxa"/>
                  <w:tcBorders>
                    <w:top w:val="single" w:sz="4" w:space="0" w:color="auto"/>
                    <w:left w:val="nil"/>
                    <w:bottom w:val="single" w:sz="4" w:space="0" w:color="auto"/>
                    <w:right w:val="single" w:sz="4" w:space="0" w:color="auto"/>
                  </w:tcBorders>
                  <w:noWrap/>
                  <w:vAlign w:val="bottom"/>
                  <w:hideMark/>
                </w:tcPr>
                <w:p w14:paraId="6477BA17" w14:textId="77777777" w:rsidR="00B667A2" w:rsidRPr="001B56E5" w:rsidRDefault="00B667A2" w:rsidP="00357855">
                  <w:pPr>
                    <w:spacing w:after="0" w:line="240" w:lineRule="auto"/>
                    <w:rPr>
                      <w:rFonts w:ascii="Calibri" w:eastAsia="Times New Roman" w:hAnsi="Calibri" w:cs="Arial"/>
                      <w:b/>
                      <w:bCs/>
                      <w:sz w:val="24"/>
                      <w:szCs w:val="24"/>
                      <w:lang w:eastAsia="en-GB"/>
                    </w:rPr>
                  </w:pPr>
                  <w:r w:rsidRPr="001B56E5">
                    <w:rPr>
                      <w:rFonts w:ascii="Calibri" w:eastAsia="Times New Roman" w:hAnsi="Calibri" w:cs="Arial"/>
                      <w:b/>
                      <w:bCs/>
                      <w:sz w:val="24"/>
                      <w:szCs w:val="24"/>
                      <w:lang w:eastAsia="en-GB"/>
                    </w:rPr>
                    <w:t>Outcome 3</w:t>
                  </w:r>
                </w:p>
              </w:tc>
              <w:tc>
                <w:tcPr>
                  <w:tcW w:w="2340" w:type="dxa"/>
                  <w:tcBorders>
                    <w:top w:val="single" w:sz="4" w:space="0" w:color="auto"/>
                    <w:left w:val="nil"/>
                    <w:bottom w:val="single" w:sz="4" w:space="0" w:color="auto"/>
                    <w:right w:val="single" w:sz="4" w:space="0" w:color="auto"/>
                  </w:tcBorders>
                  <w:noWrap/>
                  <w:vAlign w:val="bottom"/>
                  <w:hideMark/>
                </w:tcPr>
                <w:p w14:paraId="602AF39F" w14:textId="77777777" w:rsidR="00B667A2" w:rsidRPr="001B56E5" w:rsidRDefault="00B667A2" w:rsidP="00357855">
                  <w:pPr>
                    <w:spacing w:after="0" w:line="240" w:lineRule="auto"/>
                    <w:rPr>
                      <w:rFonts w:ascii="Calibri" w:eastAsia="Times New Roman" w:hAnsi="Calibri" w:cs="Arial"/>
                      <w:b/>
                      <w:bCs/>
                      <w:sz w:val="24"/>
                      <w:szCs w:val="24"/>
                      <w:lang w:eastAsia="en-GB"/>
                    </w:rPr>
                  </w:pPr>
                  <w:r w:rsidRPr="001B56E5">
                    <w:rPr>
                      <w:rFonts w:ascii="Calibri" w:eastAsia="Times New Roman" w:hAnsi="Calibri" w:cs="Arial"/>
                      <w:b/>
                      <w:bCs/>
                      <w:sz w:val="24"/>
                      <w:szCs w:val="24"/>
                      <w:lang w:eastAsia="en-GB"/>
                    </w:rPr>
                    <w:t>Outcome 4</w:t>
                  </w:r>
                </w:p>
              </w:tc>
            </w:tr>
          </w:tbl>
          <w:p w14:paraId="718038DC" w14:textId="77777777" w:rsidR="00B667A2" w:rsidRPr="001B56E5" w:rsidRDefault="00B667A2" w:rsidP="00357855">
            <w:pPr>
              <w:spacing w:after="0" w:line="240" w:lineRule="auto"/>
              <w:rPr>
                <w:rFonts w:ascii="Calibri" w:eastAsia="Times New Roman" w:hAnsi="Calibri" w:cs="Arial"/>
                <w:bCs/>
                <w:i/>
                <w:iCs/>
                <w:lang w:eastAsia="en-GB"/>
              </w:rPr>
            </w:pPr>
            <w:r w:rsidRPr="001B56E5">
              <w:rPr>
                <w:rFonts w:ascii="Calibri" w:eastAsia="Times New Roman" w:hAnsi="Calibri" w:cs="Arial"/>
                <w:bCs/>
                <w:i/>
                <w:iCs/>
                <w:sz w:val="18"/>
                <w:lang w:eastAsia="en-GB"/>
              </w:rPr>
              <w:t xml:space="preserve">*If you have rated the policy as having an outcome of 2, 3 or 4, it is necessary to carry out a detailed assessment and complete a </w:t>
            </w:r>
            <w:r w:rsidRPr="001B56E5">
              <w:rPr>
                <w:rFonts w:ascii="Calibri" w:eastAsia="Times New Roman" w:hAnsi="Calibri" w:cs="Arial"/>
                <w:b/>
                <w:sz w:val="18"/>
                <w:lang w:eastAsia="en-GB"/>
              </w:rPr>
              <w:t>Detailed Equality Analysis form – see CORP/EMP 27.</w:t>
            </w:r>
          </w:p>
        </w:tc>
      </w:tr>
      <w:tr w:rsidR="00B667A2" w:rsidRPr="001B56E5" w14:paraId="68BC6A4C" w14:textId="77777777" w:rsidTr="00334989">
        <w:tc>
          <w:tcPr>
            <w:tcW w:w="14170" w:type="dxa"/>
            <w:gridSpan w:val="5"/>
            <w:tcBorders>
              <w:top w:val="single" w:sz="4" w:space="0" w:color="auto"/>
              <w:left w:val="single" w:sz="4" w:space="0" w:color="auto"/>
              <w:bottom w:val="single" w:sz="4" w:space="0" w:color="auto"/>
              <w:right w:val="single" w:sz="4" w:space="0" w:color="auto"/>
            </w:tcBorders>
            <w:hideMark/>
          </w:tcPr>
          <w:p w14:paraId="59AD4EFF" w14:textId="1A2A63A2" w:rsidR="00B667A2" w:rsidRPr="001B56E5" w:rsidRDefault="00B667A2" w:rsidP="00357855">
            <w:pPr>
              <w:spacing w:after="0" w:line="240" w:lineRule="auto"/>
              <w:rPr>
                <w:rFonts w:ascii="Calibri" w:eastAsia="Times New Roman" w:hAnsi="Calibri" w:cs="Arial"/>
                <w:b/>
                <w:lang w:eastAsia="en-GB"/>
              </w:rPr>
            </w:pPr>
            <w:r w:rsidRPr="001B56E5">
              <w:rPr>
                <w:rFonts w:ascii="Calibri" w:eastAsia="Times New Roman" w:hAnsi="Calibri" w:cs="Arial"/>
                <w:b/>
                <w:lang w:eastAsia="en-GB"/>
              </w:rPr>
              <w:t>Date for next review:</w:t>
            </w:r>
            <w:r w:rsidR="00F24AB8" w:rsidRPr="001B56E5">
              <w:rPr>
                <w:rFonts w:ascii="Calibri" w:eastAsia="Times New Roman" w:hAnsi="Calibri" w:cs="Arial"/>
                <w:b/>
                <w:lang w:eastAsia="en-GB"/>
              </w:rPr>
              <w:t xml:space="preserve"> </w:t>
            </w:r>
            <w:r w:rsidR="0028683A" w:rsidRPr="001B56E5">
              <w:rPr>
                <w:rFonts w:ascii="Calibri" w:eastAsia="Times New Roman" w:hAnsi="Calibri" w:cs="Arial"/>
                <w:b/>
                <w:lang w:eastAsia="en-GB"/>
              </w:rPr>
              <w:t>A</w:t>
            </w:r>
            <w:r w:rsidR="001B3DE2" w:rsidRPr="001B56E5">
              <w:rPr>
                <w:rFonts w:ascii="Calibri" w:eastAsia="Times New Roman" w:hAnsi="Calibri" w:cs="Arial"/>
                <w:b/>
                <w:lang w:eastAsia="en-GB"/>
              </w:rPr>
              <w:t>pril</w:t>
            </w:r>
            <w:r w:rsidR="0028683A" w:rsidRPr="001B56E5">
              <w:rPr>
                <w:rFonts w:ascii="Calibri" w:eastAsia="Times New Roman" w:hAnsi="Calibri" w:cs="Arial"/>
                <w:b/>
                <w:lang w:eastAsia="en-GB"/>
              </w:rPr>
              <w:t xml:space="preserve"> 202</w:t>
            </w:r>
            <w:r w:rsidR="001B3DE2" w:rsidRPr="001B56E5">
              <w:rPr>
                <w:rFonts w:ascii="Calibri" w:eastAsia="Times New Roman" w:hAnsi="Calibri" w:cs="Arial"/>
                <w:b/>
                <w:lang w:eastAsia="en-GB"/>
              </w:rPr>
              <w:t>6</w:t>
            </w:r>
            <w:r w:rsidRPr="001B56E5">
              <w:rPr>
                <w:rFonts w:ascii="Calibri" w:eastAsia="Times New Roman" w:hAnsi="Calibri" w:cs="Arial"/>
                <w:b/>
                <w:lang w:eastAsia="en-GB"/>
              </w:rPr>
              <w:tab/>
            </w:r>
          </w:p>
        </w:tc>
      </w:tr>
      <w:tr w:rsidR="00B667A2" w:rsidRPr="00FE56B6" w14:paraId="78762D15" w14:textId="77777777" w:rsidTr="00334989">
        <w:tc>
          <w:tcPr>
            <w:tcW w:w="14170" w:type="dxa"/>
            <w:gridSpan w:val="5"/>
            <w:tcBorders>
              <w:top w:val="single" w:sz="4" w:space="0" w:color="auto"/>
              <w:left w:val="single" w:sz="4" w:space="0" w:color="auto"/>
              <w:bottom w:val="single" w:sz="4" w:space="0" w:color="auto"/>
              <w:right w:val="single" w:sz="4" w:space="0" w:color="auto"/>
            </w:tcBorders>
            <w:hideMark/>
          </w:tcPr>
          <w:p w14:paraId="1F46C166" w14:textId="281630EB" w:rsidR="00B667A2" w:rsidRPr="009A4271" w:rsidRDefault="00B667A2" w:rsidP="0023193A">
            <w:pPr>
              <w:spacing w:after="0" w:line="240" w:lineRule="auto"/>
              <w:rPr>
                <w:rFonts w:ascii="Calibri" w:eastAsia="Times New Roman" w:hAnsi="Calibri" w:cs="Arial"/>
                <w:b/>
                <w:lang w:eastAsia="en-GB"/>
              </w:rPr>
            </w:pPr>
            <w:r w:rsidRPr="001B56E5">
              <w:rPr>
                <w:rFonts w:ascii="Calibri" w:eastAsia="Times New Roman" w:hAnsi="Calibri" w:cs="Arial"/>
                <w:b/>
                <w:lang w:eastAsia="en-GB"/>
              </w:rPr>
              <w:t>Checked by:</w:t>
            </w:r>
            <w:r w:rsidR="00F24AB8" w:rsidRPr="001B56E5">
              <w:rPr>
                <w:rFonts w:ascii="Calibri" w:eastAsia="Times New Roman" w:hAnsi="Calibri" w:cs="Arial"/>
                <w:b/>
                <w:lang w:eastAsia="en-GB"/>
              </w:rPr>
              <w:t xml:space="preserve"> </w:t>
            </w:r>
            <w:r w:rsidR="00334989" w:rsidRPr="001B56E5">
              <w:rPr>
                <w:rFonts w:ascii="Calibri" w:eastAsia="Times New Roman" w:hAnsi="Calibri" w:cs="Arial"/>
                <w:b/>
                <w:lang w:eastAsia="en-GB"/>
              </w:rPr>
              <w:t>Sean Tyler</w:t>
            </w:r>
            <w:r w:rsidRPr="001B56E5">
              <w:rPr>
                <w:rFonts w:ascii="Calibri" w:eastAsia="Times New Roman" w:hAnsi="Calibri" w:cs="Arial"/>
                <w:b/>
                <w:lang w:eastAsia="en-GB"/>
              </w:rPr>
              <w:tab/>
              <w:t xml:space="preserve">                                                                                                      Date:</w:t>
            </w:r>
            <w:r w:rsidR="00F24AB8" w:rsidRPr="001B56E5">
              <w:rPr>
                <w:rFonts w:ascii="Calibri" w:eastAsia="Times New Roman" w:hAnsi="Calibri" w:cs="Arial"/>
                <w:b/>
                <w:lang w:eastAsia="en-GB"/>
              </w:rPr>
              <w:t xml:space="preserve"> </w:t>
            </w:r>
            <w:r w:rsidR="001B3DE2" w:rsidRPr="001B56E5">
              <w:rPr>
                <w:rFonts w:ascii="Calibri" w:eastAsia="Times New Roman" w:hAnsi="Calibri" w:cs="Arial"/>
                <w:b/>
                <w:lang w:eastAsia="en-GB"/>
              </w:rPr>
              <w:t>26 April 23</w:t>
            </w:r>
          </w:p>
        </w:tc>
      </w:tr>
    </w:tbl>
    <w:p w14:paraId="68AC8652" w14:textId="77777777" w:rsidR="00BB1013" w:rsidRPr="00132EA2" w:rsidRDefault="00BB1013" w:rsidP="009A4271">
      <w:pPr>
        <w:spacing w:after="0" w:line="240" w:lineRule="auto"/>
        <w:rPr>
          <w:sz w:val="24"/>
          <w:szCs w:val="24"/>
        </w:rPr>
      </w:pPr>
    </w:p>
    <w:sectPr w:rsidR="00BB1013" w:rsidRPr="00132EA2" w:rsidSect="009A4271">
      <w:pgSz w:w="16838" w:h="11906" w:orient="landscape"/>
      <w:pgMar w:top="1440" w:right="1440" w:bottom="113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E9E956" w14:textId="77777777" w:rsidR="007105F3" w:rsidRDefault="007105F3" w:rsidP="00AD4CFC">
      <w:pPr>
        <w:spacing w:after="0" w:line="240" w:lineRule="auto"/>
      </w:pPr>
      <w:r>
        <w:separator/>
      </w:r>
    </w:p>
  </w:endnote>
  <w:endnote w:type="continuationSeparator" w:id="0">
    <w:p w14:paraId="43FC279A" w14:textId="77777777" w:rsidR="007105F3" w:rsidRDefault="007105F3" w:rsidP="00AD4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3540667"/>
      <w:docPartObj>
        <w:docPartGallery w:val="Page Numbers (Bottom of Page)"/>
        <w:docPartUnique/>
      </w:docPartObj>
    </w:sdtPr>
    <w:sdtEndPr/>
    <w:sdtContent>
      <w:sdt>
        <w:sdtPr>
          <w:id w:val="-1352399935"/>
          <w:docPartObj>
            <w:docPartGallery w:val="Page Numbers (Top of Page)"/>
            <w:docPartUnique/>
          </w:docPartObj>
        </w:sdtPr>
        <w:sdtEndPr/>
        <w:sdtContent>
          <w:p w14:paraId="564DB966" w14:textId="45E939BB" w:rsidR="009E2675" w:rsidRPr="007D4350" w:rsidRDefault="009E2675" w:rsidP="0069008E">
            <w:pPr>
              <w:pStyle w:val="Footer"/>
              <w:jc w:val="center"/>
            </w:pPr>
            <w:r w:rsidRPr="00B12EBD">
              <w:t xml:space="preserve">Page </w:t>
            </w:r>
            <w:r w:rsidRPr="00B12EBD">
              <w:rPr>
                <w:bCs/>
              </w:rPr>
              <w:fldChar w:fldCharType="begin"/>
            </w:r>
            <w:r w:rsidRPr="00B12EBD">
              <w:rPr>
                <w:bCs/>
              </w:rPr>
              <w:instrText xml:space="preserve"> PAGE </w:instrText>
            </w:r>
            <w:r w:rsidRPr="00B12EBD">
              <w:rPr>
                <w:bCs/>
              </w:rPr>
              <w:fldChar w:fldCharType="separate"/>
            </w:r>
            <w:r w:rsidR="0078114D">
              <w:rPr>
                <w:bCs/>
                <w:noProof/>
              </w:rPr>
              <w:t>21</w:t>
            </w:r>
            <w:r w:rsidRPr="00B12EBD">
              <w:rPr>
                <w:bCs/>
              </w:rPr>
              <w:fldChar w:fldCharType="end"/>
            </w:r>
            <w:r w:rsidRPr="00B12EBD">
              <w:t xml:space="preserve"> of </w:t>
            </w:r>
            <w:r w:rsidRPr="00B12EBD">
              <w:rPr>
                <w:bCs/>
              </w:rPr>
              <w:fldChar w:fldCharType="begin"/>
            </w:r>
            <w:r w:rsidRPr="00B12EBD">
              <w:rPr>
                <w:bCs/>
              </w:rPr>
              <w:instrText xml:space="preserve"> NUMPAGES  </w:instrText>
            </w:r>
            <w:r w:rsidRPr="00B12EBD">
              <w:rPr>
                <w:bCs/>
              </w:rPr>
              <w:fldChar w:fldCharType="separate"/>
            </w:r>
            <w:r w:rsidR="0078114D">
              <w:rPr>
                <w:bCs/>
                <w:noProof/>
              </w:rPr>
              <w:t>84</w:t>
            </w:r>
            <w:r w:rsidRPr="00B12EBD">
              <w:rPr>
                <w:bCs/>
              </w:rPr>
              <w:fldChar w:fldCharType="end"/>
            </w:r>
          </w:p>
        </w:sdtContent>
      </w:sdt>
    </w:sdtContent>
  </w:sdt>
  <w:p w14:paraId="7ECE64B4" w14:textId="77777777" w:rsidR="009E2675" w:rsidRDefault="009E26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FCDB6D" w14:textId="77777777" w:rsidR="007105F3" w:rsidRDefault="007105F3" w:rsidP="00AD4CFC">
      <w:pPr>
        <w:spacing w:after="0" w:line="240" w:lineRule="auto"/>
      </w:pPr>
      <w:r>
        <w:separator/>
      </w:r>
    </w:p>
  </w:footnote>
  <w:footnote w:type="continuationSeparator" w:id="0">
    <w:p w14:paraId="73C293FF" w14:textId="77777777" w:rsidR="007105F3" w:rsidRDefault="007105F3" w:rsidP="00AD4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109D9" w14:textId="45031F8E" w:rsidR="009E2675" w:rsidRPr="00B12EBD" w:rsidRDefault="009E2675" w:rsidP="00E35D80">
    <w:pPr>
      <w:pStyle w:val="Header"/>
      <w:spacing w:line="276" w:lineRule="auto"/>
      <w:jc w:val="right"/>
      <w:rPr>
        <w:b/>
        <w:sz w:val="24"/>
        <w:szCs w:val="24"/>
      </w:rPr>
    </w:pPr>
    <w:r w:rsidRPr="00B12EBD">
      <w:rPr>
        <w:b/>
        <w:sz w:val="24"/>
        <w:szCs w:val="24"/>
      </w:rPr>
      <w:t>CORP/</w:t>
    </w:r>
    <w:r w:rsidRPr="00B12EBD">
      <w:rPr>
        <w:b/>
        <w:sz w:val="28"/>
        <w:szCs w:val="28"/>
      </w:rPr>
      <w:t>HSFS 17 (B</w:t>
    </w:r>
    <w:r w:rsidRPr="00B12EBD">
      <w:rPr>
        <w:b/>
        <w:sz w:val="24"/>
        <w:szCs w:val="24"/>
      </w:rPr>
      <w:t>)</w:t>
    </w:r>
    <w:r>
      <w:rPr>
        <w:b/>
        <w:sz w:val="24"/>
        <w:szCs w:val="24"/>
      </w:rPr>
      <w:t xml:space="preserve"> </w:t>
    </w:r>
    <w:r w:rsidRPr="00B12EBD">
      <w:rPr>
        <w:b/>
        <w:sz w:val="24"/>
        <w:szCs w:val="24"/>
      </w:rPr>
      <w:t>v.</w:t>
    </w:r>
    <w:r>
      <w:rPr>
        <w:b/>
        <w:sz w:val="24"/>
        <w:szCs w:val="24"/>
      </w:rPr>
      <w:t>3</w:t>
    </w:r>
  </w:p>
  <w:p w14:paraId="2CB3B7E7" w14:textId="77777777" w:rsidR="009E2675" w:rsidRPr="00D63518" w:rsidRDefault="009E2675" w:rsidP="00E35D80">
    <w:pPr>
      <w:pStyle w:val="Header"/>
      <w:spacing w:line="276" w:lineRule="auto"/>
      <w:jc w:val="right"/>
      <w:rPr>
        <w:sz w:val="16"/>
        <w:szCs w:val="16"/>
      </w:rPr>
    </w:pPr>
    <w:r>
      <w:rPr>
        <w:sz w:val="16"/>
        <w:szCs w:val="16"/>
      </w:rPr>
      <w:t>(Waste M</w:t>
    </w:r>
    <w:r w:rsidRPr="00D63518">
      <w:rPr>
        <w:sz w:val="16"/>
        <w:szCs w:val="16"/>
      </w:rPr>
      <w:t>anagement</w:t>
    </w:r>
    <w:r>
      <w:rPr>
        <w:sz w:val="16"/>
        <w:szCs w:val="16"/>
      </w:rPr>
      <w:t xml:space="preserve"> Manual)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B98A71E"/>
    <w:lvl w:ilvl="0">
      <w:start w:val="1"/>
      <w:numFmt w:val="bullet"/>
      <w:pStyle w:val="Style1"/>
      <w:lvlText w:val=""/>
      <w:lvlJc w:val="left"/>
      <w:pPr>
        <w:tabs>
          <w:tab w:val="num" w:pos="360"/>
        </w:tabs>
        <w:ind w:left="360" w:hanging="360"/>
      </w:pPr>
      <w:rPr>
        <w:rFonts w:ascii="Symbol" w:hAnsi="Symbol" w:hint="default"/>
        <w:color w:val="auto"/>
      </w:rPr>
    </w:lvl>
  </w:abstractNum>
  <w:abstractNum w:abstractNumId="1" w15:restartNumberingAfterBreak="0">
    <w:nsid w:val="00DE7C9D"/>
    <w:multiLevelType w:val="hybridMultilevel"/>
    <w:tmpl w:val="C2D02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70737F"/>
    <w:multiLevelType w:val="hybridMultilevel"/>
    <w:tmpl w:val="40160742"/>
    <w:lvl w:ilvl="0" w:tplc="5832CC5A">
      <w:start w:val="1"/>
      <w:numFmt w:val="upperLetter"/>
      <w:lvlText w:val="%1)"/>
      <w:lvlJc w:val="left"/>
      <w:pPr>
        <w:ind w:left="735" w:hanging="360"/>
      </w:pPr>
      <w:rPr>
        <w:rFonts w:hint="default"/>
      </w:rPr>
    </w:lvl>
    <w:lvl w:ilvl="1" w:tplc="08090019" w:tentative="1">
      <w:start w:val="1"/>
      <w:numFmt w:val="lowerLetter"/>
      <w:lvlText w:val="%2."/>
      <w:lvlJc w:val="left"/>
      <w:pPr>
        <w:ind w:left="1455" w:hanging="360"/>
      </w:pPr>
    </w:lvl>
    <w:lvl w:ilvl="2" w:tplc="0809001B" w:tentative="1">
      <w:start w:val="1"/>
      <w:numFmt w:val="lowerRoman"/>
      <w:lvlText w:val="%3."/>
      <w:lvlJc w:val="right"/>
      <w:pPr>
        <w:ind w:left="2175" w:hanging="180"/>
      </w:pPr>
    </w:lvl>
    <w:lvl w:ilvl="3" w:tplc="0809000F" w:tentative="1">
      <w:start w:val="1"/>
      <w:numFmt w:val="decimal"/>
      <w:lvlText w:val="%4."/>
      <w:lvlJc w:val="left"/>
      <w:pPr>
        <w:ind w:left="2895" w:hanging="360"/>
      </w:pPr>
    </w:lvl>
    <w:lvl w:ilvl="4" w:tplc="08090019" w:tentative="1">
      <w:start w:val="1"/>
      <w:numFmt w:val="lowerLetter"/>
      <w:lvlText w:val="%5."/>
      <w:lvlJc w:val="left"/>
      <w:pPr>
        <w:ind w:left="3615" w:hanging="360"/>
      </w:pPr>
    </w:lvl>
    <w:lvl w:ilvl="5" w:tplc="0809001B" w:tentative="1">
      <w:start w:val="1"/>
      <w:numFmt w:val="lowerRoman"/>
      <w:lvlText w:val="%6."/>
      <w:lvlJc w:val="right"/>
      <w:pPr>
        <w:ind w:left="4335" w:hanging="180"/>
      </w:pPr>
    </w:lvl>
    <w:lvl w:ilvl="6" w:tplc="0809000F" w:tentative="1">
      <w:start w:val="1"/>
      <w:numFmt w:val="decimal"/>
      <w:lvlText w:val="%7."/>
      <w:lvlJc w:val="left"/>
      <w:pPr>
        <w:ind w:left="5055" w:hanging="360"/>
      </w:pPr>
    </w:lvl>
    <w:lvl w:ilvl="7" w:tplc="08090019" w:tentative="1">
      <w:start w:val="1"/>
      <w:numFmt w:val="lowerLetter"/>
      <w:lvlText w:val="%8."/>
      <w:lvlJc w:val="left"/>
      <w:pPr>
        <w:ind w:left="5775" w:hanging="360"/>
      </w:pPr>
    </w:lvl>
    <w:lvl w:ilvl="8" w:tplc="0809001B" w:tentative="1">
      <w:start w:val="1"/>
      <w:numFmt w:val="lowerRoman"/>
      <w:lvlText w:val="%9."/>
      <w:lvlJc w:val="right"/>
      <w:pPr>
        <w:ind w:left="6495" w:hanging="180"/>
      </w:pPr>
    </w:lvl>
  </w:abstractNum>
  <w:abstractNum w:abstractNumId="3" w15:restartNumberingAfterBreak="0">
    <w:nsid w:val="1B1F210B"/>
    <w:multiLevelType w:val="hybridMultilevel"/>
    <w:tmpl w:val="9962D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436028"/>
    <w:multiLevelType w:val="hybridMultilevel"/>
    <w:tmpl w:val="E132FA2E"/>
    <w:lvl w:ilvl="0" w:tplc="04090001">
      <w:start w:val="1"/>
      <w:numFmt w:val="bullet"/>
      <w:lvlText w:val=""/>
      <w:lvlJc w:val="left"/>
      <w:pPr>
        <w:tabs>
          <w:tab w:val="num" w:pos="860"/>
        </w:tabs>
        <w:ind w:left="8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3C15BB"/>
    <w:multiLevelType w:val="hybridMultilevel"/>
    <w:tmpl w:val="D248A28E"/>
    <w:lvl w:ilvl="0" w:tplc="C2A23AB0">
      <w:start w:val="1"/>
      <w:numFmt w:val="decimal"/>
      <w:lvlText w:val="%1)"/>
      <w:lvlJc w:val="left"/>
      <w:pPr>
        <w:ind w:left="360" w:hanging="360"/>
      </w:pPr>
      <w:rPr>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 w15:restartNumberingAfterBreak="0">
    <w:nsid w:val="37D52D6D"/>
    <w:multiLevelType w:val="hybridMultilevel"/>
    <w:tmpl w:val="DC8A3FD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9151896"/>
    <w:multiLevelType w:val="hybridMultilevel"/>
    <w:tmpl w:val="03FC18AA"/>
    <w:lvl w:ilvl="0" w:tplc="AE465D0E">
      <w:start w:val="1"/>
      <w:numFmt w:val="decimal"/>
      <w:lvlText w:val="%1."/>
      <w:lvlJc w:val="left"/>
      <w:pPr>
        <w:tabs>
          <w:tab w:val="num" w:pos="720"/>
        </w:tabs>
        <w:ind w:left="720" w:hanging="360"/>
      </w:pPr>
      <w:rPr>
        <w:rFonts w:cs="Times New Roman" w:hint="default"/>
        <w:sz w:val="24"/>
        <w:szCs w:val="24"/>
      </w:rPr>
    </w:lvl>
    <w:lvl w:ilvl="1" w:tplc="08090003" w:tentative="1">
      <w:start w:val="1"/>
      <w:numFmt w:val="lowerLetter"/>
      <w:lvlText w:val="%2."/>
      <w:lvlJc w:val="left"/>
      <w:pPr>
        <w:tabs>
          <w:tab w:val="num" w:pos="1440"/>
        </w:tabs>
        <w:ind w:left="1440" w:hanging="360"/>
      </w:pPr>
      <w:rPr>
        <w:rFonts w:cs="Times New Roman"/>
      </w:rPr>
    </w:lvl>
    <w:lvl w:ilvl="2" w:tplc="08090005" w:tentative="1">
      <w:start w:val="1"/>
      <w:numFmt w:val="lowerRoman"/>
      <w:lvlText w:val="%3."/>
      <w:lvlJc w:val="right"/>
      <w:pPr>
        <w:tabs>
          <w:tab w:val="num" w:pos="2160"/>
        </w:tabs>
        <w:ind w:left="2160" w:hanging="180"/>
      </w:pPr>
      <w:rPr>
        <w:rFonts w:cs="Times New Roman"/>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8" w15:restartNumberingAfterBreak="0">
    <w:nsid w:val="3D6054EC"/>
    <w:multiLevelType w:val="hybridMultilevel"/>
    <w:tmpl w:val="6F1A9B6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413C6A3D"/>
    <w:multiLevelType w:val="hybridMultilevel"/>
    <w:tmpl w:val="C4242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EA31CC"/>
    <w:multiLevelType w:val="hybridMultilevel"/>
    <w:tmpl w:val="3EAE14D4"/>
    <w:lvl w:ilvl="0" w:tplc="08090001">
      <w:start w:val="1"/>
      <w:numFmt w:val="bullet"/>
      <w:lvlText w:val=""/>
      <w:lvlJc w:val="left"/>
      <w:pPr>
        <w:ind w:left="1455" w:hanging="360"/>
      </w:pPr>
      <w:rPr>
        <w:rFonts w:ascii="Symbol" w:hAnsi="Symbol" w:hint="default"/>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11" w15:restartNumberingAfterBreak="0">
    <w:nsid w:val="464C0341"/>
    <w:multiLevelType w:val="hybridMultilevel"/>
    <w:tmpl w:val="E83861D0"/>
    <w:lvl w:ilvl="0" w:tplc="57607F02">
      <w:start w:val="1"/>
      <w:numFmt w:val="upperLetter"/>
      <w:lvlText w:val="%1)"/>
      <w:lvlJc w:val="left"/>
      <w:pPr>
        <w:ind w:left="735" w:hanging="360"/>
      </w:pPr>
      <w:rPr>
        <w:rFonts w:hint="default"/>
      </w:rPr>
    </w:lvl>
    <w:lvl w:ilvl="1" w:tplc="08090019" w:tentative="1">
      <w:start w:val="1"/>
      <w:numFmt w:val="lowerLetter"/>
      <w:lvlText w:val="%2."/>
      <w:lvlJc w:val="left"/>
      <w:pPr>
        <w:ind w:left="1455" w:hanging="360"/>
      </w:pPr>
    </w:lvl>
    <w:lvl w:ilvl="2" w:tplc="0809001B" w:tentative="1">
      <w:start w:val="1"/>
      <w:numFmt w:val="lowerRoman"/>
      <w:lvlText w:val="%3."/>
      <w:lvlJc w:val="right"/>
      <w:pPr>
        <w:ind w:left="2175" w:hanging="180"/>
      </w:pPr>
    </w:lvl>
    <w:lvl w:ilvl="3" w:tplc="0809000F" w:tentative="1">
      <w:start w:val="1"/>
      <w:numFmt w:val="decimal"/>
      <w:lvlText w:val="%4."/>
      <w:lvlJc w:val="left"/>
      <w:pPr>
        <w:ind w:left="2895" w:hanging="360"/>
      </w:pPr>
    </w:lvl>
    <w:lvl w:ilvl="4" w:tplc="08090019" w:tentative="1">
      <w:start w:val="1"/>
      <w:numFmt w:val="lowerLetter"/>
      <w:lvlText w:val="%5."/>
      <w:lvlJc w:val="left"/>
      <w:pPr>
        <w:ind w:left="3615" w:hanging="360"/>
      </w:pPr>
    </w:lvl>
    <w:lvl w:ilvl="5" w:tplc="0809001B" w:tentative="1">
      <w:start w:val="1"/>
      <w:numFmt w:val="lowerRoman"/>
      <w:lvlText w:val="%6."/>
      <w:lvlJc w:val="right"/>
      <w:pPr>
        <w:ind w:left="4335" w:hanging="180"/>
      </w:pPr>
    </w:lvl>
    <w:lvl w:ilvl="6" w:tplc="0809000F" w:tentative="1">
      <w:start w:val="1"/>
      <w:numFmt w:val="decimal"/>
      <w:lvlText w:val="%7."/>
      <w:lvlJc w:val="left"/>
      <w:pPr>
        <w:ind w:left="5055" w:hanging="360"/>
      </w:pPr>
    </w:lvl>
    <w:lvl w:ilvl="7" w:tplc="08090019" w:tentative="1">
      <w:start w:val="1"/>
      <w:numFmt w:val="lowerLetter"/>
      <w:lvlText w:val="%8."/>
      <w:lvlJc w:val="left"/>
      <w:pPr>
        <w:ind w:left="5775" w:hanging="360"/>
      </w:pPr>
    </w:lvl>
    <w:lvl w:ilvl="8" w:tplc="0809001B" w:tentative="1">
      <w:start w:val="1"/>
      <w:numFmt w:val="lowerRoman"/>
      <w:lvlText w:val="%9."/>
      <w:lvlJc w:val="right"/>
      <w:pPr>
        <w:ind w:left="6495" w:hanging="180"/>
      </w:pPr>
    </w:lvl>
  </w:abstractNum>
  <w:abstractNum w:abstractNumId="12" w15:restartNumberingAfterBreak="0">
    <w:nsid w:val="50E17C5E"/>
    <w:multiLevelType w:val="hybridMultilevel"/>
    <w:tmpl w:val="0DC80ED6"/>
    <w:lvl w:ilvl="0" w:tplc="FFFFFFFF">
      <w:start w:val="1"/>
      <w:numFmt w:val="lowerLetter"/>
      <w:lvlText w:val="(%1)"/>
      <w:lvlJc w:val="left"/>
      <w:pPr>
        <w:tabs>
          <w:tab w:val="num" w:pos="1080"/>
        </w:tabs>
        <w:ind w:left="1080" w:hanging="72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3" w15:restartNumberingAfterBreak="0">
    <w:nsid w:val="549B09EB"/>
    <w:multiLevelType w:val="hybridMultilevel"/>
    <w:tmpl w:val="4FB65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3C2312"/>
    <w:multiLevelType w:val="hybridMultilevel"/>
    <w:tmpl w:val="35401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4D3B9C"/>
    <w:multiLevelType w:val="hybridMultilevel"/>
    <w:tmpl w:val="36A4B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E02980"/>
    <w:multiLevelType w:val="hybridMultilevel"/>
    <w:tmpl w:val="7676E952"/>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7" w15:restartNumberingAfterBreak="0">
    <w:nsid w:val="67BD1425"/>
    <w:multiLevelType w:val="hybridMultilevel"/>
    <w:tmpl w:val="C82844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B0905E6"/>
    <w:multiLevelType w:val="hybridMultilevel"/>
    <w:tmpl w:val="64FEF236"/>
    <w:lvl w:ilvl="0" w:tplc="4B405B00">
      <w:start w:val="1"/>
      <w:numFmt w:val="lowerRoman"/>
      <w:lvlText w:val="(%1)"/>
      <w:lvlJc w:val="left"/>
      <w:pPr>
        <w:ind w:left="1146" w:hanging="720"/>
      </w:pPr>
      <w:rPr>
        <w:rFonts w:cs="Times New Roman" w:hint="default"/>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19" w15:restartNumberingAfterBreak="0">
    <w:nsid w:val="792C6748"/>
    <w:multiLevelType w:val="hybridMultilevel"/>
    <w:tmpl w:val="EB3C2358"/>
    <w:lvl w:ilvl="0" w:tplc="EA36E23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CB50455"/>
    <w:multiLevelType w:val="multilevel"/>
    <w:tmpl w:val="99CEFBEC"/>
    <w:lvl w:ilvl="0">
      <w:start w:val="1"/>
      <w:numFmt w:val="decimal"/>
      <w:pStyle w:val="APDTopsection"/>
      <w:lvlText w:val="%1"/>
      <w:lvlJc w:val="left"/>
      <w:pPr>
        <w:ind w:left="2134" w:hanging="432"/>
      </w:pPr>
    </w:lvl>
    <w:lvl w:ilvl="1">
      <w:start w:val="1"/>
      <w:numFmt w:val="decimal"/>
      <w:lvlText w:val="%1.%2"/>
      <w:lvlJc w:val="left"/>
      <w:pPr>
        <w:ind w:left="718" w:hanging="576"/>
      </w:pPr>
      <w:rPr>
        <w:sz w:val="24"/>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7E25271F"/>
    <w:multiLevelType w:val="hybridMultilevel"/>
    <w:tmpl w:val="45C61F86"/>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2" w15:restartNumberingAfterBreak="0">
    <w:nsid w:val="7E6C36F3"/>
    <w:multiLevelType w:val="hybridMultilevel"/>
    <w:tmpl w:val="7DCA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0"/>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4"/>
  </w:num>
  <w:num w:numId="8">
    <w:abstractNumId w:val="8"/>
  </w:num>
  <w:num w:numId="9">
    <w:abstractNumId w:val="1"/>
  </w:num>
  <w:num w:numId="10">
    <w:abstractNumId w:val="12"/>
  </w:num>
  <w:num w:numId="11">
    <w:abstractNumId w:val="18"/>
  </w:num>
  <w:num w:numId="12">
    <w:abstractNumId w:val="17"/>
  </w:num>
  <w:num w:numId="13">
    <w:abstractNumId w:val="19"/>
  </w:num>
  <w:num w:numId="14">
    <w:abstractNumId w:val="2"/>
  </w:num>
  <w:num w:numId="15">
    <w:abstractNumId w:val="10"/>
  </w:num>
  <w:num w:numId="16">
    <w:abstractNumId w:val="11"/>
  </w:num>
  <w:num w:numId="17">
    <w:abstractNumId w:val="14"/>
  </w:num>
  <w:num w:numId="18">
    <w:abstractNumId w:val="7"/>
  </w:num>
  <w:num w:numId="19">
    <w:abstractNumId w:val="22"/>
  </w:num>
  <w:num w:numId="20">
    <w:abstractNumId w:val="15"/>
  </w:num>
  <w:num w:numId="21">
    <w:abstractNumId w:val="13"/>
  </w:num>
  <w:num w:numId="22">
    <w:abstractNumId w:val="3"/>
  </w:num>
  <w:num w:numId="23">
    <w:abstractNumId w:val="16"/>
  </w:num>
  <w:num w:numId="24">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CFC"/>
    <w:rsid w:val="00001A12"/>
    <w:rsid w:val="00002460"/>
    <w:rsid w:val="0002157D"/>
    <w:rsid w:val="00025C2C"/>
    <w:rsid w:val="00027E27"/>
    <w:rsid w:val="0003542D"/>
    <w:rsid w:val="00036113"/>
    <w:rsid w:val="00036565"/>
    <w:rsid w:val="000415B7"/>
    <w:rsid w:val="000556C4"/>
    <w:rsid w:val="0005701D"/>
    <w:rsid w:val="00066908"/>
    <w:rsid w:val="00066B7F"/>
    <w:rsid w:val="00066FF0"/>
    <w:rsid w:val="00081219"/>
    <w:rsid w:val="00090AAA"/>
    <w:rsid w:val="00091A7F"/>
    <w:rsid w:val="00091FD8"/>
    <w:rsid w:val="000A0999"/>
    <w:rsid w:val="000A2F74"/>
    <w:rsid w:val="000B5CE9"/>
    <w:rsid w:val="000C2D99"/>
    <w:rsid w:val="000C486D"/>
    <w:rsid w:val="000D300D"/>
    <w:rsid w:val="000E37BA"/>
    <w:rsid w:val="000F31DF"/>
    <w:rsid w:val="00111676"/>
    <w:rsid w:val="001157DC"/>
    <w:rsid w:val="00115D98"/>
    <w:rsid w:val="00132EA2"/>
    <w:rsid w:val="001374CA"/>
    <w:rsid w:val="001410A9"/>
    <w:rsid w:val="00155867"/>
    <w:rsid w:val="00156E40"/>
    <w:rsid w:val="00164C45"/>
    <w:rsid w:val="00175D2E"/>
    <w:rsid w:val="00175DBC"/>
    <w:rsid w:val="00176202"/>
    <w:rsid w:val="001A2E12"/>
    <w:rsid w:val="001B29DE"/>
    <w:rsid w:val="001B31E1"/>
    <w:rsid w:val="001B3DE2"/>
    <w:rsid w:val="001B56E5"/>
    <w:rsid w:val="001C3471"/>
    <w:rsid w:val="001C71BC"/>
    <w:rsid w:val="001E1AB4"/>
    <w:rsid w:val="001E5FA6"/>
    <w:rsid w:val="001E6FFC"/>
    <w:rsid w:val="001E79B5"/>
    <w:rsid w:val="00200E6E"/>
    <w:rsid w:val="00201141"/>
    <w:rsid w:val="002168B0"/>
    <w:rsid w:val="0022739E"/>
    <w:rsid w:val="002275A1"/>
    <w:rsid w:val="0023193A"/>
    <w:rsid w:val="00237911"/>
    <w:rsid w:val="00237BC4"/>
    <w:rsid w:val="00242A7F"/>
    <w:rsid w:val="002471B5"/>
    <w:rsid w:val="002479AF"/>
    <w:rsid w:val="00256E09"/>
    <w:rsid w:val="002657C9"/>
    <w:rsid w:val="00267246"/>
    <w:rsid w:val="0028683A"/>
    <w:rsid w:val="002869AE"/>
    <w:rsid w:val="002A4A15"/>
    <w:rsid w:val="002A6146"/>
    <w:rsid w:val="002A71E6"/>
    <w:rsid w:val="002B063A"/>
    <w:rsid w:val="002C3BA4"/>
    <w:rsid w:val="002D7CA1"/>
    <w:rsid w:val="0031130A"/>
    <w:rsid w:val="00313E12"/>
    <w:rsid w:val="00324048"/>
    <w:rsid w:val="003258D8"/>
    <w:rsid w:val="00331C89"/>
    <w:rsid w:val="003330B6"/>
    <w:rsid w:val="00334989"/>
    <w:rsid w:val="003359BA"/>
    <w:rsid w:val="003371E8"/>
    <w:rsid w:val="00350742"/>
    <w:rsid w:val="00351D61"/>
    <w:rsid w:val="00355D44"/>
    <w:rsid w:val="00357855"/>
    <w:rsid w:val="003621C6"/>
    <w:rsid w:val="00364E70"/>
    <w:rsid w:val="00366971"/>
    <w:rsid w:val="003714EE"/>
    <w:rsid w:val="00381148"/>
    <w:rsid w:val="0039225F"/>
    <w:rsid w:val="00393E5A"/>
    <w:rsid w:val="0039581A"/>
    <w:rsid w:val="003B68C9"/>
    <w:rsid w:val="003B7AFC"/>
    <w:rsid w:val="003B7F91"/>
    <w:rsid w:val="003C17ED"/>
    <w:rsid w:val="003C4E53"/>
    <w:rsid w:val="003C5DE9"/>
    <w:rsid w:val="003D0D86"/>
    <w:rsid w:val="003F19BD"/>
    <w:rsid w:val="003F1D04"/>
    <w:rsid w:val="003F333A"/>
    <w:rsid w:val="003F3A7D"/>
    <w:rsid w:val="003F71AD"/>
    <w:rsid w:val="00402802"/>
    <w:rsid w:val="00414017"/>
    <w:rsid w:val="00422818"/>
    <w:rsid w:val="0043743D"/>
    <w:rsid w:val="004450FA"/>
    <w:rsid w:val="00463D5D"/>
    <w:rsid w:val="00473F8B"/>
    <w:rsid w:val="00480F66"/>
    <w:rsid w:val="00487791"/>
    <w:rsid w:val="00490353"/>
    <w:rsid w:val="00490A86"/>
    <w:rsid w:val="00494527"/>
    <w:rsid w:val="004A0C58"/>
    <w:rsid w:val="004A3FA2"/>
    <w:rsid w:val="004B1C06"/>
    <w:rsid w:val="004C4020"/>
    <w:rsid w:val="004D7758"/>
    <w:rsid w:val="004E65F1"/>
    <w:rsid w:val="00526133"/>
    <w:rsid w:val="00530CD3"/>
    <w:rsid w:val="00531871"/>
    <w:rsid w:val="00537477"/>
    <w:rsid w:val="00542479"/>
    <w:rsid w:val="00546643"/>
    <w:rsid w:val="0055257E"/>
    <w:rsid w:val="00572C56"/>
    <w:rsid w:val="00576E4E"/>
    <w:rsid w:val="00594A49"/>
    <w:rsid w:val="005A0D53"/>
    <w:rsid w:val="005B1FA0"/>
    <w:rsid w:val="005B7D3C"/>
    <w:rsid w:val="005D67C3"/>
    <w:rsid w:val="005E07FE"/>
    <w:rsid w:val="006118C5"/>
    <w:rsid w:val="006463CE"/>
    <w:rsid w:val="006520EC"/>
    <w:rsid w:val="00655C7F"/>
    <w:rsid w:val="00660BB0"/>
    <w:rsid w:val="00671B2E"/>
    <w:rsid w:val="00676D9F"/>
    <w:rsid w:val="00682C6C"/>
    <w:rsid w:val="00683223"/>
    <w:rsid w:val="00683312"/>
    <w:rsid w:val="00690064"/>
    <w:rsid w:val="0069008E"/>
    <w:rsid w:val="00692F4C"/>
    <w:rsid w:val="006A1D63"/>
    <w:rsid w:val="006B0B37"/>
    <w:rsid w:val="006B554D"/>
    <w:rsid w:val="007062AD"/>
    <w:rsid w:val="007105F3"/>
    <w:rsid w:val="00716F79"/>
    <w:rsid w:val="0072265A"/>
    <w:rsid w:val="007332D9"/>
    <w:rsid w:val="00742A93"/>
    <w:rsid w:val="00752096"/>
    <w:rsid w:val="007636C3"/>
    <w:rsid w:val="00763D5E"/>
    <w:rsid w:val="00767AA3"/>
    <w:rsid w:val="0078114D"/>
    <w:rsid w:val="0079098A"/>
    <w:rsid w:val="00795CE1"/>
    <w:rsid w:val="00796D5D"/>
    <w:rsid w:val="007A0B14"/>
    <w:rsid w:val="007B2646"/>
    <w:rsid w:val="007B3231"/>
    <w:rsid w:val="007B79D1"/>
    <w:rsid w:val="007D4350"/>
    <w:rsid w:val="007E1E27"/>
    <w:rsid w:val="008414CC"/>
    <w:rsid w:val="00851FAB"/>
    <w:rsid w:val="008520ED"/>
    <w:rsid w:val="0085404A"/>
    <w:rsid w:val="00867A36"/>
    <w:rsid w:val="00872AC2"/>
    <w:rsid w:val="008762EB"/>
    <w:rsid w:val="00882FE4"/>
    <w:rsid w:val="00894451"/>
    <w:rsid w:val="008A3F13"/>
    <w:rsid w:val="008B7CA1"/>
    <w:rsid w:val="008C3525"/>
    <w:rsid w:val="008D1DB5"/>
    <w:rsid w:val="008D40E2"/>
    <w:rsid w:val="008E0F52"/>
    <w:rsid w:val="008E5984"/>
    <w:rsid w:val="008F1169"/>
    <w:rsid w:val="00900717"/>
    <w:rsid w:val="00902646"/>
    <w:rsid w:val="00907A1E"/>
    <w:rsid w:val="00917CCD"/>
    <w:rsid w:val="00920C5C"/>
    <w:rsid w:val="00932699"/>
    <w:rsid w:val="00951DD7"/>
    <w:rsid w:val="0096193E"/>
    <w:rsid w:val="00972AA4"/>
    <w:rsid w:val="00976596"/>
    <w:rsid w:val="009807DE"/>
    <w:rsid w:val="009A4271"/>
    <w:rsid w:val="009A5C70"/>
    <w:rsid w:val="009B699D"/>
    <w:rsid w:val="009C0B02"/>
    <w:rsid w:val="009C23F2"/>
    <w:rsid w:val="009D1853"/>
    <w:rsid w:val="009D25FC"/>
    <w:rsid w:val="009D532B"/>
    <w:rsid w:val="009D5FEF"/>
    <w:rsid w:val="009E22BB"/>
    <w:rsid w:val="009E2675"/>
    <w:rsid w:val="009E2E5B"/>
    <w:rsid w:val="009F5957"/>
    <w:rsid w:val="009F69B4"/>
    <w:rsid w:val="00A011BC"/>
    <w:rsid w:val="00A05B84"/>
    <w:rsid w:val="00A06BDD"/>
    <w:rsid w:val="00A22EBB"/>
    <w:rsid w:val="00A2336E"/>
    <w:rsid w:val="00A248B2"/>
    <w:rsid w:val="00A32D99"/>
    <w:rsid w:val="00A36FF3"/>
    <w:rsid w:val="00A45558"/>
    <w:rsid w:val="00A558B3"/>
    <w:rsid w:val="00A6010B"/>
    <w:rsid w:val="00A60B7B"/>
    <w:rsid w:val="00A6350A"/>
    <w:rsid w:val="00A71FC3"/>
    <w:rsid w:val="00A85922"/>
    <w:rsid w:val="00A86C3E"/>
    <w:rsid w:val="00A879DF"/>
    <w:rsid w:val="00AA2C80"/>
    <w:rsid w:val="00AC0F88"/>
    <w:rsid w:val="00AC1873"/>
    <w:rsid w:val="00AC23AA"/>
    <w:rsid w:val="00AD4CFC"/>
    <w:rsid w:val="00AD60D1"/>
    <w:rsid w:val="00AE30BE"/>
    <w:rsid w:val="00AF2D62"/>
    <w:rsid w:val="00AF2DDC"/>
    <w:rsid w:val="00AF5BAD"/>
    <w:rsid w:val="00B00A0C"/>
    <w:rsid w:val="00B12EBD"/>
    <w:rsid w:val="00B24C8F"/>
    <w:rsid w:val="00B32988"/>
    <w:rsid w:val="00B3563A"/>
    <w:rsid w:val="00B556DD"/>
    <w:rsid w:val="00B63E15"/>
    <w:rsid w:val="00B66550"/>
    <w:rsid w:val="00B667A2"/>
    <w:rsid w:val="00B71DF1"/>
    <w:rsid w:val="00B75D2C"/>
    <w:rsid w:val="00B92449"/>
    <w:rsid w:val="00B93A59"/>
    <w:rsid w:val="00B93DE3"/>
    <w:rsid w:val="00BA1E14"/>
    <w:rsid w:val="00BB1013"/>
    <w:rsid w:val="00BB6A0C"/>
    <w:rsid w:val="00BC1C37"/>
    <w:rsid w:val="00BD600B"/>
    <w:rsid w:val="00BE1C73"/>
    <w:rsid w:val="00BE5628"/>
    <w:rsid w:val="00BF59AD"/>
    <w:rsid w:val="00BF7E5E"/>
    <w:rsid w:val="00C04758"/>
    <w:rsid w:val="00C1290C"/>
    <w:rsid w:val="00C15ABD"/>
    <w:rsid w:val="00C220BA"/>
    <w:rsid w:val="00C40081"/>
    <w:rsid w:val="00C46291"/>
    <w:rsid w:val="00C46DE3"/>
    <w:rsid w:val="00C50633"/>
    <w:rsid w:val="00C52E1C"/>
    <w:rsid w:val="00C66FB4"/>
    <w:rsid w:val="00C71CBA"/>
    <w:rsid w:val="00C75860"/>
    <w:rsid w:val="00C846CD"/>
    <w:rsid w:val="00C873B5"/>
    <w:rsid w:val="00C9273E"/>
    <w:rsid w:val="00C9612E"/>
    <w:rsid w:val="00CB26B3"/>
    <w:rsid w:val="00CC1F8E"/>
    <w:rsid w:val="00CC21A7"/>
    <w:rsid w:val="00CC4658"/>
    <w:rsid w:val="00CF0270"/>
    <w:rsid w:val="00CF5B80"/>
    <w:rsid w:val="00CF678F"/>
    <w:rsid w:val="00D0390E"/>
    <w:rsid w:val="00D05B9C"/>
    <w:rsid w:val="00D13B2D"/>
    <w:rsid w:val="00D14343"/>
    <w:rsid w:val="00D22B2B"/>
    <w:rsid w:val="00D4432C"/>
    <w:rsid w:val="00D45343"/>
    <w:rsid w:val="00D53920"/>
    <w:rsid w:val="00D57226"/>
    <w:rsid w:val="00D60240"/>
    <w:rsid w:val="00D63518"/>
    <w:rsid w:val="00D6718A"/>
    <w:rsid w:val="00D82DF9"/>
    <w:rsid w:val="00D85569"/>
    <w:rsid w:val="00DA3449"/>
    <w:rsid w:val="00DB238A"/>
    <w:rsid w:val="00DB4C80"/>
    <w:rsid w:val="00DB6FC1"/>
    <w:rsid w:val="00DD6442"/>
    <w:rsid w:val="00DE2282"/>
    <w:rsid w:val="00DE7BF1"/>
    <w:rsid w:val="00E02FB4"/>
    <w:rsid w:val="00E03E78"/>
    <w:rsid w:val="00E04936"/>
    <w:rsid w:val="00E126C3"/>
    <w:rsid w:val="00E22CBA"/>
    <w:rsid w:val="00E35D80"/>
    <w:rsid w:val="00E37294"/>
    <w:rsid w:val="00E56959"/>
    <w:rsid w:val="00E56999"/>
    <w:rsid w:val="00E76555"/>
    <w:rsid w:val="00E83D96"/>
    <w:rsid w:val="00E932E7"/>
    <w:rsid w:val="00EA3C9D"/>
    <w:rsid w:val="00EB616E"/>
    <w:rsid w:val="00EB61E4"/>
    <w:rsid w:val="00EC3BA5"/>
    <w:rsid w:val="00EC429E"/>
    <w:rsid w:val="00ED45FF"/>
    <w:rsid w:val="00ED4EA2"/>
    <w:rsid w:val="00F02F6C"/>
    <w:rsid w:val="00F05361"/>
    <w:rsid w:val="00F2191B"/>
    <w:rsid w:val="00F2359E"/>
    <w:rsid w:val="00F24AB8"/>
    <w:rsid w:val="00F27462"/>
    <w:rsid w:val="00F37064"/>
    <w:rsid w:val="00F3766A"/>
    <w:rsid w:val="00F41AA5"/>
    <w:rsid w:val="00F52FD2"/>
    <w:rsid w:val="00F74D40"/>
    <w:rsid w:val="00F90B5B"/>
    <w:rsid w:val="00FA2B83"/>
    <w:rsid w:val="00FA7BEE"/>
    <w:rsid w:val="00FB2061"/>
    <w:rsid w:val="00FB70AB"/>
    <w:rsid w:val="00FD0BAE"/>
    <w:rsid w:val="00FD190C"/>
    <w:rsid w:val="00FD7144"/>
    <w:rsid w:val="00FE56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297E56"/>
  <w15:docId w15:val="{AE984EC1-E7DB-49FC-9838-728B8B3B6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AD4C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AD4CFC"/>
    <w:pPr>
      <w:pBdr>
        <w:top w:val="single" w:sz="24" w:space="0" w:color="DBE5F1"/>
        <w:left w:val="single" w:sz="24" w:space="0" w:color="DBE5F1"/>
        <w:bottom w:val="single" w:sz="24" w:space="0" w:color="DBE5F1"/>
        <w:right w:val="single" w:sz="24" w:space="0" w:color="DBE5F1"/>
      </w:pBdr>
      <w:shd w:val="clear" w:color="auto" w:fill="DBE5F1"/>
      <w:spacing w:before="200" w:after="0"/>
      <w:ind w:left="718" w:hanging="576"/>
      <w:outlineLvl w:val="1"/>
    </w:pPr>
    <w:rPr>
      <w:rFonts w:ascii="Calibri" w:eastAsia="Times New Roman" w:hAnsi="Calibri" w:cs="Arial"/>
      <w:b/>
      <w:bCs/>
      <w:iCs/>
      <w:sz w:val="24"/>
      <w:szCs w:val="24"/>
      <w:lang w:eastAsia="en-GB" w:bidi="en-US"/>
    </w:rPr>
  </w:style>
  <w:style w:type="paragraph" w:styleId="Heading3">
    <w:name w:val="heading 3"/>
    <w:basedOn w:val="Normal"/>
    <w:next w:val="Normal"/>
    <w:link w:val="Heading3Char"/>
    <w:unhideWhenUsed/>
    <w:qFormat/>
    <w:rsid w:val="00AD4CFC"/>
    <w:pPr>
      <w:keepNext/>
      <w:spacing w:before="240" w:after="60" w:line="240" w:lineRule="auto"/>
      <w:ind w:left="720" w:hanging="720"/>
      <w:outlineLvl w:val="2"/>
    </w:pPr>
    <w:rPr>
      <w:rFonts w:ascii="Calibri" w:eastAsia="Times New Roman" w:hAnsi="Calibri" w:cs="Calibri"/>
      <w:b/>
      <w:bCs/>
      <w:sz w:val="24"/>
      <w:szCs w:val="24"/>
      <w:u w:val="single"/>
      <w:lang w:eastAsia="en-GB"/>
    </w:rPr>
  </w:style>
  <w:style w:type="paragraph" w:styleId="Heading5">
    <w:name w:val="heading 5"/>
    <w:basedOn w:val="Normal"/>
    <w:next w:val="Normal"/>
    <w:link w:val="Heading5Char"/>
    <w:qFormat/>
    <w:rsid w:val="00AD4CFC"/>
    <w:pPr>
      <w:spacing w:before="240" w:after="60" w:line="240" w:lineRule="auto"/>
      <w:ind w:left="1008" w:hanging="1008"/>
      <w:outlineLvl w:val="4"/>
    </w:pPr>
    <w:rPr>
      <w:rFonts w:ascii="Arial" w:eastAsia="Times New Roman" w:hAnsi="Arial" w:cs="Times New Roman"/>
      <w:b/>
      <w:bCs/>
      <w:i/>
      <w:iCs/>
      <w:sz w:val="26"/>
      <w:szCs w:val="26"/>
      <w:lang w:eastAsia="en-GB"/>
    </w:rPr>
  </w:style>
  <w:style w:type="paragraph" w:styleId="Heading6">
    <w:name w:val="heading 6"/>
    <w:basedOn w:val="Normal"/>
    <w:next w:val="Normal"/>
    <w:link w:val="Heading6Char"/>
    <w:semiHidden/>
    <w:unhideWhenUsed/>
    <w:qFormat/>
    <w:rsid w:val="00AD4CFC"/>
    <w:pPr>
      <w:spacing w:before="240" w:after="60" w:line="240" w:lineRule="auto"/>
      <w:ind w:left="1152" w:hanging="1152"/>
      <w:outlineLvl w:val="5"/>
    </w:pPr>
    <w:rPr>
      <w:rFonts w:ascii="Calibri" w:eastAsia="Times New Roman" w:hAnsi="Calibri" w:cs="Times New Roman"/>
      <w:b/>
      <w:bCs/>
      <w:lang w:eastAsia="en-GB"/>
    </w:rPr>
  </w:style>
  <w:style w:type="paragraph" w:styleId="Heading7">
    <w:name w:val="heading 7"/>
    <w:basedOn w:val="Normal"/>
    <w:next w:val="Normal"/>
    <w:link w:val="Heading7Char"/>
    <w:semiHidden/>
    <w:unhideWhenUsed/>
    <w:qFormat/>
    <w:rsid w:val="00AD4CFC"/>
    <w:pPr>
      <w:spacing w:before="240" w:after="60" w:line="240" w:lineRule="auto"/>
      <w:ind w:left="1296" w:hanging="1296"/>
      <w:outlineLvl w:val="6"/>
    </w:pPr>
    <w:rPr>
      <w:rFonts w:ascii="Calibri" w:eastAsia="Times New Roman" w:hAnsi="Calibri" w:cs="Times New Roman"/>
      <w:sz w:val="24"/>
      <w:szCs w:val="24"/>
      <w:lang w:eastAsia="en-GB"/>
    </w:rPr>
  </w:style>
  <w:style w:type="paragraph" w:styleId="Heading8">
    <w:name w:val="heading 8"/>
    <w:basedOn w:val="Normal"/>
    <w:next w:val="Normal"/>
    <w:link w:val="Heading8Char"/>
    <w:semiHidden/>
    <w:unhideWhenUsed/>
    <w:qFormat/>
    <w:rsid w:val="00AD4CFC"/>
    <w:pPr>
      <w:spacing w:before="240" w:after="60" w:line="240" w:lineRule="auto"/>
      <w:ind w:left="1440" w:hanging="1440"/>
      <w:outlineLvl w:val="7"/>
    </w:pPr>
    <w:rPr>
      <w:rFonts w:ascii="Calibri" w:eastAsia="Times New Roman" w:hAnsi="Calibri" w:cs="Times New Roman"/>
      <w:i/>
      <w:iCs/>
      <w:sz w:val="24"/>
      <w:szCs w:val="24"/>
      <w:lang w:eastAsia="en-GB"/>
    </w:rPr>
  </w:style>
  <w:style w:type="paragraph" w:styleId="Heading9">
    <w:name w:val="heading 9"/>
    <w:basedOn w:val="Normal"/>
    <w:next w:val="Normal"/>
    <w:link w:val="Heading9Char"/>
    <w:semiHidden/>
    <w:unhideWhenUsed/>
    <w:qFormat/>
    <w:rsid w:val="00AD4CFC"/>
    <w:pPr>
      <w:spacing w:before="240" w:after="60" w:line="240" w:lineRule="auto"/>
      <w:ind w:left="1584" w:hanging="1584"/>
      <w:outlineLvl w:val="8"/>
    </w:pPr>
    <w:rPr>
      <w:rFonts w:ascii="Cambria" w:eastAsia="Times New Roman" w:hAnsi="Cambria"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4CF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AD4CFC"/>
    <w:rPr>
      <w:rFonts w:ascii="Calibri" w:eastAsia="Times New Roman" w:hAnsi="Calibri" w:cs="Arial"/>
      <w:b/>
      <w:bCs/>
      <w:iCs/>
      <w:sz w:val="24"/>
      <w:szCs w:val="24"/>
      <w:shd w:val="clear" w:color="auto" w:fill="DBE5F1"/>
      <w:lang w:eastAsia="en-GB" w:bidi="en-US"/>
    </w:rPr>
  </w:style>
  <w:style w:type="character" w:customStyle="1" w:styleId="Heading3Char">
    <w:name w:val="Heading 3 Char"/>
    <w:basedOn w:val="DefaultParagraphFont"/>
    <w:link w:val="Heading3"/>
    <w:rsid w:val="00AD4CFC"/>
    <w:rPr>
      <w:rFonts w:ascii="Calibri" w:eastAsia="Times New Roman" w:hAnsi="Calibri" w:cs="Calibri"/>
      <w:b/>
      <w:bCs/>
      <w:sz w:val="24"/>
      <w:szCs w:val="24"/>
      <w:u w:val="single"/>
      <w:lang w:eastAsia="en-GB"/>
    </w:rPr>
  </w:style>
  <w:style w:type="character" w:customStyle="1" w:styleId="Heading5Char">
    <w:name w:val="Heading 5 Char"/>
    <w:basedOn w:val="DefaultParagraphFont"/>
    <w:link w:val="Heading5"/>
    <w:rsid w:val="00AD4CFC"/>
    <w:rPr>
      <w:rFonts w:ascii="Arial" w:eastAsia="Times New Roman" w:hAnsi="Arial" w:cs="Times New Roman"/>
      <w:b/>
      <w:bCs/>
      <w:i/>
      <w:iCs/>
      <w:sz w:val="26"/>
      <w:szCs w:val="26"/>
      <w:lang w:eastAsia="en-GB"/>
    </w:rPr>
  </w:style>
  <w:style w:type="character" w:customStyle="1" w:styleId="Heading6Char">
    <w:name w:val="Heading 6 Char"/>
    <w:basedOn w:val="DefaultParagraphFont"/>
    <w:link w:val="Heading6"/>
    <w:semiHidden/>
    <w:rsid w:val="00AD4CFC"/>
    <w:rPr>
      <w:rFonts w:ascii="Calibri" w:eastAsia="Times New Roman" w:hAnsi="Calibri" w:cs="Times New Roman"/>
      <w:b/>
      <w:bCs/>
      <w:lang w:eastAsia="en-GB"/>
    </w:rPr>
  </w:style>
  <w:style w:type="character" w:customStyle="1" w:styleId="Heading7Char">
    <w:name w:val="Heading 7 Char"/>
    <w:basedOn w:val="DefaultParagraphFont"/>
    <w:link w:val="Heading7"/>
    <w:semiHidden/>
    <w:rsid w:val="00AD4CFC"/>
    <w:rPr>
      <w:rFonts w:ascii="Calibri" w:eastAsia="Times New Roman" w:hAnsi="Calibri" w:cs="Times New Roman"/>
      <w:sz w:val="24"/>
      <w:szCs w:val="24"/>
      <w:lang w:eastAsia="en-GB"/>
    </w:rPr>
  </w:style>
  <w:style w:type="character" w:customStyle="1" w:styleId="Heading8Char">
    <w:name w:val="Heading 8 Char"/>
    <w:basedOn w:val="DefaultParagraphFont"/>
    <w:link w:val="Heading8"/>
    <w:semiHidden/>
    <w:rsid w:val="00AD4CFC"/>
    <w:rPr>
      <w:rFonts w:ascii="Calibri" w:eastAsia="Times New Roman" w:hAnsi="Calibri" w:cs="Times New Roman"/>
      <w:i/>
      <w:iCs/>
      <w:sz w:val="24"/>
      <w:szCs w:val="24"/>
      <w:lang w:eastAsia="en-GB"/>
    </w:rPr>
  </w:style>
  <w:style w:type="character" w:customStyle="1" w:styleId="Heading9Char">
    <w:name w:val="Heading 9 Char"/>
    <w:basedOn w:val="DefaultParagraphFont"/>
    <w:link w:val="Heading9"/>
    <w:semiHidden/>
    <w:rsid w:val="00AD4CFC"/>
    <w:rPr>
      <w:rFonts w:ascii="Cambria" w:eastAsia="Times New Roman" w:hAnsi="Cambria" w:cs="Times New Roman"/>
      <w:lang w:eastAsia="en-GB"/>
    </w:rPr>
  </w:style>
  <w:style w:type="paragraph" w:styleId="BalloonText">
    <w:name w:val="Balloon Text"/>
    <w:basedOn w:val="Normal"/>
    <w:link w:val="BalloonTextChar"/>
    <w:uiPriority w:val="99"/>
    <w:semiHidden/>
    <w:unhideWhenUsed/>
    <w:rsid w:val="00AD4C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CFC"/>
    <w:rPr>
      <w:rFonts w:ascii="Tahoma" w:hAnsi="Tahoma" w:cs="Tahoma"/>
      <w:sz w:val="16"/>
      <w:szCs w:val="16"/>
    </w:rPr>
  </w:style>
  <w:style w:type="paragraph" w:styleId="Header">
    <w:name w:val="header"/>
    <w:basedOn w:val="Normal"/>
    <w:link w:val="HeaderChar"/>
    <w:uiPriority w:val="99"/>
    <w:unhideWhenUsed/>
    <w:rsid w:val="00AD4C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CFC"/>
  </w:style>
  <w:style w:type="paragraph" w:styleId="Footer">
    <w:name w:val="footer"/>
    <w:basedOn w:val="Normal"/>
    <w:link w:val="FooterChar"/>
    <w:uiPriority w:val="99"/>
    <w:unhideWhenUsed/>
    <w:rsid w:val="00AD4C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CFC"/>
  </w:style>
  <w:style w:type="paragraph" w:styleId="TOCHeading">
    <w:name w:val="TOC Heading"/>
    <w:basedOn w:val="Heading1"/>
    <w:next w:val="Normal"/>
    <w:uiPriority w:val="39"/>
    <w:unhideWhenUsed/>
    <w:qFormat/>
    <w:rsid w:val="00BB1013"/>
    <w:pPr>
      <w:outlineLvl w:val="9"/>
    </w:pPr>
    <w:rPr>
      <w:lang w:val="en-US" w:eastAsia="ja-JP"/>
    </w:rPr>
  </w:style>
  <w:style w:type="paragraph" w:styleId="TOC1">
    <w:name w:val="toc 1"/>
    <w:basedOn w:val="Normal"/>
    <w:next w:val="Normal"/>
    <w:autoRedefine/>
    <w:uiPriority w:val="39"/>
    <w:unhideWhenUsed/>
    <w:rsid w:val="00381148"/>
    <w:pPr>
      <w:tabs>
        <w:tab w:val="left" w:pos="426"/>
        <w:tab w:val="right" w:leader="dot" w:pos="9016"/>
      </w:tabs>
      <w:spacing w:after="100"/>
    </w:pPr>
  </w:style>
  <w:style w:type="paragraph" w:styleId="TOC2">
    <w:name w:val="toc 2"/>
    <w:basedOn w:val="Normal"/>
    <w:next w:val="Normal"/>
    <w:autoRedefine/>
    <w:uiPriority w:val="39"/>
    <w:unhideWhenUsed/>
    <w:rsid w:val="00A60B7B"/>
    <w:pPr>
      <w:tabs>
        <w:tab w:val="left" w:pos="993"/>
        <w:tab w:val="right" w:leader="dot" w:pos="9016"/>
      </w:tabs>
      <w:spacing w:after="100" w:line="240" w:lineRule="auto"/>
      <w:ind w:left="993" w:hanging="567"/>
    </w:pPr>
  </w:style>
  <w:style w:type="character" w:styleId="Hyperlink">
    <w:name w:val="Hyperlink"/>
    <w:basedOn w:val="DefaultParagraphFont"/>
    <w:uiPriority w:val="99"/>
    <w:unhideWhenUsed/>
    <w:rsid w:val="00BB1013"/>
    <w:rPr>
      <w:color w:val="0000FF" w:themeColor="hyperlink"/>
      <w:u w:val="single"/>
    </w:rPr>
  </w:style>
  <w:style w:type="paragraph" w:customStyle="1" w:styleId="APDTopsection">
    <w:name w:val="APD Top section"/>
    <w:basedOn w:val="Normal"/>
    <w:link w:val="APDTopsectionChar"/>
    <w:qFormat/>
    <w:rsid w:val="001A2E12"/>
    <w:pPr>
      <w:numPr>
        <w:numId w:val="2"/>
      </w:numPr>
      <w:pBdr>
        <w:top w:val="single" w:sz="24" w:space="0" w:color="4F81BD"/>
        <w:left w:val="single" w:sz="24" w:space="0" w:color="4F81BD"/>
        <w:bottom w:val="single" w:sz="24" w:space="0" w:color="4F81BD"/>
        <w:right w:val="single" w:sz="24" w:space="0" w:color="4F81BD"/>
      </w:pBdr>
      <w:shd w:val="clear" w:color="auto" w:fill="4F81BD"/>
      <w:spacing w:before="120" w:after="0" w:line="240" w:lineRule="auto"/>
      <w:outlineLvl w:val="0"/>
    </w:pPr>
    <w:rPr>
      <w:rFonts w:ascii="Calibri" w:eastAsia="Times New Roman" w:hAnsi="Calibri" w:cs="Arial"/>
      <w:b/>
      <w:bCs/>
      <w:caps/>
      <w:color w:val="FFFFFF"/>
      <w:spacing w:val="15"/>
      <w:sz w:val="28"/>
      <w:szCs w:val="28"/>
      <w:lang w:eastAsia="en-GB" w:bidi="en-US"/>
    </w:rPr>
  </w:style>
  <w:style w:type="character" w:customStyle="1" w:styleId="APDTopsectionChar">
    <w:name w:val="APD Top section Char"/>
    <w:basedOn w:val="DefaultParagraphFont"/>
    <w:link w:val="APDTopsection"/>
    <w:rsid w:val="001A2E12"/>
    <w:rPr>
      <w:rFonts w:ascii="Calibri" w:eastAsia="Times New Roman" w:hAnsi="Calibri" w:cs="Arial"/>
      <w:b/>
      <w:bCs/>
      <w:caps/>
      <w:color w:val="FFFFFF"/>
      <w:spacing w:val="15"/>
      <w:sz w:val="28"/>
      <w:szCs w:val="28"/>
      <w:shd w:val="clear" w:color="auto" w:fill="4F81BD"/>
      <w:lang w:eastAsia="en-GB" w:bidi="en-US"/>
    </w:rPr>
  </w:style>
  <w:style w:type="paragraph" w:customStyle="1" w:styleId="APDSubsection">
    <w:name w:val="APD Sub section"/>
    <w:basedOn w:val="Normal"/>
    <w:link w:val="APDSubsectionChar"/>
    <w:qFormat/>
    <w:rsid w:val="001A2E12"/>
    <w:pPr>
      <w:numPr>
        <w:ilvl w:val="1"/>
      </w:numPr>
      <w:pBdr>
        <w:top w:val="single" w:sz="24" w:space="0" w:color="DBE5F1"/>
        <w:left w:val="single" w:sz="24" w:space="0" w:color="DBE5F1"/>
        <w:bottom w:val="single" w:sz="24" w:space="0" w:color="DBE5F1"/>
        <w:right w:val="single" w:sz="24" w:space="0" w:color="DBE5F1"/>
      </w:pBdr>
      <w:shd w:val="clear" w:color="auto" w:fill="DBE5F1"/>
      <w:spacing w:before="120" w:after="0"/>
      <w:ind w:left="718" w:hanging="718"/>
      <w:outlineLvl w:val="1"/>
    </w:pPr>
    <w:rPr>
      <w:rFonts w:ascii="Calibri" w:eastAsia="Times New Roman" w:hAnsi="Calibri" w:cs="Arial"/>
      <w:b/>
      <w:bCs/>
      <w:iCs/>
      <w:sz w:val="24"/>
      <w:szCs w:val="24"/>
      <w:lang w:eastAsia="en-GB" w:bidi="en-US"/>
    </w:rPr>
  </w:style>
  <w:style w:type="character" w:customStyle="1" w:styleId="APDSubsectionChar">
    <w:name w:val="APD Sub section Char"/>
    <w:basedOn w:val="DefaultParagraphFont"/>
    <w:link w:val="APDSubsection"/>
    <w:rsid w:val="001A2E12"/>
    <w:rPr>
      <w:rFonts w:ascii="Calibri" w:eastAsia="Times New Roman" w:hAnsi="Calibri" w:cs="Arial"/>
      <w:b/>
      <w:bCs/>
      <w:iCs/>
      <w:sz w:val="24"/>
      <w:szCs w:val="24"/>
      <w:shd w:val="clear" w:color="auto" w:fill="DBE5F1"/>
      <w:lang w:eastAsia="en-GB" w:bidi="en-US"/>
    </w:rPr>
  </w:style>
  <w:style w:type="paragraph" w:styleId="ListParagraph">
    <w:name w:val="List Paragraph"/>
    <w:basedOn w:val="Normal"/>
    <w:uiPriority w:val="34"/>
    <w:qFormat/>
    <w:rsid w:val="001A2E12"/>
    <w:pPr>
      <w:ind w:left="720"/>
      <w:contextualSpacing/>
    </w:pPr>
  </w:style>
  <w:style w:type="paragraph" w:customStyle="1" w:styleId="Style1">
    <w:name w:val="Style1"/>
    <w:basedOn w:val="Heading3"/>
    <w:uiPriority w:val="99"/>
    <w:rsid w:val="00B556DD"/>
    <w:pPr>
      <w:numPr>
        <w:numId w:val="6"/>
      </w:numPr>
      <w:tabs>
        <w:tab w:val="clear" w:pos="360"/>
        <w:tab w:val="left" w:pos="480"/>
        <w:tab w:val="left" w:pos="539"/>
        <w:tab w:val="num" w:pos="720"/>
        <w:tab w:val="right" w:leader="dot" w:pos="8460"/>
      </w:tabs>
      <w:ind w:left="720" w:right="827" w:hanging="720"/>
    </w:pPr>
    <w:rPr>
      <w:rFonts w:ascii="Arial" w:hAnsi="Arial" w:cs="Times New Roman"/>
      <w:sz w:val="26"/>
      <w:szCs w:val="26"/>
      <w:u w:val="none"/>
      <w:lang w:eastAsia="en-US"/>
    </w:rPr>
  </w:style>
  <w:style w:type="paragraph" w:styleId="ListBullet">
    <w:name w:val="List Bullet"/>
    <w:basedOn w:val="Normal"/>
    <w:uiPriority w:val="99"/>
    <w:rsid w:val="0002157D"/>
    <w:pPr>
      <w:tabs>
        <w:tab w:val="num" w:pos="1080"/>
      </w:tabs>
      <w:spacing w:after="0" w:line="240" w:lineRule="auto"/>
      <w:ind w:left="1378" w:right="567" w:hanging="357"/>
    </w:pPr>
    <w:rPr>
      <w:rFonts w:ascii="Arial" w:eastAsia="Times New Roman" w:hAnsi="Arial" w:cs="Times New Roman"/>
      <w:szCs w:val="24"/>
    </w:rPr>
  </w:style>
  <w:style w:type="table" w:styleId="TableGrid">
    <w:name w:val="Table Grid"/>
    <w:basedOn w:val="TableNormal"/>
    <w:uiPriority w:val="59"/>
    <w:rsid w:val="00B00A0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00A0C"/>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customStyle="1" w:styleId="Style2">
    <w:name w:val="Style2"/>
    <w:basedOn w:val="Heading3"/>
    <w:autoRedefine/>
    <w:uiPriority w:val="99"/>
    <w:rsid w:val="008414CC"/>
    <w:pPr>
      <w:tabs>
        <w:tab w:val="left" w:pos="480"/>
        <w:tab w:val="right" w:leader="dot" w:pos="8460"/>
      </w:tabs>
      <w:ind w:left="0" w:right="827" w:firstLine="0"/>
    </w:pPr>
    <w:rPr>
      <w:rFonts w:asciiTheme="minorHAnsi" w:hAnsiTheme="minorHAnsi" w:cs="Times New Roman"/>
      <w:b w:val="0"/>
      <w:u w:val="none"/>
      <w:lang w:eastAsia="en-US"/>
    </w:rPr>
  </w:style>
  <w:style w:type="paragraph" w:styleId="TOC3">
    <w:name w:val="toc 3"/>
    <w:basedOn w:val="Normal"/>
    <w:next w:val="Normal"/>
    <w:autoRedefine/>
    <w:uiPriority w:val="39"/>
    <w:unhideWhenUsed/>
    <w:rsid w:val="00767AA3"/>
    <w:pPr>
      <w:spacing w:after="100"/>
      <w:ind w:left="440"/>
    </w:pPr>
  </w:style>
  <w:style w:type="paragraph" w:styleId="NoSpacing">
    <w:name w:val="No Spacing"/>
    <w:uiPriority w:val="1"/>
    <w:qFormat/>
    <w:rsid w:val="000E37BA"/>
    <w:pPr>
      <w:spacing w:after="0" w:line="240" w:lineRule="auto"/>
    </w:pPr>
  </w:style>
  <w:style w:type="character" w:styleId="FollowedHyperlink">
    <w:name w:val="FollowedHyperlink"/>
    <w:basedOn w:val="DefaultParagraphFont"/>
    <w:uiPriority w:val="99"/>
    <w:semiHidden/>
    <w:unhideWhenUsed/>
    <w:rsid w:val="00BE1C73"/>
    <w:rPr>
      <w:color w:val="800080" w:themeColor="followedHyperlink"/>
      <w:u w:val="single"/>
    </w:rPr>
  </w:style>
  <w:style w:type="paragraph" w:styleId="TOC4">
    <w:name w:val="toc 4"/>
    <w:basedOn w:val="Normal"/>
    <w:next w:val="Normal"/>
    <w:autoRedefine/>
    <w:uiPriority w:val="39"/>
    <w:unhideWhenUsed/>
    <w:rsid w:val="007636C3"/>
    <w:pPr>
      <w:spacing w:after="100" w:line="259" w:lineRule="auto"/>
      <w:ind w:left="660"/>
    </w:pPr>
    <w:rPr>
      <w:rFonts w:eastAsiaTheme="minorEastAsia"/>
      <w:lang w:eastAsia="en-GB"/>
    </w:rPr>
  </w:style>
  <w:style w:type="paragraph" w:styleId="TOC5">
    <w:name w:val="toc 5"/>
    <w:basedOn w:val="Normal"/>
    <w:next w:val="Normal"/>
    <w:autoRedefine/>
    <w:uiPriority w:val="39"/>
    <w:unhideWhenUsed/>
    <w:rsid w:val="007636C3"/>
    <w:pPr>
      <w:spacing w:after="100" w:line="259" w:lineRule="auto"/>
      <w:ind w:left="880"/>
    </w:pPr>
    <w:rPr>
      <w:rFonts w:eastAsiaTheme="minorEastAsia"/>
      <w:lang w:eastAsia="en-GB"/>
    </w:rPr>
  </w:style>
  <w:style w:type="paragraph" w:styleId="TOC6">
    <w:name w:val="toc 6"/>
    <w:basedOn w:val="Normal"/>
    <w:next w:val="Normal"/>
    <w:autoRedefine/>
    <w:uiPriority w:val="39"/>
    <w:unhideWhenUsed/>
    <w:rsid w:val="007636C3"/>
    <w:pPr>
      <w:spacing w:after="100" w:line="259" w:lineRule="auto"/>
      <w:ind w:left="1100"/>
    </w:pPr>
    <w:rPr>
      <w:rFonts w:eastAsiaTheme="minorEastAsia"/>
      <w:lang w:eastAsia="en-GB"/>
    </w:rPr>
  </w:style>
  <w:style w:type="paragraph" w:styleId="TOC7">
    <w:name w:val="toc 7"/>
    <w:basedOn w:val="Normal"/>
    <w:next w:val="Normal"/>
    <w:autoRedefine/>
    <w:uiPriority w:val="39"/>
    <w:unhideWhenUsed/>
    <w:rsid w:val="007636C3"/>
    <w:pPr>
      <w:spacing w:after="100" w:line="259" w:lineRule="auto"/>
      <w:ind w:left="1320"/>
    </w:pPr>
    <w:rPr>
      <w:rFonts w:eastAsiaTheme="minorEastAsia"/>
      <w:lang w:eastAsia="en-GB"/>
    </w:rPr>
  </w:style>
  <w:style w:type="paragraph" w:styleId="TOC8">
    <w:name w:val="toc 8"/>
    <w:basedOn w:val="Normal"/>
    <w:next w:val="Normal"/>
    <w:autoRedefine/>
    <w:uiPriority w:val="39"/>
    <w:unhideWhenUsed/>
    <w:rsid w:val="007636C3"/>
    <w:pPr>
      <w:spacing w:after="100" w:line="259" w:lineRule="auto"/>
      <w:ind w:left="1540"/>
    </w:pPr>
    <w:rPr>
      <w:rFonts w:eastAsiaTheme="minorEastAsia"/>
      <w:lang w:eastAsia="en-GB"/>
    </w:rPr>
  </w:style>
  <w:style w:type="paragraph" w:styleId="TOC9">
    <w:name w:val="toc 9"/>
    <w:basedOn w:val="Normal"/>
    <w:next w:val="Normal"/>
    <w:autoRedefine/>
    <w:uiPriority w:val="39"/>
    <w:unhideWhenUsed/>
    <w:rsid w:val="007636C3"/>
    <w:pPr>
      <w:spacing w:after="100" w:line="259" w:lineRule="auto"/>
      <w:ind w:left="1760"/>
    </w:pPr>
    <w:rPr>
      <w:rFonts w:eastAsiaTheme="minorEastAsia"/>
      <w:lang w:eastAsia="en-GB"/>
    </w:rPr>
  </w:style>
  <w:style w:type="character" w:customStyle="1" w:styleId="UnresolvedMention1">
    <w:name w:val="Unresolved Mention1"/>
    <w:basedOn w:val="DefaultParagraphFont"/>
    <w:uiPriority w:val="99"/>
    <w:semiHidden/>
    <w:unhideWhenUsed/>
    <w:rsid w:val="007636C3"/>
    <w:rPr>
      <w:color w:val="605E5C"/>
      <w:shd w:val="clear" w:color="auto" w:fill="E1DFDD"/>
    </w:rPr>
  </w:style>
  <w:style w:type="character" w:customStyle="1" w:styleId="UnresolvedMention">
    <w:name w:val="Unresolved Mention"/>
    <w:basedOn w:val="DefaultParagraphFont"/>
    <w:uiPriority w:val="99"/>
    <w:semiHidden/>
    <w:unhideWhenUsed/>
    <w:rsid w:val="00C758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gif"/><Relationship Id="rId21" Type="http://schemas.openxmlformats.org/officeDocument/2006/relationships/image" Target="media/image12.gif"/><Relationship Id="rId42" Type="http://schemas.openxmlformats.org/officeDocument/2006/relationships/image" Target="media/image33.gif"/><Relationship Id="rId47" Type="http://schemas.openxmlformats.org/officeDocument/2006/relationships/image" Target="media/image38.png"/><Relationship Id="rId63" Type="http://schemas.openxmlformats.org/officeDocument/2006/relationships/image" Target="media/image53.gif"/><Relationship Id="rId68" Type="http://schemas.openxmlformats.org/officeDocument/2006/relationships/image" Target="media/image58.gif"/><Relationship Id="rId84" Type="http://schemas.openxmlformats.org/officeDocument/2006/relationships/image" Target="media/image74.gif"/><Relationship Id="rId89" Type="http://schemas.openxmlformats.org/officeDocument/2006/relationships/hyperlink" Target="http://dbhpunch4/Library/Corporate_Policies/CORP%20HSFS%201%20v%206%20-%20Health%20and%20Safety%20Policy%20-%20final.pdf" TargetMode="External"/><Relationship Id="rId16" Type="http://schemas.openxmlformats.org/officeDocument/2006/relationships/image" Target="media/image7.gif"/><Relationship Id="rId107" Type="http://schemas.openxmlformats.org/officeDocument/2006/relationships/image" Target="media/image88.gif"/><Relationship Id="rId11" Type="http://schemas.openxmlformats.org/officeDocument/2006/relationships/header" Target="header1.xml"/><Relationship Id="rId32" Type="http://schemas.openxmlformats.org/officeDocument/2006/relationships/image" Target="media/image23.gif"/><Relationship Id="rId37" Type="http://schemas.openxmlformats.org/officeDocument/2006/relationships/image" Target="media/image28.gif"/><Relationship Id="rId53" Type="http://schemas.openxmlformats.org/officeDocument/2006/relationships/image" Target="media/image44.gif"/><Relationship Id="rId58" Type="http://schemas.openxmlformats.org/officeDocument/2006/relationships/image" Target="media/image48.gif"/><Relationship Id="rId74" Type="http://schemas.openxmlformats.org/officeDocument/2006/relationships/image" Target="media/image64.gif"/><Relationship Id="rId79" Type="http://schemas.openxmlformats.org/officeDocument/2006/relationships/image" Target="media/image69.png"/><Relationship Id="rId102" Type="http://schemas.openxmlformats.org/officeDocument/2006/relationships/image" Target="media/image83.gif"/><Relationship Id="rId5" Type="http://schemas.openxmlformats.org/officeDocument/2006/relationships/webSettings" Target="webSettings.xml"/><Relationship Id="rId90" Type="http://schemas.openxmlformats.org/officeDocument/2006/relationships/hyperlink" Target="http://dbhpunch4/Library/Corporate_Policies/CORP%20HSFS%201%20v%206%20-%20Health%20and%20Safety%20Risk%20Assessment%20calculation.docx" TargetMode="External"/><Relationship Id="rId95" Type="http://schemas.openxmlformats.org/officeDocument/2006/relationships/hyperlink" Target="https://www.gov.uk/government/publications/waste-classification-technical-guidance" TargetMode="External"/><Relationship Id="rId22" Type="http://schemas.openxmlformats.org/officeDocument/2006/relationships/image" Target="media/image13.gif"/><Relationship Id="rId27" Type="http://schemas.openxmlformats.org/officeDocument/2006/relationships/image" Target="media/image18.gif"/><Relationship Id="rId43" Type="http://schemas.openxmlformats.org/officeDocument/2006/relationships/image" Target="media/image34.gif"/><Relationship Id="rId48" Type="http://schemas.openxmlformats.org/officeDocument/2006/relationships/image" Target="media/image39.jpg"/><Relationship Id="rId64" Type="http://schemas.openxmlformats.org/officeDocument/2006/relationships/image" Target="media/image54.gif"/><Relationship Id="rId69" Type="http://schemas.openxmlformats.org/officeDocument/2006/relationships/image" Target="media/image59.gif"/><Relationship Id="rId80" Type="http://schemas.openxmlformats.org/officeDocument/2006/relationships/image" Target="media/image70.jpeg"/><Relationship Id="rId85" Type="http://schemas.openxmlformats.org/officeDocument/2006/relationships/image" Target="media/image75.gif"/><Relationship Id="rId12" Type="http://schemas.openxmlformats.org/officeDocument/2006/relationships/footer" Target="footer1.xml"/><Relationship Id="rId17" Type="http://schemas.openxmlformats.org/officeDocument/2006/relationships/image" Target="media/image8.jpeg"/><Relationship Id="rId33" Type="http://schemas.openxmlformats.org/officeDocument/2006/relationships/image" Target="media/image24.gif"/><Relationship Id="rId38" Type="http://schemas.openxmlformats.org/officeDocument/2006/relationships/image" Target="media/image29.jpeg"/><Relationship Id="rId59" Type="http://schemas.openxmlformats.org/officeDocument/2006/relationships/image" Target="media/image49.gif"/><Relationship Id="rId103" Type="http://schemas.openxmlformats.org/officeDocument/2006/relationships/image" Target="media/image84.gif"/><Relationship Id="rId108" Type="http://schemas.openxmlformats.org/officeDocument/2006/relationships/image" Target="media/image89.gif"/><Relationship Id="rId54" Type="http://schemas.openxmlformats.org/officeDocument/2006/relationships/image" Target="media/image45.gif"/><Relationship Id="rId70" Type="http://schemas.openxmlformats.org/officeDocument/2006/relationships/image" Target="media/image60.gif"/><Relationship Id="rId75" Type="http://schemas.openxmlformats.org/officeDocument/2006/relationships/image" Target="media/image65.gif"/><Relationship Id="rId91" Type="http://schemas.openxmlformats.org/officeDocument/2006/relationships/hyperlink" Target="http://dbhpunch4/Library/Corporate_Policies/CORP%20HSFS%202%20v%205%20-%20Health%20and%20Safety%20at%20Work%20-%20Medical%20Surveillance%20-%20final.pdf" TargetMode="External"/><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gif"/><Relationship Id="rId28" Type="http://schemas.openxmlformats.org/officeDocument/2006/relationships/image" Target="media/image19.gif"/><Relationship Id="rId36" Type="http://schemas.openxmlformats.org/officeDocument/2006/relationships/image" Target="media/image27.gif"/><Relationship Id="rId49" Type="http://schemas.openxmlformats.org/officeDocument/2006/relationships/image" Target="media/image40.gif"/><Relationship Id="rId57" Type="http://schemas.openxmlformats.org/officeDocument/2006/relationships/image" Target="media/image47.gif"/><Relationship Id="rId106" Type="http://schemas.openxmlformats.org/officeDocument/2006/relationships/image" Target="media/image87.gif"/><Relationship Id="rId10" Type="http://schemas.openxmlformats.org/officeDocument/2006/relationships/image" Target="media/image3.png"/><Relationship Id="rId31" Type="http://schemas.openxmlformats.org/officeDocument/2006/relationships/image" Target="media/image22.gif"/><Relationship Id="rId44" Type="http://schemas.openxmlformats.org/officeDocument/2006/relationships/image" Target="media/image35.gif"/><Relationship Id="rId52" Type="http://schemas.openxmlformats.org/officeDocument/2006/relationships/image" Target="media/image43.gif"/><Relationship Id="rId60" Type="http://schemas.openxmlformats.org/officeDocument/2006/relationships/image" Target="media/image50.jpeg"/><Relationship Id="rId65" Type="http://schemas.openxmlformats.org/officeDocument/2006/relationships/image" Target="media/image55.gif"/><Relationship Id="rId73" Type="http://schemas.openxmlformats.org/officeDocument/2006/relationships/image" Target="media/image63.gif"/><Relationship Id="rId78" Type="http://schemas.openxmlformats.org/officeDocument/2006/relationships/image" Target="media/image68.gif"/><Relationship Id="rId81" Type="http://schemas.openxmlformats.org/officeDocument/2006/relationships/image" Target="media/image71.jpeg"/><Relationship Id="rId86" Type="http://schemas.openxmlformats.org/officeDocument/2006/relationships/image" Target="media/image76.png"/><Relationship Id="rId94" Type="http://schemas.openxmlformats.org/officeDocument/2006/relationships/hyperlink" Target="https://www.dbth.nhs.uk/about-us/our-publications/uk-data-protection-legislation-eu-general-data-protection-regulation-gdpr/" TargetMode="External"/><Relationship Id="rId99" Type="http://schemas.openxmlformats.org/officeDocument/2006/relationships/hyperlink" Target="mailto:Hassan.ahmed15@nhs.net" TargetMode="External"/><Relationship Id="rId101" Type="http://schemas.openxmlformats.org/officeDocument/2006/relationships/image" Target="media/image82.gi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gif"/><Relationship Id="rId18" Type="http://schemas.openxmlformats.org/officeDocument/2006/relationships/image" Target="media/image9.gif"/><Relationship Id="rId39" Type="http://schemas.openxmlformats.org/officeDocument/2006/relationships/image" Target="media/image30.gif"/><Relationship Id="rId109" Type="http://schemas.openxmlformats.org/officeDocument/2006/relationships/fontTable" Target="fontTable.xml"/><Relationship Id="rId34" Type="http://schemas.openxmlformats.org/officeDocument/2006/relationships/image" Target="media/image25.gif"/><Relationship Id="rId50" Type="http://schemas.openxmlformats.org/officeDocument/2006/relationships/image" Target="media/image41.gif"/><Relationship Id="rId55" Type="http://schemas.openxmlformats.org/officeDocument/2006/relationships/hyperlink" Target="https://www.gov.uk/government/publications/waste-classification-technical-guidance" TargetMode="External"/><Relationship Id="rId76" Type="http://schemas.openxmlformats.org/officeDocument/2006/relationships/image" Target="media/image66.gif"/><Relationship Id="rId97" Type="http://schemas.openxmlformats.org/officeDocument/2006/relationships/image" Target="media/image80.jpeg"/><Relationship Id="rId104" Type="http://schemas.openxmlformats.org/officeDocument/2006/relationships/image" Target="media/image85.gif"/><Relationship Id="rId7" Type="http://schemas.openxmlformats.org/officeDocument/2006/relationships/endnotes" Target="endnotes.xml"/><Relationship Id="rId71" Type="http://schemas.openxmlformats.org/officeDocument/2006/relationships/image" Target="media/image61.gif"/><Relationship Id="rId92" Type="http://schemas.openxmlformats.org/officeDocument/2006/relationships/hyperlink" Target="http://dbhpunch4/Library/Corporate_Policies/CORP%20HSFS%204%20v%207%20-%20Manual%20Handling%20Policy%20-%20final.pdf" TargetMode="External"/><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gif"/><Relationship Id="rId40" Type="http://schemas.openxmlformats.org/officeDocument/2006/relationships/image" Target="media/image31.jpg"/><Relationship Id="rId45" Type="http://schemas.openxmlformats.org/officeDocument/2006/relationships/image" Target="media/image36.png"/><Relationship Id="rId66" Type="http://schemas.openxmlformats.org/officeDocument/2006/relationships/image" Target="media/image56.gif"/><Relationship Id="rId87" Type="http://schemas.openxmlformats.org/officeDocument/2006/relationships/image" Target="media/image77.gif"/><Relationship Id="rId110" Type="http://schemas.openxmlformats.org/officeDocument/2006/relationships/theme" Target="theme/theme1.xml"/><Relationship Id="rId61" Type="http://schemas.openxmlformats.org/officeDocument/2006/relationships/image" Target="media/image51.jpeg"/><Relationship Id="rId82" Type="http://schemas.openxmlformats.org/officeDocument/2006/relationships/image" Target="media/image72.gif"/><Relationship Id="rId19" Type="http://schemas.openxmlformats.org/officeDocument/2006/relationships/image" Target="media/image10.png"/><Relationship Id="rId14" Type="http://schemas.openxmlformats.org/officeDocument/2006/relationships/image" Target="media/image5.gif"/><Relationship Id="rId30" Type="http://schemas.openxmlformats.org/officeDocument/2006/relationships/image" Target="media/image21.jpeg"/><Relationship Id="rId35" Type="http://schemas.openxmlformats.org/officeDocument/2006/relationships/image" Target="media/image26.png"/><Relationship Id="rId56" Type="http://schemas.openxmlformats.org/officeDocument/2006/relationships/image" Target="media/image46.gif"/><Relationship Id="rId77" Type="http://schemas.openxmlformats.org/officeDocument/2006/relationships/image" Target="media/image67.gif"/><Relationship Id="rId100" Type="http://schemas.openxmlformats.org/officeDocument/2006/relationships/image" Target="media/image81.png"/><Relationship Id="rId105" Type="http://schemas.openxmlformats.org/officeDocument/2006/relationships/image" Target="media/image86.gif"/><Relationship Id="rId8" Type="http://schemas.openxmlformats.org/officeDocument/2006/relationships/image" Target="media/image1.jpg"/><Relationship Id="rId51" Type="http://schemas.openxmlformats.org/officeDocument/2006/relationships/image" Target="media/image42.jpg"/><Relationship Id="rId72" Type="http://schemas.openxmlformats.org/officeDocument/2006/relationships/image" Target="media/image62.gif"/><Relationship Id="rId93" Type="http://schemas.openxmlformats.org/officeDocument/2006/relationships/hyperlink" Target="http://dbhpunch4/Library/Corporate_Policies/CORP%20HSFS%207%20v%206%20-%20Control%20of%20Substances%20Hazardous%20to%20Health%20COSHH%20-%20final.pdf" TargetMode="External"/><Relationship Id="rId98" Type="http://schemas.openxmlformats.org/officeDocument/2006/relationships/hyperlink" Target="mailto:Hassan.ahmed15@nhs.net" TargetMode="External"/><Relationship Id="rId3" Type="http://schemas.openxmlformats.org/officeDocument/2006/relationships/styles" Target="styles.xml"/><Relationship Id="rId25" Type="http://schemas.openxmlformats.org/officeDocument/2006/relationships/image" Target="media/image16.gif"/><Relationship Id="rId46" Type="http://schemas.openxmlformats.org/officeDocument/2006/relationships/image" Target="media/image37.jpg"/><Relationship Id="rId67" Type="http://schemas.openxmlformats.org/officeDocument/2006/relationships/image" Target="media/image57.gif"/><Relationship Id="rId20" Type="http://schemas.openxmlformats.org/officeDocument/2006/relationships/image" Target="media/image11.gif"/><Relationship Id="rId41" Type="http://schemas.openxmlformats.org/officeDocument/2006/relationships/image" Target="media/image32.gif"/><Relationship Id="rId62" Type="http://schemas.openxmlformats.org/officeDocument/2006/relationships/image" Target="media/image52.gif"/><Relationship Id="rId83" Type="http://schemas.openxmlformats.org/officeDocument/2006/relationships/image" Target="media/image73.gif"/><Relationship Id="rId88" Type="http://schemas.openxmlformats.org/officeDocument/2006/relationships/image" Target="media/image7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6FE05D-DCF3-4969-9167-2B156B290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22599</Words>
  <Characters>128817</Characters>
  <Application>Microsoft Office Word</Application>
  <DocSecurity>4</DocSecurity>
  <Lines>1073</Lines>
  <Paragraphs>302</Paragraphs>
  <ScaleCrop>false</ScaleCrop>
  <HeadingPairs>
    <vt:vector size="2" baseType="variant">
      <vt:variant>
        <vt:lpstr>Title</vt:lpstr>
      </vt:variant>
      <vt:variant>
        <vt:i4>1</vt:i4>
      </vt:variant>
    </vt:vector>
  </HeadingPairs>
  <TitlesOfParts>
    <vt:vector size="1" baseType="lpstr">
      <vt:lpstr/>
    </vt:vector>
  </TitlesOfParts>
  <Company>Doncaster &amp; Bassetlaw Hospitals NHS Foundation Trust</Company>
  <LinksUpToDate>false</LinksUpToDate>
  <CharactersWithSpaces>151114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 Riley</dc:creator>
  <cp:lastModifiedBy>Kelly Kendall-Sawyer</cp:lastModifiedBy>
  <cp:revision>2</cp:revision>
  <cp:lastPrinted>2022-01-24T11:55:00Z</cp:lastPrinted>
  <dcterms:created xsi:type="dcterms:W3CDTF">2023-07-24T10:36:00Z</dcterms:created>
  <dcterms:modified xsi:type="dcterms:W3CDTF">2023-07-24T10:36:00Z</dcterms:modified>
</cp:coreProperties>
</file>