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CFC" w:rsidRPr="00AD4CFC" w:rsidRDefault="007D4350" w:rsidP="00F41AA5">
      <w:pPr>
        <w:tabs>
          <w:tab w:val="left" w:pos="6816"/>
        </w:tabs>
        <w:spacing w:after="0" w:line="240" w:lineRule="auto"/>
        <w:ind w:left="-284"/>
        <w:jc w:val="center"/>
        <w:rPr>
          <w:rFonts w:ascii="Calibri" w:eastAsia="Times New Roman" w:hAnsi="Calibri" w:cs="Times New Roman"/>
          <w:lang w:eastAsia="en-GB"/>
        </w:rPr>
      </w:pPr>
      <w:r>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0D87F25C" wp14:editId="3369773C">
                <wp:simplePos x="0" y="0"/>
                <wp:positionH relativeFrom="column">
                  <wp:posOffset>-266700</wp:posOffset>
                </wp:positionH>
                <wp:positionV relativeFrom="paragraph">
                  <wp:posOffset>-1863090</wp:posOffset>
                </wp:positionV>
                <wp:extent cx="1895475" cy="6381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38175"/>
                        </a:xfrm>
                        <a:prstGeom prst="rect">
                          <a:avLst/>
                        </a:prstGeom>
                        <a:solidFill>
                          <a:srgbClr val="FFFFFF"/>
                        </a:solidFill>
                        <a:ln w="9525">
                          <a:solidFill>
                            <a:srgbClr val="FF0000"/>
                          </a:solidFill>
                          <a:miter lim="800000"/>
                          <a:headEnd/>
                          <a:tailEnd/>
                        </a:ln>
                      </wps:spPr>
                      <wps:txbx>
                        <w:txbxContent>
                          <w:p w:rsidR="00C641F6" w:rsidRPr="00CE0C48" w:rsidRDefault="00C641F6" w:rsidP="00AD4CFC">
                            <w:pPr>
                              <w:rPr>
                                <w:rFonts w:ascii="Calibri" w:hAnsi="Calibri"/>
                                <w:b/>
                                <w:sz w:val="28"/>
                                <w:szCs w:val="28"/>
                              </w:rPr>
                            </w:pPr>
                            <w:r w:rsidRPr="00CE0C48">
                              <w:rPr>
                                <w:rFonts w:ascii="Calibri" w:hAnsi="Calibri"/>
                                <w:b/>
                                <w:highlight w:val="yellow"/>
                              </w:rPr>
                              <w:t>APD TEMPLATE FOR THE DEVELOPMENT OF A PROCEDURAL</w:t>
                            </w:r>
                            <w:r w:rsidRPr="00CE0C48">
                              <w:rPr>
                                <w:rFonts w:ascii="Calibri" w:hAnsi="Calibri"/>
                                <w:b/>
                                <w:sz w:val="28"/>
                                <w:szCs w:val="28"/>
                                <w:highlight w:val="yellow"/>
                              </w:rPr>
                              <w:t xml:space="preserve"> </w:t>
                            </w:r>
                            <w:r w:rsidRPr="00CE0C48">
                              <w:rPr>
                                <w:rFonts w:ascii="Calibri" w:hAnsi="Calibri"/>
                                <w:b/>
                                <w:highlight w:val="yellow"/>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7F25C" id="_x0000_t202" coordsize="21600,21600" o:spt="202" path="m,l,21600r21600,l21600,xe">
                <v:stroke joinstyle="miter"/>
                <v:path gradientshapeok="t" o:connecttype="rect"/>
              </v:shapetype>
              <v:shape id="Text Box 4" o:spid="_x0000_s1026" type="#_x0000_t202" style="position:absolute;left:0;text-align:left;margin-left:-21pt;margin-top:-146.7pt;width:149.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" strokecolor="red">
                <v:textbox>
                  <w:txbxContent>
                    <w:p w:rsidR="00C641F6" w:rsidRPr="00CE0C48" w:rsidRDefault="00C641F6" w:rsidP="00AD4CFC">
                      <w:pPr>
                        <w:rPr>
                          <w:rFonts w:ascii="Calibri" w:hAnsi="Calibri"/>
                          <w:b/>
                          <w:sz w:val="28"/>
                          <w:szCs w:val="28"/>
                        </w:rPr>
                      </w:pPr>
                      <w:r w:rsidRPr="00CE0C48">
                        <w:rPr>
                          <w:rFonts w:ascii="Calibri" w:hAnsi="Calibri"/>
                          <w:b/>
                          <w:highlight w:val="yellow"/>
                        </w:rPr>
                        <w:t>APD TEMPLATE FOR THE DEVELOPMENT OF A PROCEDURAL</w:t>
                      </w:r>
                      <w:r w:rsidRPr="00CE0C48">
                        <w:rPr>
                          <w:rFonts w:ascii="Calibri" w:hAnsi="Calibri"/>
                          <w:b/>
                          <w:sz w:val="28"/>
                          <w:szCs w:val="28"/>
                          <w:highlight w:val="yellow"/>
                        </w:rPr>
                        <w:t xml:space="preserve"> </w:t>
                      </w:r>
                      <w:r w:rsidRPr="00CE0C48">
                        <w:rPr>
                          <w:rFonts w:ascii="Calibri" w:hAnsi="Calibri"/>
                          <w:b/>
                          <w:highlight w:val="yellow"/>
                        </w:rPr>
                        <w:t>DOCUMENT</w:t>
                      </w:r>
                    </w:p>
                  </w:txbxContent>
                </v:textbox>
              </v:shape>
            </w:pict>
          </mc:Fallback>
        </mc:AlternateContent>
      </w:r>
      <w:r w:rsidR="00917CCD">
        <w:rPr>
          <w:rFonts w:ascii="Calibri" w:eastAsia="Times New Roman" w:hAnsi="Calibri" w:cs="Times New Roman"/>
          <w:noProof/>
          <w:lang w:eastAsia="en-GB"/>
        </w:rPr>
        <w:drawing>
          <wp:inline distT="0" distB="0" distL="0" distR="0" wp14:anchorId="7C3A0A79">
            <wp:extent cx="5730240" cy="792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792480"/>
                    </a:xfrm>
                    <a:prstGeom prst="rect">
                      <a:avLst/>
                    </a:prstGeom>
                    <a:noFill/>
                  </pic:spPr>
                </pic:pic>
              </a:graphicData>
            </a:graphic>
          </wp:inline>
        </w:drawing>
      </w:r>
    </w:p>
    <w:p w:rsidR="00AD4CFC" w:rsidRPr="00366971" w:rsidRDefault="00AD4CFC" w:rsidP="00AD4CFC">
      <w:pPr>
        <w:tabs>
          <w:tab w:val="left" w:pos="6816"/>
        </w:tabs>
        <w:spacing w:after="0" w:line="240" w:lineRule="auto"/>
        <w:jc w:val="center"/>
        <w:rPr>
          <w:rFonts w:ascii="Calibri" w:eastAsia="Times New Roman" w:hAnsi="Calibri" w:cs="Times New Roman"/>
          <w:sz w:val="24"/>
          <w:szCs w:val="24"/>
          <w:lang w:eastAsia="en-GB"/>
        </w:rPr>
      </w:pPr>
    </w:p>
    <w:p w:rsidR="00BA1E14" w:rsidRPr="00366971" w:rsidRDefault="00BA1E14" w:rsidP="00BA1E14">
      <w:pPr>
        <w:tabs>
          <w:tab w:val="left" w:pos="6816"/>
        </w:tabs>
        <w:spacing w:after="0" w:line="240" w:lineRule="auto"/>
        <w:jc w:val="both"/>
        <w:rPr>
          <w:rFonts w:ascii="Calibri" w:eastAsia="Times New Roman" w:hAnsi="Calibri" w:cs="Times New Roman"/>
          <w:sz w:val="24"/>
          <w:szCs w:val="24"/>
          <w:highlight w:val="yellow"/>
          <w:lang w:eastAsia="en-GB"/>
        </w:rPr>
      </w:pPr>
    </w:p>
    <w:p w:rsidR="00BA1E14" w:rsidRPr="00366971" w:rsidRDefault="00BA1E14" w:rsidP="00BA1E14">
      <w:pPr>
        <w:tabs>
          <w:tab w:val="left" w:pos="6816"/>
        </w:tabs>
        <w:spacing w:after="0" w:line="240" w:lineRule="auto"/>
        <w:jc w:val="both"/>
        <w:rPr>
          <w:rFonts w:ascii="Calibri" w:eastAsia="Times New Roman" w:hAnsi="Calibri" w:cs="Times New Roman"/>
          <w:sz w:val="24"/>
          <w:szCs w:val="24"/>
          <w:highlight w:val="yellow"/>
          <w:lang w:eastAsia="en-GB"/>
        </w:rPr>
      </w:pPr>
    </w:p>
    <w:p w:rsidR="00AD4CFC" w:rsidRDefault="00C309E6" w:rsidP="00AD4CFC">
      <w:pPr>
        <w:tabs>
          <w:tab w:val="left" w:pos="6816"/>
        </w:tabs>
        <w:spacing w:after="0" w:line="240" w:lineRule="auto"/>
        <w:jc w:val="center"/>
        <w:rPr>
          <w:rFonts w:ascii="Calibri" w:eastAsia="Times New Roman" w:hAnsi="Calibri" w:cs="Times New Roman"/>
          <w:b/>
          <w:sz w:val="56"/>
          <w:szCs w:val="56"/>
          <w:lang w:eastAsia="en-GB"/>
        </w:rPr>
      </w:pPr>
      <w:r>
        <w:rPr>
          <w:rFonts w:ascii="Calibri" w:eastAsia="Times New Roman" w:hAnsi="Calibri" w:cs="Times New Roman"/>
          <w:b/>
          <w:sz w:val="56"/>
          <w:szCs w:val="56"/>
          <w:lang w:eastAsia="en-GB"/>
        </w:rPr>
        <w:t>De-escalation:</w:t>
      </w:r>
    </w:p>
    <w:p w:rsidR="00C309E6" w:rsidRPr="00AD4CFC" w:rsidRDefault="00C309E6" w:rsidP="00AD4CFC">
      <w:pPr>
        <w:tabs>
          <w:tab w:val="left" w:pos="6816"/>
        </w:tabs>
        <w:spacing w:after="0" w:line="240" w:lineRule="auto"/>
        <w:jc w:val="center"/>
        <w:rPr>
          <w:rFonts w:ascii="Calibri" w:eastAsia="Times New Roman" w:hAnsi="Calibri" w:cs="Times New Roman"/>
          <w:b/>
          <w:sz w:val="56"/>
          <w:szCs w:val="56"/>
          <w:lang w:eastAsia="en-GB"/>
        </w:rPr>
      </w:pPr>
      <w:r>
        <w:rPr>
          <w:rFonts w:ascii="Calibri" w:eastAsia="Times New Roman" w:hAnsi="Calibri" w:cs="Times New Roman"/>
          <w:b/>
          <w:sz w:val="56"/>
          <w:szCs w:val="56"/>
          <w:lang w:eastAsia="en-GB"/>
        </w:rPr>
        <w:t>Principles and Guidance</w:t>
      </w:r>
      <w:r w:rsidR="001C2259">
        <w:rPr>
          <w:rFonts w:ascii="Calibri" w:eastAsia="Times New Roman" w:hAnsi="Calibri" w:cs="Times New Roman"/>
          <w:b/>
          <w:sz w:val="56"/>
          <w:szCs w:val="56"/>
          <w:lang w:eastAsia="en-GB"/>
        </w:rPr>
        <w:t xml:space="preserve"> including R</w:t>
      </w:r>
      <w:r w:rsidR="00995F46">
        <w:rPr>
          <w:rFonts w:ascii="Calibri" w:eastAsia="Times New Roman" w:hAnsi="Calibri" w:cs="Times New Roman"/>
          <w:b/>
          <w:sz w:val="56"/>
          <w:szCs w:val="56"/>
          <w:lang w:eastAsia="en-GB"/>
        </w:rPr>
        <w:t>estraint</w:t>
      </w:r>
    </w:p>
    <w:p w:rsidR="00AD4CFC" w:rsidRPr="00366971" w:rsidRDefault="00AD4CFC" w:rsidP="00AD4CFC">
      <w:pPr>
        <w:tabs>
          <w:tab w:val="left" w:pos="6816"/>
        </w:tabs>
        <w:spacing w:after="0" w:line="240" w:lineRule="auto"/>
        <w:rPr>
          <w:rFonts w:ascii="Calibri" w:eastAsia="Times New Roman" w:hAnsi="Calibri" w:cs="Times New Roman"/>
          <w:lang w:eastAsia="en-GB"/>
        </w:rPr>
      </w:pPr>
    </w:p>
    <w:p w:rsidR="00AD4CFC" w:rsidRDefault="00AD4CFC" w:rsidP="003901FE">
      <w:pPr>
        <w:tabs>
          <w:tab w:val="left" w:pos="6816"/>
        </w:tabs>
        <w:spacing w:after="0" w:line="240" w:lineRule="auto"/>
        <w:rPr>
          <w:rFonts w:ascii="Calibri" w:eastAsia="Times New Roman" w:hAnsi="Calibri" w:cs="Times New Roman"/>
          <w:b/>
          <w:sz w:val="24"/>
          <w:szCs w:val="24"/>
          <w:lang w:eastAsia="en-GB"/>
        </w:rPr>
      </w:pPr>
      <w:r w:rsidRPr="00AD4CFC">
        <w:rPr>
          <w:rFonts w:ascii="Calibri" w:eastAsia="Times New Roman" w:hAnsi="Calibri" w:cs="Times New Roman"/>
          <w:b/>
          <w:sz w:val="24"/>
          <w:szCs w:val="24"/>
          <w:lang w:eastAsia="en-GB"/>
        </w:rPr>
        <w:t>This procedural document supersedes</w:t>
      </w:r>
      <w:r w:rsidR="00870834">
        <w:rPr>
          <w:rFonts w:ascii="Calibri" w:eastAsia="Times New Roman" w:hAnsi="Calibri" w:cs="Times New Roman"/>
          <w:b/>
          <w:sz w:val="24"/>
          <w:szCs w:val="24"/>
          <w:lang w:eastAsia="en-GB"/>
        </w:rPr>
        <w:t>:</w:t>
      </w:r>
      <w:r w:rsidR="001C2259">
        <w:rPr>
          <w:rFonts w:ascii="Calibri" w:eastAsia="Times New Roman" w:hAnsi="Calibri" w:cs="Times New Roman"/>
          <w:b/>
          <w:sz w:val="24"/>
          <w:szCs w:val="24"/>
          <w:lang w:eastAsia="en-GB"/>
        </w:rPr>
        <w:t xml:space="preserve"> </w:t>
      </w:r>
      <w:r w:rsidR="00F87FD6">
        <w:rPr>
          <w:rFonts w:ascii="Calibri" w:eastAsia="Times New Roman" w:hAnsi="Calibri" w:cs="Times New Roman"/>
          <w:b/>
          <w:sz w:val="24"/>
          <w:szCs w:val="24"/>
          <w:lang w:eastAsia="en-GB"/>
        </w:rPr>
        <w:t>PAT/PS 15 v.6</w:t>
      </w:r>
      <w:r w:rsidR="0079791D">
        <w:rPr>
          <w:rFonts w:ascii="Calibri" w:eastAsia="Times New Roman" w:hAnsi="Calibri" w:cs="Times New Roman"/>
          <w:b/>
          <w:sz w:val="24"/>
          <w:szCs w:val="24"/>
          <w:lang w:eastAsia="en-GB"/>
        </w:rPr>
        <w:t xml:space="preserve"> </w:t>
      </w:r>
      <w:r w:rsidR="00EC00FF">
        <w:rPr>
          <w:rFonts w:ascii="Calibri" w:eastAsia="Times New Roman" w:hAnsi="Calibri" w:cs="Times New Roman"/>
          <w:b/>
          <w:sz w:val="24"/>
          <w:szCs w:val="24"/>
          <w:lang w:eastAsia="en-GB"/>
        </w:rPr>
        <w:t>–</w:t>
      </w:r>
      <w:r w:rsidR="00C309E6" w:rsidRPr="00C309E6">
        <w:rPr>
          <w:rFonts w:ascii="Calibri" w:eastAsia="Times New Roman" w:hAnsi="Calibri" w:cs="Times New Roman"/>
          <w:b/>
          <w:sz w:val="24"/>
          <w:szCs w:val="24"/>
          <w:lang w:eastAsia="en-GB"/>
        </w:rPr>
        <w:t xml:space="preserve"> </w:t>
      </w:r>
      <w:r w:rsidR="00EC00FF">
        <w:rPr>
          <w:rFonts w:ascii="Calibri" w:eastAsia="Times New Roman" w:hAnsi="Calibri" w:cs="Times New Roman"/>
          <w:b/>
          <w:sz w:val="24"/>
          <w:szCs w:val="24"/>
          <w:lang w:eastAsia="en-GB"/>
        </w:rPr>
        <w:t>De-escalation: Principles and Guidance including restraint</w:t>
      </w:r>
    </w:p>
    <w:p w:rsidR="0079791D" w:rsidRPr="00AD4CFC" w:rsidRDefault="0079791D" w:rsidP="00AD4CFC">
      <w:pPr>
        <w:tabs>
          <w:tab w:val="left" w:pos="6816"/>
        </w:tabs>
        <w:spacing w:after="0" w:line="240" w:lineRule="auto"/>
        <w:rPr>
          <w:rFonts w:ascii="Calibri" w:eastAsia="Times New Roman" w:hAnsi="Calibri" w:cs="Times New Roman"/>
          <w:sz w:val="24"/>
          <w:szCs w:val="24"/>
          <w:highlight w:val="yellow"/>
          <w:lang w:eastAsia="en-GB"/>
        </w:rPr>
      </w:pPr>
    </w:p>
    <w:p w:rsidR="00AD4CFC"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This should be read in conjunction with the following policies:</w:t>
      </w:r>
    </w:p>
    <w:p w:rsidR="00C309E6"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Mental Capacity Act</w:t>
      </w:r>
      <w:r w:rsidR="0079791D" w:rsidRPr="00A96981">
        <w:rPr>
          <w:rFonts w:ascii="Calibri" w:eastAsia="Times New Roman" w:hAnsi="Calibri" w:cs="Times New Roman"/>
          <w:sz w:val="20"/>
          <w:lang w:eastAsia="en-GB"/>
        </w:rPr>
        <w:t xml:space="preserve"> 2005 Policy and Guidance, including Deprivation of Liberty Safeguards (DoLS) – PAT/PA 19</w:t>
      </w:r>
    </w:p>
    <w:p w:rsidR="00C309E6"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Safeguarding Adults</w:t>
      </w:r>
      <w:r w:rsidR="0079791D" w:rsidRPr="00A96981">
        <w:rPr>
          <w:rFonts w:ascii="Calibri" w:eastAsia="Times New Roman" w:hAnsi="Calibri" w:cs="Times New Roman"/>
          <w:sz w:val="20"/>
          <w:lang w:eastAsia="en-GB"/>
        </w:rPr>
        <w:t xml:space="preserve"> – PAT/PS 8</w:t>
      </w:r>
    </w:p>
    <w:p w:rsidR="00C309E6"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Safeguarding Children</w:t>
      </w:r>
      <w:r w:rsidR="0079791D" w:rsidRPr="00A96981">
        <w:rPr>
          <w:rFonts w:ascii="Calibri" w:eastAsia="Times New Roman" w:hAnsi="Calibri" w:cs="Times New Roman"/>
          <w:sz w:val="20"/>
          <w:lang w:eastAsia="en-GB"/>
        </w:rPr>
        <w:t xml:space="preserve"> – PAT/PS 10</w:t>
      </w:r>
    </w:p>
    <w:p w:rsidR="00C309E6"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 xml:space="preserve">Aggressive and </w:t>
      </w:r>
      <w:r w:rsidR="0079791D" w:rsidRPr="00A96981">
        <w:rPr>
          <w:rFonts w:ascii="Calibri" w:eastAsia="Times New Roman" w:hAnsi="Calibri" w:cs="Times New Roman"/>
          <w:sz w:val="20"/>
          <w:lang w:eastAsia="en-GB"/>
        </w:rPr>
        <w:t>Violent Behaviour towards S</w:t>
      </w:r>
      <w:r w:rsidRPr="00A96981">
        <w:rPr>
          <w:rFonts w:ascii="Calibri" w:eastAsia="Times New Roman" w:hAnsi="Calibri" w:cs="Times New Roman"/>
          <w:sz w:val="20"/>
          <w:lang w:eastAsia="en-GB"/>
        </w:rPr>
        <w:t>taff</w:t>
      </w:r>
      <w:r w:rsidR="0079791D" w:rsidRPr="00A96981">
        <w:rPr>
          <w:rFonts w:ascii="Calibri" w:eastAsia="Times New Roman" w:hAnsi="Calibri" w:cs="Times New Roman"/>
          <w:sz w:val="20"/>
          <w:lang w:eastAsia="en-GB"/>
        </w:rPr>
        <w:t xml:space="preserve"> – CORP/HSFS 5</w:t>
      </w:r>
    </w:p>
    <w:p w:rsidR="00C309E6" w:rsidRPr="00A96981" w:rsidRDefault="00C309E6" w:rsidP="00AD4CFC">
      <w:pPr>
        <w:tabs>
          <w:tab w:val="left" w:pos="6816"/>
        </w:tabs>
        <w:spacing w:after="0" w:line="240" w:lineRule="auto"/>
        <w:rPr>
          <w:rFonts w:ascii="Calibri" w:eastAsia="Times New Roman" w:hAnsi="Calibri" w:cs="Times New Roman"/>
          <w:sz w:val="20"/>
          <w:lang w:eastAsia="en-GB"/>
        </w:rPr>
      </w:pPr>
      <w:r w:rsidRPr="00A96981">
        <w:rPr>
          <w:rFonts w:ascii="Calibri" w:eastAsia="Times New Roman" w:hAnsi="Calibri" w:cs="Times New Roman"/>
          <w:sz w:val="20"/>
          <w:lang w:eastAsia="en-GB"/>
        </w:rPr>
        <w:t xml:space="preserve">Arrangement for the Provision of Care to Individuals who are Violent or Abusive </w:t>
      </w:r>
      <w:r w:rsidR="00A96981" w:rsidRPr="00A96981">
        <w:rPr>
          <w:rFonts w:ascii="Calibri" w:eastAsia="Times New Roman" w:hAnsi="Calibri" w:cs="Times New Roman"/>
          <w:sz w:val="20"/>
          <w:lang w:eastAsia="en-GB"/>
        </w:rPr>
        <w:t>(Age 18 or Over) – PAT/PA 6</w:t>
      </w:r>
    </w:p>
    <w:p w:rsidR="0079791D" w:rsidRDefault="0079791D" w:rsidP="00AD4CFC">
      <w:pPr>
        <w:tabs>
          <w:tab w:val="left" w:pos="6816"/>
        </w:tabs>
        <w:spacing w:after="0" w:line="240" w:lineRule="auto"/>
        <w:rPr>
          <w:rFonts w:ascii="Calibri" w:eastAsia="Times New Roman" w:hAnsi="Calibri" w:cs="Times New Roman"/>
          <w:lang w:eastAsia="en-GB"/>
        </w:rPr>
      </w:pPr>
    </w:p>
    <w:p w:rsidR="0079791D" w:rsidRPr="00AD4CFC" w:rsidRDefault="0079791D" w:rsidP="00AD4CFC">
      <w:pPr>
        <w:tabs>
          <w:tab w:val="left" w:pos="6816"/>
        </w:tabs>
        <w:spacing w:after="0" w:line="240" w:lineRule="auto"/>
        <w:rPr>
          <w:rFonts w:ascii="Calibri" w:eastAsia="Times New Roman" w:hAnsi="Calibri" w:cs="Times New Roman"/>
          <w:sz w:val="24"/>
          <w:szCs w:val="24"/>
          <w:lang w:eastAsia="en-GB"/>
        </w:rPr>
      </w:pPr>
    </w:p>
    <w:p w:rsidR="00AD4CFC" w:rsidRPr="00AD4CFC" w:rsidRDefault="00AD4CFC" w:rsidP="00AD4CFC">
      <w:pPr>
        <w:tabs>
          <w:tab w:val="left" w:pos="6816"/>
        </w:tabs>
        <w:spacing w:after="0" w:line="240" w:lineRule="auto"/>
        <w:jc w:val="center"/>
        <w:rPr>
          <w:rFonts w:ascii="Calibri" w:eastAsia="Times New Roman" w:hAnsi="Calibri" w:cs="Times New Roman"/>
          <w:b/>
          <w:sz w:val="24"/>
          <w:szCs w:val="24"/>
          <w:lang w:eastAsia="en-GB"/>
        </w:rPr>
      </w:pPr>
    </w:p>
    <w:p w:rsidR="00AD4CFC" w:rsidRPr="00AD4CFC" w:rsidRDefault="00AD4CFC" w:rsidP="00AD4CFC">
      <w:pPr>
        <w:tabs>
          <w:tab w:val="left" w:pos="6816"/>
        </w:tabs>
        <w:spacing w:after="0" w:line="240" w:lineRule="auto"/>
        <w:rPr>
          <w:rFonts w:ascii="Calibri" w:eastAsia="Times New Roman" w:hAnsi="Calibri" w:cs="Times New Roman"/>
          <w:b/>
          <w:sz w:val="24"/>
          <w:szCs w:val="24"/>
          <w:lang w:eastAsia="en-GB"/>
        </w:rPr>
      </w:pPr>
      <w:r>
        <w:rPr>
          <w:rFonts w:ascii="Calibri" w:eastAsia="Times New Roman" w:hAnsi="Calibri" w:cs="Times New Roman"/>
          <w:b/>
          <w:noProof/>
          <w:sz w:val="40"/>
          <w:szCs w:val="40"/>
          <w:lang w:eastAsia="en-GB"/>
        </w:rPr>
        <w:drawing>
          <wp:inline distT="0" distB="0" distL="0" distR="0">
            <wp:extent cx="571500" cy="590550"/>
            <wp:effectExtent l="0" t="0" r="0" b="0"/>
            <wp:docPr id="1" name="Picture 1" descr="MC900432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6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AD4CFC">
        <w:rPr>
          <w:rFonts w:ascii="Calibri" w:eastAsia="Times New Roman" w:hAnsi="Calibri" w:cs="Times New Roman"/>
          <w:b/>
          <w:sz w:val="24"/>
          <w:szCs w:val="24"/>
          <w:lang w:eastAsia="en-GB"/>
        </w:rPr>
        <w:t>Did you print this document yourself?</w:t>
      </w:r>
    </w:p>
    <w:p w:rsidR="00AD4CFC" w:rsidRPr="00366971" w:rsidRDefault="00AD4CFC" w:rsidP="00AD4CFC">
      <w:pPr>
        <w:tabs>
          <w:tab w:val="left" w:pos="6816"/>
        </w:tabs>
        <w:spacing w:after="0" w:line="240" w:lineRule="auto"/>
        <w:rPr>
          <w:rFonts w:ascii="Calibri" w:eastAsia="Times New Roman" w:hAnsi="Calibri" w:cs="Times New Roman"/>
          <w:sz w:val="24"/>
          <w:szCs w:val="24"/>
          <w:lang w:eastAsia="en-GB"/>
        </w:rPr>
      </w:pPr>
      <w:r w:rsidRPr="00AD4CFC">
        <w:rPr>
          <w:rFonts w:ascii="Calibri" w:eastAsia="Times New Roman" w:hAnsi="Calibri" w:cs="Times New Roman"/>
          <w:sz w:val="24"/>
          <w:szCs w:val="24"/>
          <w:lang w:eastAsia="en-GB"/>
        </w:rPr>
        <w:t>The Trust discourages the retention of hard copies of policies and can only guarantee that the policy on the Trust website is the most up-to-date version.</w:t>
      </w:r>
      <w:r w:rsidRPr="00AD4CFC">
        <w:rPr>
          <w:rFonts w:ascii="Calibri" w:eastAsia="Times New Roman" w:hAnsi="Calibri" w:cs="Arial"/>
          <w:b/>
          <w:sz w:val="24"/>
          <w:szCs w:val="24"/>
          <w:lang w:eastAsia="en-GB"/>
        </w:rPr>
        <w:t xml:space="preserve"> If, for exceptional reasons, you need to print a policy off, </w:t>
      </w:r>
      <w:r w:rsidRPr="00AD4CFC">
        <w:rPr>
          <w:rFonts w:ascii="Calibri" w:eastAsia="Times New Roman" w:hAnsi="Calibri" w:cs="Arial"/>
          <w:b/>
          <w:sz w:val="24"/>
          <w:szCs w:val="24"/>
          <w:u w:val="single"/>
          <w:lang w:eastAsia="en-GB"/>
        </w:rPr>
        <w:t>it is only valid for 24 hours.</w:t>
      </w:r>
    </w:p>
    <w:p w:rsidR="00AD4CFC" w:rsidRPr="00366971" w:rsidRDefault="00AD4CFC" w:rsidP="00AD4CFC">
      <w:pPr>
        <w:tabs>
          <w:tab w:val="left" w:pos="6816"/>
        </w:tabs>
        <w:spacing w:after="0" w:line="240" w:lineRule="auto"/>
        <w:jc w:val="center"/>
        <w:rPr>
          <w:rFonts w:ascii="Calibri" w:eastAsia="Times New Roman" w:hAnsi="Calibri" w:cs="Times New Roman"/>
          <w:b/>
          <w:sz w:val="24"/>
          <w:szCs w:val="24"/>
          <w:lang w:eastAsia="en-GB"/>
        </w:rPr>
      </w:pPr>
    </w:p>
    <w:p w:rsidR="00AD4CFC" w:rsidRPr="00AD4CFC" w:rsidRDefault="00AD4CFC" w:rsidP="00AD4CFC">
      <w:pPr>
        <w:tabs>
          <w:tab w:val="left" w:pos="6816"/>
        </w:tabs>
        <w:spacing w:after="0" w:line="240" w:lineRule="auto"/>
        <w:rPr>
          <w:rFonts w:ascii="Calibri" w:eastAsia="Times New Roman" w:hAnsi="Calibri" w:cs="Times New Roman"/>
          <w:b/>
          <w:sz w:val="24"/>
          <w:szCs w:val="24"/>
          <w:lang w:eastAsia="en-GB"/>
        </w:rPr>
      </w:pPr>
    </w:p>
    <w:p w:rsidR="00AD4CFC" w:rsidRPr="00AD4CFC" w:rsidRDefault="00AD4CFC" w:rsidP="00AD4CFC">
      <w:pPr>
        <w:tabs>
          <w:tab w:val="left" w:pos="6816"/>
        </w:tabs>
        <w:spacing w:after="0" w:line="240" w:lineRule="auto"/>
        <w:jc w:val="center"/>
        <w:rPr>
          <w:rFonts w:ascii="Calibri" w:eastAsia="Times New Roman" w:hAnsi="Calibri" w:cs="Times New Roman"/>
          <w:b/>
          <w:sz w:val="24"/>
          <w:szCs w:val="24"/>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928"/>
      </w:tblGrid>
      <w:tr w:rsidR="007D4350" w:rsidRPr="00AD4CFC" w:rsidTr="009021C1">
        <w:tc>
          <w:tcPr>
            <w:tcW w:w="2160" w:type="dxa"/>
            <w:tcBorders>
              <w:top w:val="single" w:sz="4" w:space="0" w:color="auto"/>
              <w:left w:val="single" w:sz="4" w:space="0" w:color="auto"/>
              <w:bottom w:val="single" w:sz="4" w:space="0" w:color="auto"/>
              <w:right w:val="single" w:sz="4" w:space="0" w:color="auto"/>
            </w:tcBorders>
          </w:tcPr>
          <w:p w:rsidR="007D4350" w:rsidRPr="00AD4CFC" w:rsidRDefault="007D4350" w:rsidP="00AD4CFC">
            <w:pPr>
              <w:tabs>
                <w:tab w:val="left" w:pos="6816"/>
              </w:tabs>
              <w:spacing w:before="40" w:after="40" w:line="240" w:lineRule="auto"/>
              <w:rPr>
                <w:rFonts w:ascii="Calibri" w:eastAsia="Times New Roman" w:hAnsi="Calibri" w:cs="Times New Roman"/>
                <w:sz w:val="20"/>
                <w:szCs w:val="20"/>
                <w:lang w:eastAsia="en-GB"/>
              </w:rPr>
            </w:pPr>
            <w:r>
              <w:rPr>
                <w:rFonts w:ascii="Calibri" w:eastAsia="Times New Roman" w:hAnsi="Calibri" w:cs="Times New Roman"/>
                <w:sz w:val="20"/>
                <w:szCs w:val="20"/>
                <w:lang w:eastAsia="en-GB"/>
              </w:rPr>
              <w:t>Executive Sponsor</w:t>
            </w:r>
            <w:r w:rsidR="00C46291">
              <w:rPr>
                <w:rFonts w:ascii="Calibri" w:eastAsia="Times New Roman" w:hAnsi="Calibri" w:cs="Times New Roman"/>
                <w:sz w:val="20"/>
                <w:szCs w:val="20"/>
                <w:lang w:eastAsia="en-GB"/>
              </w:rPr>
              <w:t>(s)</w:t>
            </w:r>
            <w:r>
              <w:rPr>
                <w:rFonts w:ascii="Calibri" w:eastAsia="Times New Roman" w:hAnsi="Calibri" w:cs="Times New Roman"/>
                <w:sz w:val="20"/>
                <w:szCs w:val="20"/>
                <w:lang w:eastAsia="en-GB"/>
              </w:rPr>
              <w:t>:</w:t>
            </w:r>
          </w:p>
        </w:tc>
        <w:tc>
          <w:tcPr>
            <w:tcW w:w="4928" w:type="dxa"/>
            <w:tcBorders>
              <w:top w:val="single" w:sz="4" w:space="0" w:color="auto"/>
              <w:left w:val="single" w:sz="4" w:space="0" w:color="auto"/>
              <w:bottom w:val="single" w:sz="4" w:space="0" w:color="auto"/>
              <w:right w:val="single" w:sz="4" w:space="0" w:color="auto"/>
            </w:tcBorders>
          </w:tcPr>
          <w:p w:rsidR="007D4350" w:rsidRPr="00AD4CFC" w:rsidRDefault="0020519D" w:rsidP="00AD4CFC">
            <w:pPr>
              <w:tabs>
                <w:tab w:val="left" w:pos="6816"/>
              </w:tabs>
              <w:spacing w:before="40" w:after="40" w:line="240" w:lineRule="auto"/>
              <w:rPr>
                <w:rFonts w:ascii="Calibri" w:eastAsia="Times New Roman" w:hAnsi="Calibri" w:cs="Times New Roman"/>
                <w:sz w:val="20"/>
                <w:szCs w:val="20"/>
                <w:highlight w:val="yellow"/>
                <w:lang w:eastAsia="en-GB"/>
              </w:rPr>
            </w:pPr>
            <w:r>
              <w:rPr>
                <w:rFonts w:ascii="Calibri" w:eastAsia="Times New Roman" w:hAnsi="Calibri" w:cs="Times New Roman"/>
                <w:sz w:val="20"/>
                <w:szCs w:val="20"/>
                <w:lang w:eastAsia="en-GB"/>
              </w:rPr>
              <w:t>Karen Jessop</w:t>
            </w:r>
            <w:r w:rsidR="001C2259">
              <w:rPr>
                <w:rFonts w:ascii="Calibri" w:eastAsia="Times New Roman" w:hAnsi="Calibri" w:cs="Times New Roman"/>
                <w:sz w:val="20"/>
                <w:szCs w:val="20"/>
                <w:lang w:eastAsia="en-GB"/>
              </w:rPr>
              <w:t>, Chief Nurse</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Author/reviewer: (this version)</w:t>
            </w:r>
          </w:p>
        </w:tc>
        <w:tc>
          <w:tcPr>
            <w:tcW w:w="4928" w:type="dxa"/>
            <w:tcBorders>
              <w:top w:val="single" w:sz="4" w:space="0" w:color="auto"/>
              <w:left w:val="single" w:sz="4" w:space="0" w:color="auto"/>
              <w:bottom w:val="single" w:sz="4" w:space="0" w:color="auto"/>
              <w:right w:val="single" w:sz="4" w:space="0" w:color="auto"/>
            </w:tcBorders>
            <w:hideMark/>
          </w:tcPr>
          <w:p w:rsidR="00AD4CFC" w:rsidRPr="00AD4CFC" w:rsidRDefault="00C309E6" w:rsidP="005D24BA">
            <w:pPr>
              <w:tabs>
                <w:tab w:val="left" w:pos="6816"/>
              </w:tabs>
              <w:spacing w:before="40" w:after="40" w:line="240" w:lineRule="auto"/>
              <w:rPr>
                <w:rFonts w:ascii="Calibri" w:eastAsia="Times New Roman" w:hAnsi="Calibri" w:cs="Times New Roman"/>
                <w:sz w:val="20"/>
                <w:szCs w:val="20"/>
                <w:highlight w:val="yellow"/>
                <w:lang w:eastAsia="en-GB"/>
              </w:rPr>
            </w:pPr>
            <w:r w:rsidRPr="00C309E6">
              <w:rPr>
                <w:rFonts w:ascii="Calibri" w:eastAsia="Times New Roman" w:hAnsi="Calibri" w:cs="Times New Roman"/>
                <w:sz w:val="20"/>
                <w:szCs w:val="20"/>
                <w:lang w:eastAsia="en-GB"/>
              </w:rPr>
              <w:t xml:space="preserve">Bethany Cotton, </w:t>
            </w:r>
            <w:r w:rsidR="005D24BA">
              <w:rPr>
                <w:rFonts w:ascii="Calibri" w:eastAsia="Times New Roman" w:hAnsi="Calibri" w:cs="Times New Roman"/>
                <w:sz w:val="20"/>
                <w:szCs w:val="20"/>
                <w:lang w:eastAsia="en-GB"/>
              </w:rPr>
              <w:t>Enhanced Care Matron</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Date written/revised:</w:t>
            </w:r>
          </w:p>
        </w:tc>
        <w:tc>
          <w:tcPr>
            <w:tcW w:w="4928" w:type="dxa"/>
            <w:tcBorders>
              <w:top w:val="single" w:sz="4" w:space="0" w:color="auto"/>
              <w:left w:val="single" w:sz="4" w:space="0" w:color="auto"/>
              <w:bottom w:val="single" w:sz="4" w:space="0" w:color="auto"/>
              <w:right w:val="single" w:sz="4" w:space="0" w:color="auto"/>
            </w:tcBorders>
            <w:hideMark/>
          </w:tcPr>
          <w:p w:rsidR="00AD4CFC" w:rsidRPr="00AD4CFC" w:rsidRDefault="001C2259" w:rsidP="00AD4CFC">
            <w:pPr>
              <w:tabs>
                <w:tab w:val="left" w:pos="6816"/>
              </w:tabs>
              <w:spacing w:before="40" w:after="40" w:line="240" w:lineRule="auto"/>
              <w:rPr>
                <w:rFonts w:ascii="Calibri" w:eastAsia="Times New Roman" w:hAnsi="Calibri" w:cs="Times New Roman"/>
                <w:sz w:val="20"/>
                <w:szCs w:val="20"/>
                <w:highlight w:val="yellow"/>
                <w:lang w:eastAsia="en-GB"/>
              </w:rPr>
            </w:pPr>
            <w:r>
              <w:rPr>
                <w:rFonts w:ascii="Calibri" w:eastAsia="Times New Roman" w:hAnsi="Calibri" w:cs="Times New Roman"/>
                <w:sz w:val="20"/>
                <w:szCs w:val="20"/>
                <w:lang w:eastAsia="en-GB"/>
              </w:rPr>
              <w:t>June 2022</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Approved by:</w:t>
            </w:r>
          </w:p>
        </w:tc>
        <w:tc>
          <w:tcPr>
            <w:tcW w:w="4928" w:type="dxa"/>
            <w:tcBorders>
              <w:top w:val="single" w:sz="4" w:space="0" w:color="auto"/>
              <w:left w:val="single" w:sz="4" w:space="0" w:color="auto"/>
              <w:bottom w:val="single" w:sz="4" w:space="0" w:color="auto"/>
              <w:right w:val="single" w:sz="4" w:space="0" w:color="auto"/>
            </w:tcBorders>
            <w:hideMark/>
          </w:tcPr>
          <w:p w:rsidR="00AD4CFC" w:rsidRPr="00AD4CFC" w:rsidRDefault="001C2259" w:rsidP="00AD4CFC">
            <w:pPr>
              <w:tabs>
                <w:tab w:val="left" w:pos="6816"/>
              </w:tabs>
              <w:spacing w:before="40" w:after="40" w:line="240" w:lineRule="auto"/>
              <w:rPr>
                <w:rFonts w:ascii="Calibri" w:eastAsia="Times New Roman" w:hAnsi="Calibri" w:cs="Times New Roman"/>
                <w:sz w:val="20"/>
                <w:szCs w:val="20"/>
                <w:highlight w:val="yellow"/>
                <w:lang w:eastAsia="en-GB"/>
              </w:rPr>
            </w:pPr>
            <w:r>
              <w:rPr>
                <w:rFonts w:ascii="Calibri" w:eastAsia="Times New Roman" w:hAnsi="Calibri" w:cs="Times New Roman"/>
                <w:sz w:val="20"/>
                <w:szCs w:val="20"/>
                <w:lang w:eastAsia="en-GB"/>
              </w:rPr>
              <w:t>Patient Safety Committee</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Date of approval:</w:t>
            </w:r>
          </w:p>
        </w:tc>
        <w:tc>
          <w:tcPr>
            <w:tcW w:w="4928" w:type="dxa"/>
            <w:tcBorders>
              <w:top w:val="single" w:sz="4" w:space="0" w:color="auto"/>
              <w:left w:val="single" w:sz="4" w:space="0" w:color="auto"/>
              <w:bottom w:val="single" w:sz="4" w:space="0" w:color="auto"/>
              <w:right w:val="single" w:sz="4" w:space="0" w:color="auto"/>
            </w:tcBorders>
            <w:hideMark/>
          </w:tcPr>
          <w:p w:rsidR="00AD4CFC" w:rsidRPr="009021C1" w:rsidRDefault="0020519D" w:rsidP="00AD4CFC">
            <w:pPr>
              <w:tabs>
                <w:tab w:val="left" w:pos="6816"/>
              </w:tabs>
              <w:spacing w:before="40" w:after="40" w:line="240" w:lineRule="auto"/>
              <w:rPr>
                <w:rFonts w:ascii="Calibri" w:eastAsia="Times New Roman" w:hAnsi="Calibri" w:cs="Times New Roman"/>
                <w:sz w:val="20"/>
                <w:szCs w:val="20"/>
                <w:lang w:eastAsia="en-GB"/>
              </w:rPr>
            </w:pPr>
            <w:r>
              <w:rPr>
                <w:rFonts w:ascii="Calibri" w:eastAsia="Times New Roman" w:hAnsi="Calibri" w:cs="Times New Roman"/>
                <w:sz w:val="20"/>
                <w:szCs w:val="20"/>
                <w:lang w:eastAsia="en-GB"/>
              </w:rPr>
              <w:t>July 2023</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Date issued:</w:t>
            </w:r>
          </w:p>
        </w:tc>
        <w:tc>
          <w:tcPr>
            <w:tcW w:w="4928" w:type="dxa"/>
            <w:tcBorders>
              <w:top w:val="single" w:sz="4" w:space="0" w:color="auto"/>
              <w:left w:val="single" w:sz="4" w:space="0" w:color="auto"/>
              <w:bottom w:val="single" w:sz="4" w:space="0" w:color="auto"/>
              <w:right w:val="single" w:sz="4" w:space="0" w:color="auto"/>
            </w:tcBorders>
            <w:hideMark/>
          </w:tcPr>
          <w:p w:rsidR="00AD4CFC" w:rsidRPr="009021C1" w:rsidRDefault="0020519D" w:rsidP="00F87FD6">
            <w:pPr>
              <w:tabs>
                <w:tab w:val="left" w:pos="6816"/>
              </w:tabs>
              <w:spacing w:before="40" w:after="40" w:line="240" w:lineRule="auto"/>
              <w:rPr>
                <w:rFonts w:ascii="Calibri" w:eastAsia="Times New Roman" w:hAnsi="Calibri" w:cs="Times New Roman"/>
                <w:sz w:val="20"/>
                <w:szCs w:val="20"/>
                <w:lang w:eastAsia="en-GB"/>
              </w:rPr>
            </w:pPr>
            <w:r>
              <w:rPr>
                <w:rFonts w:ascii="Calibri" w:eastAsia="Times New Roman" w:hAnsi="Calibri" w:cs="Times New Roman"/>
                <w:sz w:val="20"/>
                <w:szCs w:val="20"/>
                <w:lang w:eastAsia="en-GB"/>
              </w:rPr>
              <w:t>July 2023</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1C2259"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C2259">
              <w:rPr>
                <w:rFonts w:ascii="Calibri" w:eastAsia="Times New Roman" w:hAnsi="Calibri" w:cs="Times New Roman"/>
                <w:sz w:val="20"/>
                <w:szCs w:val="20"/>
                <w:lang w:eastAsia="en-GB"/>
              </w:rPr>
              <w:t>Next review date:</w:t>
            </w:r>
          </w:p>
        </w:tc>
        <w:tc>
          <w:tcPr>
            <w:tcW w:w="4928" w:type="dxa"/>
            <w:tcBorders>
              <w:top w:val="single" w:sz="4" w:space="0" w:color="auto"/>
              <w:left w:val="single" w:sz="4" w:space="0" w:color="auto"/>
              <w:bottom w:val="single" w:sz="4" w:space="0" w:color="auto"/>
              <w:right w:val="single" w:sz="4" w:space="0" w:color="auto"/>
            </w:tcBorders>
            <w:hideMark/>
          </w:tcPr>
          <w:p w:rsidR="00AD4CFC" w:rsidRPr="001C2259" w:rsidRDefault="001C2259" w:rsidP="00AD4CFC">
            <w:pPr>
              <w:tabs>
                <w:tab w:val="left" w:pos="6816"/>
              </w:tabs>
              <w:spacing w:before="40" w:after="40" w:line="240" w:lineRule="auto"/>
              <w:rPr>
                <w:rFonts w:ascii="Calibri" w:eastAsia="Times New Roman" w:hAnsi="Calibri" w:cs="Times New Roman"/>
                <w:sz w:val="20"/>
                <w:szCs w:val="20"/>
                <w:lang w:eastAsia="en-GB"/>
              </w:rPr>
            </w:pPr>
            <w:r w:rsidRPr="001C2259">
              <w:rPr>
                <w:rFonts w:ascii="Calibri" w:eastAsia="Times New Roman" w:hAnsi="Calibri" w:cs="Times New Roman"/>
                <w:sz w:val="20"/>
                <w:szCs w:val="20"/>
                <w:lang w:eastAsia="en-GB"/>
              </w:rPr>
              <w:t>March 2025</w:t>
            </w:r>
          </w:p>
        </w:tc>
      </w:tr>
      <w:tr w:rsidR="00AD4CFC" w:rsidRPr="00AD4CFC" w:rsidTr="009021C1">
        <w:tc>
          <w:tcPr>
            <w:tcW w:w="2160" w:type="dxa"/>
            <w:tcBorders>
              <w:top w:val="single" w:sz="4" w:space="0" w:color="auto"/>
              <w:left w:val="single" w:sz="4" w:space="0" w:color="auto"/>
              <w:bottom w:val="single" w:sz="4" w:space="0" w:color="auto"/>
              <w:right w:val="single" w:sz="4" w:space="0" w:color="auto"/>
            </w:tcBorders>
            <w:hideMark/>
          </w:tcPr>
          <w:p w:rsidR="00AD4CFC" w:rsidRPr="00AD4CFC"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AD4CFC">
              <w:rPr>
                <w:rFonts w:ascii="Calibri" w:eastAsia="Times New Roman" w:hAnsi="Calibri" w:cs="Times New Roman"/>
                <w:sz w:val="20"/>
                <w:szCs w:val="20"/>
                <w:lang w:eastAsia="en-GB"/>
              </w:rPr>
              <w:t>Target audience:</w:t>
            </w:r>
          </w:p>
        </w:tc>
        <w:tc>
          <w:tcPr>
            <w:tcW w:w="4928" w:type="dxa"/>
            <w:tcBorders>
              <w:top w:val="single" w:sz="4" w:space="0" w:color="auto"/>
              <w:left w:val="single" w:sz="4" w:space="0" w:color="auto"/>
              <w:bottom w:val="single" w:sz="4" w:space="0" w:color="auto"/>
              <w:right w:val="single" w:sz="4" w:space="0" w:color="auto"/>
            </w:tcBorders>
            <w:hideMark/>
          </w:tcPr>
          <w:p w:rsidR="00AD4CFC" w:rsidRPr="00AD4CFC" w:rsidRDefault="00C309E6" w:rsidP="00AD4CFC">
            <w:pPr>
              <w:tabs>
                <w:tab w:val="left" w:pos="6816"/>
              </w:tabs>
              <w:spacing w:before="40" w:after="40" w:line="240" w:lineRule="auto"/>
              <w:rPr>
                <w:rFonts w:ascii="Calibri" w:eastAsia="Times New Roman" w:hAnsi="Calibri" w:cs="Times New Roman"/>
                <w:sz w:val="20"/>
                <w:szCs w:val="20"/>
                <w:highlight w:val="yellow"/>
                <w:lang w:eastAsia="en-GB"/>
              </w:rPr>
            </w:pPr>
            <w:r w:rsidRPr="00C309E6">
              <w:rPr>
                <w:rFonts w:ascii="Calibri" w:eastAsia="Times New Roman" w:hAnsi="Calibri" w:cs="Times New Roman"/>
                <w:sz w:val="20"/>
                <w:szCs w:val="20"/>
                <w:lang w:eastAsia="en-GB"/>
              </w:rPr>
              <w:t>Trust</w:t>
            </w:r>
            <w:r w:rsidR="001C2259">
              <w:rPr>
                <w:rFonts w:ascii="Calibri" w:eastAsia="Times New Roman" w:hAnsi="Calibri" w:cs="Times New Roman"/>
                <w:sz w:val="20"/>
                <w:szCs w:val="20"/>
                <w:lang w:eastAsia="en-GB"/>
              </w:rPr>
              <w:t>-</w:t>
            </w:r>
            <w:r w:rsidRPr="00C309E6">
              <w:rPr>
                <w:rFonts w:ascii="Calibri" w:eastAsia="Times New Roman" w:hAnsi="Calibri" w:cs="Times New Roman"/>
                <w:sz w:val="20"/>
                <w:szCs w:val="20"/>
                <w:lang w:eastAsia="en-GB"/>
              </w:rPr>
              <w:t>wide</w:t>
            </w:r>
          </w:p>
        </w:tc>
      </w:tr>
    </w:tbl>
    <w:p w:rsidR="00366971" w:rsidRDefault="00366971" w:rsidP="00AD4CFC">
      <w:pPr>
        <w:tabs>
          <w:tab w:val="center" w:pos="4153"/>
          <w:tab w:val="left" w:pos="6816"/>
          <w:tab w:val="right" w:pos="8306"/>
        </w:tabs>
        <w:spacing w:before="200" w:line="240" w:lineRule="auto"/>
        <w:rPr>
          <w:rFonts w:ascii="Calibri" w:eastAsia="Times New Roman" w:hAnsi="Calibri" w:cs="Times New Roman"/>
          <w:sz w:val="16"/>
          <w:szCs w:val="16"/>
          <w:lang w:eastAsia="en-GB"/>
        </w:rPr>
      </w:pPr>
    </w:p>
    <w:p w:rsidR="00AD4CFC" w:rsidRPr="00AD4CFC" w:rsidRDefault="00366971" w:rsidP="003F1D04">
      <w:pPr>
        <w:jc w:val="center"/>
        <w:rPr>
          <w:rFonts w:ascii="Calibri" w:eastAsia="Times New Roman" w:hAnsi="Calibri" w:cs="Times New Roman"/>
          <w:b/>
          <w:sz w:val="28"/>
          <w:szCs w:val="28"/>
          <w:lang w:eastAsia="en-GB"/>
        </w:rPr>
      </w:pPr>
      <w:r>
        <w:rPr>
          <w:rFonts w:ascii="Calibri" w:eastAsia="Times New Roman" w:hAnsi="Calibri" w:cs="Times New Roman"/>
          <w:sz w:val="16"/>
          <w:szCs w:val="16"/>
          <w:lang w:eastAsia="en-GB"/>
        </w:rPr>
        <w:br w:type="page"/>
      </w:r>
      <w:r w:rsidR="00AD4CFC" w:rsidRPr="00AD4CFC">
        <w:rPr>
          <w:rFonts w:ascii="Calibri" w:eastAsia="Times New Roman" w:hAnsi="Calibri" w:cs="Times New Roman"/>
          <w:b/>
          <w:sz w:val="28"/>
          <w:szCs w:val="28"/>
          <w:lang w:eastAsia="en-GB"/>
        </w:rPr>
        <w:lastRenderedPageBreak/>
        <w:t>Amendment Form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4858"/>
        <w:gridCol w:w="2365"/>
      </w:tblGrid>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D4CFC" w:rsidRPr="00AD4CFC" w:rsidRDefault="00AD4CFC" w:rsidP="00AD4CFC">
            <w:pPr>
              <w:spacing w:after="0" w:line="240" w:lineRule="auto"/>
              <w:jc w:val="center"/>
              <w:rPr>
                <w:rFonts w:ascii="Calibri" w:eastAsia="Times New Roman" w:hAnsi="Calibri" w:cs="Times New Roman"/>
                <w:b/>
                <w:sz w:val="16"/>
                <w:szCs w:val="16"/>
                <w:lang w:eastAsia="en-GB"/>
              </w:rPr>
            </w:pPr>
          </w:p>
          <w:p w:rsidR="00AD4CFC" w:rsidRPr="00AD4CFC" w:rsidRDefault="00AD4CFC" w:rsidP="00AD4CFC">
            <w:pPr>
              <w:spacing w:after="0" w:line="240" w:lineRule="auto"/>
              <w:jc w:val="center"/>
              <w:rPr>
                <w:rFonts w:ascii="Calibri" w:eastAsia="Times New Roman" w:hAnsi="Calibri" w:cs="Times New Roman"/>
                <w:b/>
                <w:sz w:val="24"/>
                <w:szCs w:val="24"/>
                <w:lang w:eastAsia="en-GB"/>
              </w:rPr>
            </w:pPr>
            <w:r w:rsidRPr="00AD4CFC">
              <w:rPr>
                <w:rFonts w:ascii="Calibri" w:eastAsia="Times New Roman" w:hAnsi="Calibri" w:cs="Times New Roman"/>
                <w:b/>
                <w:sz w:val="24"/>
                <w:szCs w:val="24"/>
                <w:lang w:eastAsia="en-GB"/>
              </w:rPr>
              <w:t>Version</w:t>
            </w:r>
          </w:p>
        </w:tc>
        <w:tc>
          <w:tcPr>
            <w:tcW w:w="1440" w:type="dxa"/>
            <w:tcBorders>
              <w:top w:val="single" w:sz="4" w:space="0" w:color="auto"/>
              <w:left w:val="single" w:sz="4" w:space="0" w:color="auto"/>
              <w:bottom w:val="single" w:sz="4" w:space="0" w:color="auto"/>
              <w:right w:val="single" w:sz="4" w:space="0" w:color="auto"/>
            </w:tcBorders>
          </w:tcPr>
          <w:p w:rsidR="00AD4CFC" w:rsidRPr="00AD4CFC" w:rsidRDefault="00AD4CFC" w:rsidP="00AD4CFC">
            <w:pPr>
              <w:spacing w:after="0" w:line="240" w:lineRule="auto"/>
              <w:jc w:val="center"/>
              <w:rPr>
                <w:rFonts w:ascii="Calibri" w:eastAsia="Times New Roman" w:hAnsi="Calibri" w:cs="Times New Roman"/>
                <w:b/>
                <w:sz w:val="16"/>
                <w:szCs w:val="16"/>
                <w:lang w:eastAsia="en-GB"/>
              </w:rPr>
            </w:pPr>
          </w:p>
          <w:p w:rsidR="00AD4CFC" w:rsidRPr="00AD4CFC" w:rsidRDefault="00AD4CFC" w:rsidP="00AD4CFC">
            <w:pPr>
              <w:spacing w:after="0" w:line="240" w:lineRule="auto"/>
              <w:jc w:val="center"/>
              <w:rPr>
                <w:rFonts w:ascii="Calibri" w:eastAsia="Times New Roman" w:hAnsi="Calibri" w:cs="Times New Roman"/>
                <w:b/>
                <w:sz w:val="24"/>
                <w:szCs w:val="24"/>
                <w:lang w:eastAsia="en-GB"/>
              </w:rPr>
            </w:pPr>
            <w:r w:rsidRPr="00AD4CFC">
              <w:rPr>
                <w:rFonts w:ascii="Calibri" w:eastAsia="Times New Roman" w:hAnsi="Calibri" w:cs="Times New Roman"/>
                <w:b/>
                <w:sz w:val="24"/>
                <w:szCs w:val="24"/>
                <w:lang w:eastAsia="en-GB"/>
              </w:rPr>
              <w:t>Date Issued</w:t>
            </w:r>
          </w:p>
        </w:tc>
        <w:tc>
          <w:tcPr>
            <w:tcW w:w="4858" w:type="dxa"/>
            <w:tcBorders>
              <w:top w:val="single" w:sz="4" w:space="0" w:color="auto"/>
              <w:left w:val="single" w:sz="4" w:space="0" w:color="auto"/>
              <w:bottom w:val="single" w:sz="4" w:space="0" w:color="auto"/>
              <w:right w:val="single" w:sz="4" w:space="0" w:color="auto"/>
            </w:tcBorders>
          </w:tcPr>
          <w:p w:rsidR="00AD4CFC" w:rsidRPr="00AD4CFC" w:rsidRDefault="00AD4CFC" w:rsidP="00AD4CFC">
            <w:pPr>
              <w:spacing w:after="0" w:line="240" w:lineRule="auto"/>
              <w:jc w:val="center"/>
              <w:rPr>
                <w:rFonts w:ascii="Calibri" w:eastAsia="Times New Roman" w:hAnsi="Calibri" w:cs="Times New Roman"/>
                <w:b/>
                <w:sz w:val="16"/>
                <w:szCs w:val="16"/>
                <w:lang w:eastAsia="en-GB"/>
              </w:rPr>
            </w:pPr>
          </w:p>
          <w:p w:rsidR="00AD4CFC" w:rsidRPr="00AD4CFC" w:rsidRDefault="00AD4CFC" w:rsidP="00AD4CFC">
            <w:pPr>
              <w:spacing w:after="0" w:line="240" w:lineRule="auto"/>
              <w:jc w:val="center"/>
              <w:rPr>
                <w:rFonts w:ascii="Calibri" w:eastAsia="Times New Roman" w:hAnsi="Calibri" w:cs="Times New Roman"/>
                <w:b/>
                <w:sz w:val="24"/>
                <w:szCs w:val="24"/>
                <w:lang w:eastAsia="en-GB"/>
              </w:rPr>
            </w:pPr>
            <w:r w:rsidRPr="00AD4CFC">
              <w:rPr>
                <w:rFonts w:ascii="Calibri" w:eastAsia="Times New Roman" w:hAnsi="Calibri" w:cs="Times New Roman"/>
                <w:b/>
                <w:sz w:val="24"/>
                <w:szCs w:val="24"/>
                <w:lang w:eastAsia="en-GB"/>
              </w:rPr>
              <w:t>Brief Summary of Changes</w:t>
            </w:r>
          </w:p>
        </w:tc>
        <w:tc>
          <w:tcPr>
            <w:tcW w:w="2365" w:type="dxa"/>
            <w:tcBorders>
              <w:top w:val="single" w:sz="4" w:space="0" w:color="auto"/>
              <w:left w:val="single" w:sz="4" w:space="0" w:color="auto"/>
              <w:bottom w:val="single" w:sz="4" w:space="0" w:color="auto"/>
              <w:right w:val="single" w:sz="4" w:space="0" w:color="auto"/>
            </w:tcBorders>
          </w:tcPr>
          <w:p w:rsidR="00AD4CFC" w:rsidRPr="00AD4CFC" w:rsidRDefault="00AD4CFC" w:rsidP="00AD4CFC">
            <w:pPr>
              <w:spacing w:after="0" w:line="240" w:lineRule="auto"/>
              <w:jc w:val="center"/>
              <w:rPr>
                <w:rFonts w:ascii="Calibri" w:eastAsia="Times New Roman" w:hAnsi="Calibri" w:cs="Times New Roman"/>
                <w:b/>
                <w:sz w:val="16"/>
                <w:szCs w:val="16"/>
                <w:lang w:eastAsia="en-GB"/>
              </w:rPr>
            </w:pPr>
          </w:p>
          <w:p w:rsidR="00AD4CFC" w:rsidRPr="00AD4CFC" w:rsidRDefault="00AD4CFC" w:rsidP="00AD4CFC">
            <w:pPr>
              <w:spacing w:after="0" w:line="240" w:lineRule="auto"/>
              <w:jc w:val="center"/>
              <w:rPr>
                <w:rFonts w:ascii="Calibri" w:eastAsia="Times New Roman" w:hAnsi="Calibri" w:cs="Times New Roman"/>
                <w:b/>
                <w:sz w:val="24"/>
                <w:szCs w:val="24"/>
                <w:lang w:eastAsia="en-GB"/>
              </w:rPr>
            </w:pPr>
            <w:r w:rsidRPr="00AD4CFC">
              <w:rPr>
                <w:rFonts w:ascii="Calibri" w:eastAsia="Times New Roman" w:hAnsi="Calibri" w:cs="Times New Roman"/>
                <w:b/>
                <w:sz w:val="24"/>
                <w:szCs w:val="24"/>
                <w:lang w:eastAsia="en-GB"/>
              </w:rPr>
              <w:t>Author</w:t>
            </w:r>
          </w:p>
        </w:tc>
      </w:tr>
      <w:tr w:rsidR="00F87FD6" w:rsidRPr="00AD4CFC" w:rsidTr="003901FE">
        <w:tc>
          <w:tcPr>
            <w:tcW w:w="1368" w:type="dxa"/>
            <w:tcBorders>
              <w:top w:val="single" w:sz="4" w:space="0" w:color="auto"/>
              <w:left w:val="single" w:sz="4" w:space="0" w:color="auto"/>
              <w:bottom w:val="single" w:sz="4" w:space="0" w:color="auto"/>
              <w:right w:val="single" w:sz="4" w:space="0" w:color="auto"/>
            </w:tcBorders>
          </w:tcPr>
          <w:p w:rsidR="00F87FD6" w:rsidRDefault="00F87FD6"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Version 7</w:t>
            </w:r>
          </w:p>
        </w:tc>
        <w:tc>
          <w:tcPr>
            <w:tcW w:w="1440" w:type="dxa"/>
            <w:tcBorders>
              <w:top w:val="single" w:sz="4" w:space="0" w:color="auto"/>
              <w:left w:val="single" w:sz="4" w:space="0" w:color="auto"/>
              <w:bottom w:val="single" w:sz="4" w:space="0" w:color="auto"/>
              <w:right w:val="single" w:sz="4" w:space="0" w:color="auto"/>
            </w:tcBorders>
          </w:tcPr>
          <w:p w:rsidR="00F87FD6" w:rsidRDefault="001C2259"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June 2022</w:t>
            </w:r>
          </w:p>
        </w:tc>
        <w:tc>
          <w:tcPr>
            <w:tcW w:w="4858" w:type="dxa"/>
            <w:tcBorders>
              <w:top w:val="single" w:sz="4" w:space="0" w:color="auto"/>
              <w:left w:val="single" w:sz="4" w:space="0" w:color="auto"/>
              <w:bottom w:val="single" w:sz="4" w:space="0" w:color="auto"/>
              <w:right w:val="single" w:sz="4" w:space="0" w:color="auto"/>
            </w:tcBorders>
          </w:tcPr>
          <w:p w:rsidR="00F87FD6" w:rsidRDefault="00F87FD6" w:rsidP="0091718C">
            <w:pPr>
              <w:spacing w:after="0" w:line="240" w:lineRule="auto"/>
              <w:rPr>
                <w:rFonts w:ascii="Calibri" w:eastAsia="Times New Roman" w:hAnsi="Calibri" w:cs="Times New Roman"/>
                <w:b/>
                <w:sz w:val="24"/>
                <w:szCs w:val="24"/>
                <w:u w:val="single"/>
                <w:lang w:eastAsia="en-GB"/>
              </w:rPr>
            </w:pPr>
            <w:r>
              <w:rPr>
                <w:rFonts w:ascii="Calibri" w:eastAsia="Times New Roman" w:hAnsi="Calibri" w:cs="Times New Roman"/>
                <w:b/>
                <w:sz w:val="24"/>
                <w:szCs w:val="24"/>
                <w:u w:val="single"/>
                <w:lang w:eastAsia="en-GB"/>
              </w:rPr>
              <w:t>Amendment</w:t>
            </w:r>
          </w:p>
          <w:p w:rsidR="00C7075D" w:rsidRPr="00C7075D" w:rsidRDefault="00C7075D" w:rsidP="00C7075D">
            <w:pPr>
              <w:pStyle w:val="ListParagraph"/>
              <w:numPr>
                <w:ilvl w:val="0"/>
                <w:numId w:val="48"/>
              </w:numPr>
              <w:spacing w:after="0" w:line="240" w:lineRule="auto"/>
              <w:rPr>
                <w:rFonts w:ascii="Calibri" w:eastAsia="Times New Roman" w:hAnsi="Calibri" w:cs="Times New Roman"/>
                <w:sz w:val="24"/>
                <w:szCs w:val="24"/>
                <w:lang w:eastAsia="en-GB"/>
              </w:rPr>
            </w:pPr>
            <w:r w:rsidRPr="00C7075D">
              <w:rPr>
                <w:rFonts w:ascii="Calibri" w:eastAsia="Times New Roman" w:hAnsi="Calibri" w:cs="Times New Roman"/>
                <w:sz w:val="24"/>
                <w:szCs w:val="24"/>
                <w:lang w:eastAsia="en-GB"/>
              </w:rPr>
              <w:t>4.6 legal framework update to include the Mental Health Unit (Use of Force) Act 2018</w:t>
            </w:r>
          </w:p>
          <w:p w:rsidR="00C7075D" w:rsidRPr="00C7075D" w:rsidRDefault="00C7075D" w:rsidP="00C7075D">
            <w:pPr>
              <w:pStyle w:val="ListParagraph"/>
              <w:numPr>
                <w:ilvl w:val="0"/>
                <w:numId w:val="48"/>
              </w:numPr>
              <w:spacing w:after="0" w:line="240" w:lineRule="auto"/>
              <w:rPr>
                <w:rFonts w:ascii="Calibri" w:eastAsia="Times New Roman" w:hAnsi="Calibri" w:cs="Times New Roman"/>
                <w:sz w:val="24"/>
                <w:szCs w:val="24"/>
                <w:lang w:eastAsia="en-GB"/>
              </w:rPr>
            </w:pPr>
            <w:r w:rsidRPr="00C7075D">
              <w:rPr>
                <w:rFonts w:ascii="Calibri" w:eastAsia="Times New Roman" w:hAnsi="Calibri" w:cs="Times New Roman"/>
                <w:sz w:val="24"/>
                <w:szCs w:val="24"/>
                <w:lang w:eastAsia="en-GB"/>
              </w:rPr>
              <w:t>4.11 section added to include pathway for covert medication</w:t>
            </w:r>
          </w:p>
          <w:p w:rsidR="00C7075D" w:rsidRPr="00C7075D" w:rsidRDefault="00C7075D" w:rsidP="00C7075D">
            <w:pPr>
              <w:pStyle w:val="ListParagraph"/>
              <w:numPr>
                <w:ilvl w:val="0"/>
                <w:numId w:val="48"/>
              </w:numPr>
              <w:spacing w:after="0" w:line="240" w:lineRule="auto"/>
              <w:rPr>
                <w:rFonts w:ascii="Calibri" w:eastAsia="Times New Roman" w:hAnsi="Calibri" w:cs="Times New Roman"/>
                <w:sz w:val="24"/>
                <w:szCs w:val="24"/>
                <w:lang w:eastAsia="en-GB"/>
              </w:rPr>
            </w:pPr>
            <w:r w:rsidRPr="00C7075D">
              <w:rPr>
                <w:rFonts w:ascii="Calibri" w:eastAsia="Times New Roman" w:hAnsi="Calibri" w:cs="Times New Roman"/>
                <w:sz w:val="24"/>
                <w:szCs w:val="24"/>
                <w:lang w:eastAsia="en-GB"/>
              </w:rPr>
              <w:t>4.14 after aggressive incident section updated to give more guidance on investigations and debrief</w:t>
            </w:r>
          </w:p>
          <w:p w:rsidR="00C7075D" w:rsidRPr="00C7075D" w:rsidRDefault="00C7075D" w:rsidP="00C7075D">
            <w:pPr>
              <w:pStyle w:val="ListParagraph"/>
              <w:numPr>
                <w:ilvl w:val="0"/>
                <w:numId w:val="48"/>
              </w:numPr>
              <w:spacing w:after="0" w:line="240" w:lineRule="auto"/>
              <w:rPr>
                <w:rFonts w:ascii="Calibri" w:eastAsia="Times New Roman" w:hAnsi="Calibri" w:cs="Times New Roman"/>
                <w:sz w:val="24"/>
                <w:szCs w:val="24"/>
                <w:lang w:eastAsia="en-GB"/>
              </w:rPr>
            </w:pPr>
            <w:r w:rsidRPr="00C7075D">
              <w:rPr>
                <w:rFonts w:ascii="Calibri" w:eastAsia="Times New Roman" w:hAnsi="Calibri" w:cs="Times New Roman"/>
                <w:sz w:val="24"/>
                <w:szCs w:val="24"/>
                <w:lang w:eastAsia="en-GB"/>
              </w:rPr>
              <w:t>4.15 documentation section updated to give more information on completing datix and reference to the Mental Health Unit (Use of Force) Act 2018</w:t>
            </w:r>
          </w:p>
          <w:p w:rsidR="00F87FD6" w:rsidRDefault="00F87FD6" w:rsidP="0091718C">
            <w:pPr>
              <w:spacing w:after="0" w:line="240" w:lineRule="auto"/>
              <w:rPr>
                <w:rFonts w:ascii="Calibri" w:eastAsia="Times New Roman" w:hAnsi="Calibri" w:cs="Times New Roman"/>
                <w:b/>
                <w:sz w:val="24"/>
                <w:szCs w:val="24"/>
                <w:u w:val="single"/>
                <w:lang w:eastAsia="en-GB"/>
              </w:rPr>
            </w:pPr>
          </w:p>
        </w:tc>
        <w:tc>
          <w:tcPr>
            <w:tcW w:w="2365" w:type="dxa"/>
            <w:tcBorders>
              <w:top w:val="single" w:sz="4" w:space="0" w:color="auto"/>
              <w:left w:val="single" w:sz="4" w:space="0" w:color="auto"/>
              <w:bottom w:val="single" w:sz="4" w:space="0" w:color="auto"/>
              <w:right w:val="single" w:sz="4" w:space="0" w:color="auto"/>
            </w:tcBorders>
          </w:tcPr>
          <w:p w:rsidR="00F87FD6" w:rsidRDefault="00C7075D"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Bethany Cotton</w:t>
            </w:r>
          </w:p>
        </w:tc>
      </w:tr>
      <w:tr w:rsidR="00807CDA" w:rsidRPr="00AD4CFC" w:rsidTr="003901FE">
        <w:tc>
          <w:tcPr>
            <w:tcW w:w="1368" w:type="dxa"/>
            <w:tcBorders>
              <w:top w:val="single" w:sz="4" w:space="0" w:color="auto"/>
              <w:left w:val="single" w:sz="4" w:space="0" w:color="auto"/>
              <w:bottom w:val="single" w:sz="4" w:space="0" w:color="auto"/>
              <w:right w:val="single" w:sz="4" w:space="0" w:color="auto"/>
            </w:tcBorders>
          </w:tcPr>
          <w:p w:rsidR="00B71769" w:rsidRDefault="00B71769" w:rsidP="00AD4CFC">
            <w:pPr>
              <w:spacing w:after="0" w:line="240" w:lineRule="auto"/>
              <w:rPr>
                <w:rFonts w:ascii="Calibri" w:eastAsia="Times New Roman" w:hAnsi="Calibri" w:cs="Times New Roman"/>
                <w:sz w:val="24"/>
                <w:szCs w:val="24"/>
                <w:lang w:eastAsia="en-GB"/>
              </w:rPr>
            </w:pPr>
          </w:p>
          <w:p w:rsidR="00807CDA" w:rsidRDefault="00807CDA"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Version 6</w:t>
            </w:r>
          </w:p>
        </w:tc>
        <w:tc>
          <w:tcPr>
            <w:tcW w:w="1440" w:type="dxa"/>
            <w:tcBorders>
              <w:top w:val="single" w:sz="4" w:space="0" w:color="auto"/>
              <w:left w:val="single" w:sz="4" w:space="0" w:color="auto"/>
              <w:bottom w:val="single" w:sz="4" w:space="0" w:color="auto"/>
              <w:right w:val="single" w:sz="4" w:space="0" w:color="auto"/>
            </w:tcBorders>
          </w:tcPr>
          <w:p w:rsidR="00B71769" w:rsidRDefault="00B71769" w:rsidP="00AD4CFC">
            <w:pPr>
              <w:spacing w:after="0" w:line="240" w:lineRule="auto"/>
              <w:rPr>
                <w:rFonts w:ascii="Calibri" w:eastAsia="Times New Roman" w:hAnsi="Calibri" w:cs="Times New Roman"/>
                <w:sz w:val="24"/>
                <w:szCs w:val="24"/>
                <w:lang w:eastAsia="en-GB"/>
              </w:rPr>
            </w:pPr>
          </w:p>
          <w:p w:rsidR="00807CDA" w:rsidRDefault="00B71769" w:rsidP="00AD4CFC">
            <w:pPr>
              <w:spacing w:after="0" w:line="240" w:lineRule="auto"/>
              <w:rPr>
                <w:rFonts w:ascii="Calibri" w:eastAsia="Times New Roman" w:hAnsi="Calibri" w:cs="Times New Roman"/>
                <w:sz w:val="24"/>
                <w:szCs w:val="24"/>
                <w:highlight w:val="yellow"/>
                <w:lang w:eastAsia="en-GB"/>
              </w:rPr>
            </w:pPr>
            <w:r w:rsidRPr="00B71769">
              <w:rPr>
                <w:rFonts w:ascii="Calibri" w:eastAsia="Times New Roman" w:hAnsi="Calibri" w:cs="Times New Roman"/>
                <w:sz w:val="24"/>
                <w:szCs w:val="24"/>
                <w:lang w:eastAsia="en-GB"/>
              </w:rPr>
              <w:t>9 April 2021</w:t>
            </w:r>
          </w:p>
        </w:tc>
        <w:tc>
          <w:tcPr>
            <w:tcW w:w="4858" w:type="dxa"/>
            <w:tcBorders>
              <w:top w:val="single" w:sz="4" w:space="0" w:color="auto"/>
              <w:left w:val="single" w:sz="4" w:space="0" w:color="auto"/>
              <w:bottom w:val="single" w:sz="4" w:space="0" w:color="auto"/>
              <w:right w:val="single" w:sz="4" w:space="0" w:color="auto"/>
            </w:tcBorders>
          </w:tcPr>
          <w:p w:rsidR="00807CDA" w:rsidRDefault="00807CDA" w:rsidP="0091718C">
            <w:pPr>
              <w:spacing w:after="0" w:line="240" w:lineRule="auto"/>
              <w:rPr>
                <w:rFonts w:ascii="Calibri" w:eastAsia="Times New Roman" w:hAnsi="Calibri" w:cs="Times New Roman"/>
                <w:b/>
                <w:sz w:val="24"/>
                <w:szCs w:val="24"/>
                <w:u w:val="single"/>
                <w:lang w:eastAsia="en-GB"/>
              </w:rPr>
            </w:pPr>
            <w:r>
              <w:rPr>
                <w:rFonts w:ascii="Calibri" w:eastAsia="Times New Roman" w:hAnsi="Calibri" w:cs="Times New Roman"/>
                <w:b/>
                <w:sz w:val="24"/>
                <w:szCs w:val="24"/>
                <w:u w:val="single"/>
                <w:lang w:eastAsia="en-GB"/>
              </w:rPr>
              <w:t>Amendment</w:t>
            </w:r>
          </w:p>
          <w:p w:rsidR="00807CDA" w:rsidRPr="001A4C43" w:rsidRDefault="00807CDA" w:rsidP="00807CDA">
            <w:pPr>
              <w:pStyle w:val="ListParagraph"/>
              <w:numPr>
                <w:ilvl w:val="0"/>
                <w:numId w:val="42"/>
              </w:numPr>
              <w:spacing w:after="0" w:line="240" w:lineRule="auto"/>
              <w:rPr>
                <w:rFonts w:ascii="Calibri" w:eastAsia="Times New Roman" w:hAnsi="Calibri" w:cs="Times New Roman"/>
                <w:sz w:val="24"/>
                <w:szCs w:val="24"/>
                <w:lang w:eastAsia="en-GB"/>
              </w:rPr>
            </w:pPr>
            <w:r w:rsidRPr="001A4C43">
              <w:rPr>
                <w:rFonts w:ascii="Calibri" w:eastAsia="Times New Roman" w:hAnsi="Calibri" w:cs="Times New Roman"/>
                <w:sz w:val="24"/>
                <w:szCs w:val="24"/>
                <w:lang w:eastAsia="en-GB"/>
              </w:rPr>
              <w:t>Additional sub-section 4.10 regarding challenging behaviour from patients at risk of falls</w:t>
            </w:r>
          </w:p>
          <w:p w:rsidR="00807CDA" w:rsidRPr="001A4C43" w:rsidRDefault="00807CDA" w:rsidP="00807CDA">
            <w:pPr>
              <w:pStyle w:val="ListParagraph"/>
              <w:numPr>
                <w:ilvl w:val="0"/>
                <w:numId w:val="42"/>
              </w:numPr>
              <w:spacing w:after="0" w:line="240" w:lineRule="auto"/>
              <w:rPr>
                <w:rFonts w:ascii="Calibri" w:eastAsia="Times New Roman" w:hAnsi="Calibri" w:cs="Times New Roman"/>
                <w:sz w:val="24"/>
                <w:szCs w:val="24"/>
                <w:lang w:eastAsia="en-GB"/>
              </w:rPr>
            </w:pPr>
            <w:r w:rsidRPr="001A4C43">
              <w:rPr>
                <w:rFonts w:ascii="Calibri" w:eastAsia="Times New Roman" w:hAnsi="Calibri" w:cs="Times New Roman"/>
                <w:sz w:val="24"/>
                <w:szCs w:val="24"/>
                <w:lang w:eastAsia="en-GB"/>
              </w:rPr>
              <w:t>Additional appendix</w:t>
            </w:r>
            <w:r w:rsidR="00DE3AAE">
              <w:rPr>
                <w:rFonts w:ascii="Calibri" w:eastAsia="Times New Roman" w:hAnsi="Calibri" w:cs="Times New Roman"/>
                <w:sz w:val="24"/>
                <w:szCs w:val="24"/>
                <w:lang w:eastAsia="en-GB"/>
              </w:rPr>
              <w:t xml:space="preserve"> -4</w:t>
            </w:r>
            <w:r w:rsidRPr="001A4C43">
              <w:rPr>
                <w:rFonts w:ascii="Calibri" w:eastAsia="Times New Roman" w:hAnsi="Calibri" w:cs="Times New Roman"/>
                <w:sz w:val="24"/>
                <w:szCs w:val="24"/>
                <w:lang w:eastAsia="en-GB"/>
              </w:rPr>
              <w:t xml:space="preserve"> with TIME AND SPACE information</w:t>
            </w:r>
          </w:p>
          <w:p w:rsidR="00807CDA" w:rsidRPr="00807CDA" w:rsidRDefault="00807CDA" w:rsidP="00807CDA">
            <w:pPr>
              <w:pStyle w:val="ListParagraph"/>
              <w:numPr>
                <w:ilvl w:val="0"/>
                <w:numId w:val="42"/>
              </w:numPr>
              <w:spacing w:after="0" w:line="240" w:lineRule="auto"/>
              <w:rPr>
                <w:rFonts w:ascii="Calibri" w:eastAsia="Times New Roman" w:hAnsi="Calibri" w:cs="Times New Roman"/>
                <w:b/>
                <w:sz w:val="24"/>
                <w:szCs w:val="24"/>
                <w:u w:val="single"/>
                <w:lang w:eastAsia="en-GB"/>
              </w:rPr>
            </w:pPr>
            <w:r w:rsidRPr="001A4C43">
              <w:rPr>
                <w:rFonts w:ascii="Calibri" w:eastAsia="Times New Roman" w:hAnsi="Calibri" w:cs="Times New Roman"/>
                <w:sz w:val="24"/>
                <w:szCs w:val="24"/>
                <w:lang w:eastAsia="en-GB"/>
              </w:rPr>
              <w:t>Additional appendix</w:t>
            </w:r>
            <w:r w:rsidR="00DE3AAE">
              <w:rPr>
                <w:rFonts w:ascii="Calibri" w:eastAsia="Times New Roman" w:hAnsi="Calibri" w:cs="Times New Roman"/>
                <w:sz w:val="24"/>
                <w:szCs w:val="24"/>
                <w:lang w:eastAsia="en-GB"/>
              </w:rPr>
              <w:t xml:space="preserve"> -5</w:t>
            </w:r>
            <w:r w:rsidRPr="001A4C43">
              <w:rPr>
                <w:rFonts w:ascii="Calibri" w:eastAsia="Times New Roman" w:hAnsi="Calibri" w:cs="Times New Roman"/>
                <w:sz w:val="24"/>
                <w:szCs w:val="24"/>
                <w:lang w:eastAsia="en-GB"/>
              </w:rPr>
              <w:t xml:space="preserve"> with 5 For Falls information</w:t>
            </w:r>
          </w:p>
        </w:tc>
        <w:tc>
          <w:tcPr>
            <w:tcW w:w="2365" w:type="dxa"/>
            <w:tcBorders>
              <w:top w:val="single" w:sz="4" w:space="0" w:color="auto"/>
              <w:left w:val="single" w:sz="4" w:space="0" w:color="auto"/>
              <w:bottom w:val="single" w:sz="4" w:space="0" w:color="auto"/>
              <w:right w:val="single" w:sz="4" w:space="0" w:color="auto"/>
            </w:tcBorders>
          </w:tcPr>
          <w:p w:rsidR="00B71769" w:rsidRDefault="00B71769" w:rsidP="00AD4CFC">
            <w:pPr>
              <w:spacing w:after="0" w:line="240" w:lineRule="auto"/>
              <w:rPr>
                <w:rFonts w:ascii="Calibri" w:eastAsia="Times New Roman" w:hAnsi="Calibri" w:cs="Times New Roman"/>
                <w:sz w:val="24"/>
                <w:szCs w:val="24"/>
                <w:lang w:eastAsia="en-GB"/>
              </w:rPr>
            </w:pPr>
          </w:p>
          <w:p w:rsidR="00807CDA" w:rsidRDefault="00B12A85"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Bethany Cotton</w:t>
            </w:r>
          </w:p>
        </w:tc>
      </w:tr>
      <w:tr w:rsidR="0091718C" w:rsidRPr="00AD4CFC" w:rsidTr="003901FE">
        <w:tc>
          <w:tcPr>
            <w:tcW w:w="1368" w:type="dxa"/>
            <w:tcBorders>
              <w:top w:val="single" w:sz="4" w:space="0" w:color="auto"/>
              <w:left w:val="single" w:sz="4" w:space="0" w:color="auto"/>
              <w:bottom w:val="single" w:sz="4" w:space="0" w:color="auto"/>
              <w:right w:val="single" w:sz="4" w:space="0" w:color="auto"/>
            </w:tcBorders>
          </w:tcPr>
          <w:p w:rsidR="0027435A" w:rsidRDefault="0027435A" w:rsidP="00AD4CFC">
            <w:pPr>
              <w:spacing w:after="0" w:line="240" w:lineRule="auto"/>
              <w:rPr>
                <w:rFonts w:ascii="Calibri" w:eastAsia="Times New Roman" w:hAnsi="Calibri" w:cs="Times New Roman"/>
                <w:sz w:val="24"/>
                <w:szCs w:val="24"/>
                <w:lang w:eastAsia="en-GB"/>
              </w:rPr>
            </w:pPr>
          </w:p>
          <w:p w:rsidR="0091718C" w:rsidRDefault="0091718C"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Version 5</w:t>
            </w:r>
          </w:p>
        </w:tc>
        <w:tc>
          <w:tcPr>
            <w:tcW w:w="1440" w:type="dxa"/>
            <w:tcBorders>
              <w:top w:val="single" w:sz="4" w:space="0" w:color="auto"/>
              <w:left w:val="single" w:sz="4" w:space="0" w:color="auto"/>
              <w:bottom w:val="single" w:sz="4" w:space="0" w:color="auto"/>
              <w:right w:val="single" w:sz="4" w:space="0" w:color="auto"/>
            </w:tcBorders>
          </w:tcPr>
          <w:p w:rsidR="0027435A" w:rsidRDefault="0027435A" w:rsidP="00AD4CFC">
            <w:pPr>
              <w:spacing w:after="0" w:line="240" w:lineRule="auto"/>
              <w:rPr>
                <w:rFonts w:ascii="Calibri" w:eastAsia="Times New Roman" w:hAnsi="Calibri" w:cs="Times New Roman"/>
                <w:sz w:val="24"/>
                <w:szCs w:val="24"/>
                <w:highlight w:val="yellow"/>
                <w:lang w:eastAsia="en-GB"/>
              </w:rPr>
            </w:pPr>
          </w:p>
          <w:p w:rsidR="0091718C" w:rsidRPr="0027435A" w:rsidRDefault="00271F70"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20</w:t>
            </w:r>
            <w:r w:rsidR="0024658C">
              <w:rPr>
                <w:rFonts w:ascii="Calibri" w:eastAsia="Times New Roman" w:hAnsi="Calibri" w:cs="Times New Roman"/>
                <w:sz w:val="24"/>
                <w:szCs w:val="24"/>
                <w:lang w:eastAsia="en-GB"/>
              </w:rPr>
              <w:t xml:space="preserve"> Nov</w:t>
            </w:r>
            <w:r w:rsidR="0091718C" w:rsidRPr="00870834">
              <w:rPr>
                <w:rFonts w:ascii="Calibri" w:eastAsia="Times New Roman" w:hAnsi="Calibri" w:cs="Times New Roman"/>
                <w:sz w:val="24"/>
                <w:szCs w:val="24"/>
                <w:lang w:eastAsia="en-GB"/>
              </w:rPr>
              <w:t xml:space="preserve"> 2019</w:t>
            </w:r>
          </w:p>
        </w:tc>
        <w:tc>
          <w:tcPr>
            <w:tcW w:w="4858" w:type="dxa"/>
            <w:tcBorders>
              <w:top w:val="single" w:sz="4" w:space="0" w:color="auto"/>
              <w:left w:val="single" w:sz="4" w:space="0" w:color="auto"/>
              <w:bottom w:val="single" w:sz="4" w:space="0" w:color="auto"/>
              <w:right w:val="single" w:sz="4" w:space="0" w:color="auto"/>
            </w:tcBorders>
          </w:tcPr>
          <w:p w:rsidR="0091718C" w:rsidRPr="00870834" w:rsidRDefault="0091718C" w:rsidP="0091718C">
            <w:pPr>
              <w:spacing w:after="0" w:line="240" w:lineRule="auto"/>
              <w:rPr>
                <w:rFonts w:ascii="Calibri" w:eastAsia="Times New Roman" w:hAnsi="Calibri" w:cs="Times New Roman"/>
                <w:b/>
                <w:sz w:val="24"/>
                <w:szCs w:val="24"/>
                <w:u w:val="single"/>
                <w:lang w:eastAsia="en-GB"/>
              </w:rPr>
            </w:pPr>
            <w:r w:rsidRPr="00870834">
              <w:rPr>
                <w:rFonts w:ascii="Calibri" w:eastAsia="Times New Roman" w:hAnsi="Calibri" w:cs="Times New Roman"/>
                <w:b/>
                <w:sz w:val="24"/>
                <w:szCs w:val="24"/>
                <w:u w:val="single"/>
                <w:lang w:eastAsia="en-GB"/>
              </w:rPr>
              <w:t xml:space="preserve">Amendment </w:t>
            </w:r>
          </w:p>
          <w:p w:rsidR="0091718C" w:rsidRDefault="0027435A" w:rsidP="0091718C">
            <w:pPr>
              <w:pStyle w:val="ListParagraph"/>
              <w:numPr>
                <w:ilvl w:val="0"/>
                <w:numId w:val="41"/>
              </w:numPr>
              <w:spacing w:after="0" w:line="240" w:lineRule="auto"/>
              <w:ind w:left="453" w:hanging="426"/>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Additional paragraph added at </w:t>
            </w:r>
            <w:r w:rsidR="0091718C">
              <w:rPr>
                <w:rFonts w:ascii="Calibri" w:eastAsia="Times New Roman" w:hAnsi="Calibri" w:cs="Times New Roman"/>
                <w:sz w:val="24"/>
                <w:szCs w:val="24"/>
                <w:lang w:eastAsia="en-GB"/>
              </w:rPr>
              <w:t>sub-section 4.9 –</w:t>
            </w:r>
            <w:r>
              <w:rPr>
                <w:rFonts w:ascii="Calibri" w:eastAsia="Times New Roman" w:hAnsi="Calibri" w:cs="Times New Roman"/>
                <w:sz w:val="24"/>
                <w:szCs w:val="24"/>
                <w:lang w:eastAsia="en-GB"/>
              </w:rPr>
              <w:t xml:space="preserve"> Chemical Restraint – regarding</w:t>
            </w:r>
            <w:r w:rsidR="0091718C">
              <w:rPr>
                <w:rFonts w:ascii="Calibri" w:eastAsia="Times New Roman" w:hAnsi="Calibri" w:cs="Times New Roman"/>
                <w:sz w:val="24"/>
                <w:szCs w:val="24"/>
                <w:lang w:eastAsia="en-GB"/>
              </w:rPr>
              <w:t xml:space="preserve"> IM medication.</w:t>
            </w:r>
          </w:p>
          <w:p w:rsidR="0091718C" w:rsidRPr="0091718C" w:rsidRDefault="0091718C" w:rsidP="0091718C">
            <w:pPr>
              <w:spacing w:after="0" w:line="240" w:lineRule="auto"/>
              <w:rPr>
                <w:rFonts w:ascii="Calibri" w:eastAsia="Times New Roman" w:hAnsi="Calibri" w:cs="Times New Roman"/>
                <w:sz w:val="24"/>
                <w:szCs w:val="24"/>
                <w:lang w:eastAsia="en-GB"/>
              </w:rPr>
            </w:pPr>
          </w:p>
        </w:tc>
        <w:tc>
          <w:tcPr>
            <w:tcW w:w="2365" w:type="dxa"/>
            <w:tcBorders>
              <w:top w:val="single" w:sz="4" w:space="0" w:color="auto"/>
              <w:left w:val="single" w:sz="4" w:space="0" w:color="auto"/>
              <w:bottom w:val="single" w:sz="4" w:space="0" w:color="auto"/>
              <w:right w:val="single" w:sz="4" w:space="0" w:color="auto"/>
            </w:tcBorders>
          </w:tcPr>
          <w:p w:rsidR="0027435A" w:rsidRDefault="0027435A" w:rsidP="00AD4CFC">
            <w:pPr>
              <w:spacing w:after="0" w:line="240" w:lineRule="auto"/>
              <w:rPr>
                <w:rFonts w:ascii="Calibri" w:eastAsia="Times New Roman" w:hAnsi="Calibri" w:cs="Times New Roman"/>
                <w:sz w:val="24"/>
                <w:szCs w:val="24"/>
                <w:lang w:eastAsia="en-GB"/>
              </w:rPr>
            </w:pPr>
          </w:p>
          <w:p w:rsidR="0027435A" w:rsidRDefault="0027435A"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Bethany Cotton</w:t>
            </w:r>
          </w:p>
        </w:tc>
      </w:tr>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96981" w:rsidRDefault="00A96981" w:rsidP="00AD4CFC">
            <w:pPr>
              <w:spacing w:after="0" w:line="240" w:lineRule="auto"/>
              <w:rPr>
                <w:rFonts w:ascii="Calibri" w:eastAsia="Times New Roman" w:hAnsi="Calibri" w:cs="Times New Roman"/>
                <w:sz w:val="24"/>
                <w:szCs w:val="24"/>
                <w:lang w:eastAsia="en-GB"/>
              </w:rPr>
            </w:pPr>
          </w:p>
          <w:p w:rsidR="00AD4CFC" w:rsidRPr="00E9752E" w:rsidRDefault="00C309E6"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 xml:space="preserve">Version 4  </w:t>
            </w:r>
          </w:p>
        </w:tc>
        <w:tc>
          <w:tcPr>
            <w:tcW w:w="1440" w:type="dxa"/>
            <w:tcBorders>
              <w:top w:val="single" w:sz="4" w:space="0" w:color="auto"/>
              <w:left w:val="single" w:sz="4" w:space="0" w:color="auto"/>
              <w:bottom w:val="single" w:sz="4" w:space="0" w:color="auto"/>
              <w:right w:val="single" w:sz="4" w:space="0" w:color="auto"/>
            </w:tcBorders>
          </w:tcPr>
          <w:p w:rsidR="00A96981" w:rsidRDefault="00A96981" w:rsidP="00AD4CFC">
            <w:pPr>
              <w:spacing w:after="0" w:line="240" w:lineRule="auto"/>
              <w:rPr>
                <w:rFonts w:ascii="Calibri" w:eastAsia="Times New Roman" w:hAnsi="Calibri" w:cs="Times New Roman"/>
                <w:sz w:val="24"/>
                <w:szCs w:val="24"/>
                <w:highlight w:val="yellow"/>
                <w:lang w:eastAsia="en-GB"/>
              </w:rPr>
            </w:pPr>
          </w:p>
          <w:p w:rsidR="00AD4CFC" w:rsidRPr="00E9752E" w:rsidRDefault="009021C1"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26 April 2019</w:t>
            </w:r>
          </w:p>
        </w:tc>
        <w:tc>
          <w:tcPr>
            <w:tcW w:w="4858" w:type="dxa"/>
            <w:tcBorders>
              <w:top w:val="single" w:sz="4" w:space="0" w:color="auto"/>
              <w:left w:val="single" w:sz="4" w:space="0" w:color="auto"/>
              <w:bottom w:val="single" w:sz="4" w:space="0" w:color="auto"/>
              <w:right w:val="single" w:sz="4" w:space="0" w:color="auto"/>
            </w:tcBorders>
          </w:tcPr>
          <w:p w:rsidR="00A96981" w:rsidRDefault="00A96981" w:rsidP="00A96981">
            <w:pPr>
              <w:pStyle w:val="ListParagraph"/>
              <w:spacing w:after="0" w:line="240" w:lineRule="auto"/>
              <w:ind w:left="453"/>
              <w:rPr>
                <w:rFonts w:ascii="Calibri" w:eastAsia="Times New Roman" w:hAnsi="Calibri" w:cs="Times New Roman"/>
                <w:sz w:val="24"/>
                <w:szCs w:val="24"/>
                <w:lang w:eastAsia="en-GB"/>
              </w:rPr>
            </w:pPr>
          </w:p>
          <w:p w:rsidR="00AD4CFC" w:rsidRDefault="00E9752E" w:rsidP="00A96981">
            <w:pPr>
              <w:pStyle w:val="ListParagraph"/>
              <w:numPr>
                <w:ilvl w:val="0"/>
                <w:numId w:val="29"/>
              </w:numPr>
              <w:spacing w:after="0" w:line="240" w:lineRule="auto"/>
              <w:ind w:left="453" w:hanging="426"/>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Title Change</w:t>
            </w:r>
          </w:p>
          <w:p w:rsidR="00E9752E" w:rsidRDefault="00E9752E" w:rsidP="00A96981">
            <w:pPr>
              <w:pStyle w:val="ListParagraph"/>
              <w:numPr>
                <w:ilvl w:val="0"/>
                <w:numId w:val="29"/>
              </w:numPr>
              <w:spacing w:after="0" w:line="240" w:lineRule="auto"/>
              <w:ind w:left="453" w:hanging="426"/>
              <w:rPr>
                <w:rFonts w:ascii="Calibri" w:eastAsia="Times New Roman" w:hAnsi="Calibri" w:cs="Times New Roman"/>
                <w:sz w:val="24"/>
                <w:szCs w:val="24"/>
                <w:lang w:eastAsia="en-GB"/>
              </w:rPr>
            </w:pPr>
            <w:r>
              <w:rPr>
                <w:rFonts w:ascii="Calibri" w:eastAsia="Times New Roman" w:hAnsi="Calibri" w:cs="Times New Roman"/>
                <w:sz w:val="24"/>
                <w:szCs w:val="24"/>
                <w:lang w:eastAsia="en-GB"/>
              </w:rPr>
              <w:t>Review and amendments to all sections of policy – please read in full</w:t>
            </w:r>
          </w:p>
          <w:p w:rsidR="009021C1" w:rsidRPr="00E9752E" w:rsidRDefault="009021C1" w:rsidP="009021C1">
            <w:pPr>
              <w:pStyle w:val="ListParagraph"/>
              <w:spacing w:after="0" w:line="240" w:lineRule="auto"/>
              <w:ind w:left="453"/>
              <w:rPr>
                <w:rFonts w:ascii="Calibri" w:eastAsia="Times New Roman" w:hAnsi="Calibri" w:cs="Times New Roman"/>
                <w:sz w:val="24"/>
                <w:szCs w:val="24"/>
                <w:lang w:eastAsia="en-GB"/>
              </w:rPr>
            </w:pPr>
          </w:p>
        </w:tc>
        <w:tc>
          <w:tcPr>
            <w:tcW w:w="2365" w:type="dxa"/>
            <w:tcBorders>
              <w:top w:val="single" w:sz="4" w:space="0" w:color="auto"/>
              <w:left w:val="single" w:sz="4" w:space="0" w:color="auto"/>
              <w:bottom w:val="single" w:sz="4" w:space="0" w:color="auto"/>
              <w:right w:val="single" w:sz="4" w:space="0" w:color="auto"/>
            </w:tcBorders>
          </w:tcPr>
          <w:p w:rsidR="00A96981" w:rsidRDefault="00A96981" w:rsidP="00AD4CFC">
            <w:pPr>
              <w:spacing w:after="0" w:line="240" w:lineRule="auto"/>
              <w:rPr>
                <w:rFonts w:ascii="Calibri" w:eastAsia="Times New Roman" w:hAnsi="Calibri" w:cs="Times New Roman"/>
                <w:sz w:val="24"/>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Bethany Cotton</w:t>
            </w:r>
          </w:p>
        </w:tc>
      </w:tr>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C309E6"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Version 3 Amended</w:t>
            </w:r>
          </w:p>
        </w:tc>
        <w:tc>
          <w:tcPr>
            <w:tcW w:w="1440"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C309E6"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1 March 2016</w:t>
            </w:r>
          </w:p>
        </w:tc>
        <w:tc>
          <w:tcPr>
            <w:tcW w:w="4858" w:type="dxa"/>
            <w:tcBorders>
              <w:top w:val="single" w:sz="4" w:space="0" w:color="auto"/>
              <w:left w:val="single" w:sz="4" w:space="0" w:color="auto"/>
              <w:bottom w:val="single" w:sz="4" w:space="0" w:color="auto"/>
              <w:right w:val="single" w:sz="4" w:space="0" w:color="auto"/>
            </w:tcBorders>
          </w:tcPr>
          <w:p w:rsidR="00A96981" w:rsidRPr="00B71769" w:rsidRDefault="00A96981" w:rsidP="00A96981">
            <w:pPr>
              <w:pStyle w:val="ListParagraph"/>
              <w:spacing w:after="0" w:line="240" w:lineRule="auto"/>
              <w:ind w:left="453"/>
              <w:rPr>
                <w:rFonts w:ascii="Calibri" w:eastAsia="Times New Roman" w:hAnsi="Calibri" w:cs="Times New Roman"/>
                <w:sz w:val="8"/>
                <w:szCs w:val="24"/>
                <w:lang w:eastAsia="en-GB"/>
              </w:rPr>
            </w:pPr>
          </w:p>
          <w:p w:rsidR="00AD4CFC" w:rsidRPr="00E9752E" w:rsidRDefault="00C309E6" w:rsidP="00A96981">
            <w:pPr>
              <w:pStyle w:val="ListParagraph"/>
              <w:numPr>
                <w:ilvl w:val="0"/>
                <w:numId w:val="26"/>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Following a national patient safety alert, additional bullet point added to section 4.4 – ‘Decision making and assessment’,</w:t>
            </w:r>
          </w:p>
          <w:p w:rsidR="00C309E6" w:rsidRDefault="00C309E6" w:rsidP="00A96981">
            <w:pPr>
              <w:pStyle w:val="ListParagraph"/>
              <w:numPr>
                <w:ilvl w:val="0"/>
                <w:numId w:val="26"/>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Patient safety Alert reference added</w:t>
            </w:r>
          </w:p>
          <w:p w:rsidR="00A96981" w:rsidRPr="00E9752E" w:rsidRDefault="00A96981" w:rsidP="00A96981">
            <w:pPr>
              <w:pStyle w:val="ListParagraph"/>
              <w:spacing w:after="0" w:line="240" w:lineRule="auto"/>
              <w:ind w:left="453"/>
              <w:rPr>
                <w:rFonts w:ascii="Calibri" w:eastAsia="Times New Roman" w:hAnsi="Calibri" w:cs="Times New Roman"/>
                <w:sz w:val="24"/>
                <w:szCs w:val="24"/>
                <w:lang w:eastAsia="en-GB"/>
              </w:rPr>
            </w:pPr>
          </w:p>
        </w:tc>
        <w:tc>
          <w:tcPr>
            <w:tcW w:w="2365"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Deborah Oughtbridge</w:t>
            </w:r>
          </w:p>
        </w:tc>
      </w:tr>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C309E6"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Version</w:t>
            </w:r>
            <w:r w:rsidR="00E9752E" w:rsidRPr="00E9752E">
              <w:rPr>
                <w:rFonts w:ascii="Calibri" w:eastAsia="Times New Roman" w:hAnsi="Calibri" w:cs="Times New Roman"/>
                <w:sz w:val="24"/>
                <w:szCs w:val="24"/>
                <w:lang w:eastAsia="en-GB"/>
              </w:rPr>
              <w:t xml:space="preserve"> </w:t>
            </w:r>
            <w:r w:rsidRPr="00E9752E">
              <w:rPr>
                <w:rFonts w:ascii="Calibri" w:eastAsia="Times New Roman" w:hAnsi="Calibri" w:cs="Times New Roman"/>
                <w:sz w:val="24"/>
                <w:szCs w:val="24"/>
                <w:lang w:eastAsia="en-GB"/>
              </w:rPr>
              <w:t xml:space="preserve">3 </w:t>
            </w:r>
          </w:p>
        </w:tc>
        <w:tc>
          <w:tcPr>
            <w:tcW w:w="1440"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0"/>
                <w:lang w:eastAsia="en-GB"/>
              </w:rPr>
            </w:pPr>
          </w:p>
          <w:p w:rsidR="00C309E6" w:rsidRPr="003901FE" w:rsidRDefault="003901FE" w:rsidP="00AD4CFC">
            <w:p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29 Sept </w:t>
            </w:r>
            <w:r w:rsidR="00C309E6" w:rsidRPr="003901FE">
              <w:rPr>
                <w:rFonts w:ascii="Calibri" w:eastAsia="Times New Roman" w:hAnsi="Calibri" w:cs="Times New Roman"/>
                <w:sz w:val="24"/>
                <w:szCs w:val="24"/>
                <w:lang w:eastAsia="en-GB"/>
              </w:rPr>
              <w:t>2015</w:t>
            </w:r>
          </w:p>
        </w:tc>
        <w:tc>
          <w:tcPr>
            <w:tcW w:w="4858" w:type="dxa"/>
            <w:tcBorders>
              <w:top w:val="single" w:sz="4" w:space="0" w:color="auto"/>
              <w:left w:val="single" w:sz="4" w:space="0" w:color="auto"/>
              <w:bottom w:val="single" w:sz="4" w:space="0" w:color="auto"/>
              <w:right w:val="single" w:sz="4" w:space="0" w:color="auto"/>
            </w:tcBorders>
          </w:tcPr>
          <w:p w:rsidR="00A96981" w:rsidRPr="00B71769" w:rsidRDefault="00A96981" w:rsidP="00A96981">
            <w:pPr>
              <w:pStyle w:val="ListParagraph"/>
              <w:spacing w:after="0" w:line="240" w:lineRule="auto"/>
              <w:ind w:left="453"/>
              <w:rPr>
                <w:rFonts w:ascii="Calibri" w:eastAsia="Times New Roman" w:hAnsi="Calibri" w:cs="Times New Roman"/>
                <w:sz w:val="8"/>
                <w:szCs w:val="24"/>
                <w:lang w:eastAsia="en-GB"/>
              </w:rPr>
            </w:pPr>
          </w:p>
          <w:p w:rsidR="00AD4CFC" w:rsidRPr="00E9752E" w:rsidRDefault="00C309E6" w:rsidP="00A96981">
            <w:pPr>
              <w:pStyle w:val="ListParagraph"/>
              <w:numPr>
                <w:ilvl w:val="0"/>
                <w:numId w:val="27"/>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Title change</w:t>
            </w:r>
          </w:p>
          <w:p w:rsidR="00A96981" w:rsidRPr="001C2259" w:rsidRDefault="00C309E6" w:rsidP="001C2259">
            <w:pPr>
              <w:pStyle w:val="ListParagraph"/>
              <w:numPr>
                <w:ilvl w:val="0"/>
                <w:numId w:val="27"/>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Updated in line with new national guidance and to reflect Trust changes. Changed to provide key principles and general guidance.</w:t>
            </w:r>
          </w:p>
        </w:tc>
        <w:tc>
          <w:tcPr>
            <w:tcW w:w="2365"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Deborah Oughtbridge</w:t>
            </w:r>
          </w:p>
        </w:tc>
      </w:tr>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Version 2</w:t>
            </w:r>
          </w:p>
          <w:p w:rsidR="00AD4CFC" w:rsidRPr="00E9752E" w:rsidRDefault="00AD4CFC" w:rsidP="00AD4CFC">
            <w:pPr>
              <w:spacing w:after="0" w:line="240" w:lineRule="auto"/>
              <w:rPr>
                <w:rFonts w:ascii="Calibri" w:eastAsia="Times New Roman" w:hAnsi="Calibri" w:cs="Times New Roman"/>
                <w:sz w:val="24"/>
                <w:szCs w:val="24"/>
                <w:lang w:eastAsia="en-GB"/>
              </w:rPr>
            </w:pPr>
          </w:p>
          <w:p w:rsidR="00AD4CFC" w:rsidRPr="00E9752E" w:rsidRDefault="00AD4CFC" w:rsidP="00AD4CFC">
            <w:pPr>
              <w:spacing w:after="0" w:line="240" w:lineRule="auto"/>
              <w:rPr>
                <w:rFonts w:ascii="Calibri" w:eastAsia="Times New Roman" w:hAnsi="Calibri" w:cs="Times New Roman"/>
                <w:sz w:val="24"/>
                <w:szCs w:val="24"/>
                <w:lang w:eastAsia="en-GB"/>
              </w:rPr>
            </w:pPr>
          </w:p>
        </w:tc>
        <w:tc>
          <w:tcPr>
            <w:tcW w:w="1440"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July 2013</w:t>
            </w:r>
          </w:p>
        </w:tc>
        <w:tc>
          <w:tcPr>
            <w:tcW w:w="4858" w:type="dxa"/>
            <w:tcBorders>
              <w:top w:val="single" w:sz="4" w:space="0" w:color="auto"/>
              <w:left w:val="single" w:sz="4" w:space="0" w:color="auto"/>
              <w:bottom w:val="single" w:sz="4" w:space="0" w:color="auto"/>
              <w:right w:val="single" w:sz="4" w:space="0" w:color="auto"/>
            </w:tcBorders>
          </w:tcPr>
          <w:p w:rsidR="00A96981" w:rsidRPr="00B71769" w:rsidRDefault="00A96981" w:rsidP="00A96981">
            <w:pPr>
              <w:pStyle w:val="ListParagraph"/>
              <w:spacing w:after="0" w:line="240" w:lineRule="auto"/>
              <w:ind w:left="453"/>
              <w:rPr>
                <w:rFonts w:ascii="Calibri" w:eastAsia="Times New Roman" w:hAnsi="Calibri" w:cs="Times New Roman"/>
                <w:sz w:val="10"/>
                <w:szCs w:val="24"/>
                <w:lang w:eastAsia="en-GB"/>
              </w:rPr>
            </w:pPr>
          </w:p>
          <w:p w:rsidR="00AD4CFC" w:rsidRPr="00E9752E" w:rsidRDefault="00E9752E" w:rsidP="00A96981">
            <w:pPr>
              <w:pStyle w:val="ListParagraph"/>
              <w:numPr>
                <w:ilvl w:val="0"/>
                <w:numId w:val="28"/>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Change of focus of policy to restrictive practice</w:t>
            </w:r>
          </w:p>
          <w:p w:rsidR="00E9752E" w:rsidRPr="00E9752E" w:rsidRDefault="00E9752E" w:rsidP="00A96981">
            <w:pPr>
              <w:pStyle w:val="ListParagraph"/>
              <w:numPr>
                <w:ilvl w:val="0"/>
                <w:numId w:val="28"/>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Change of title</w:t>
            </w:r>
          </w:p>
          <w:p w:rsidR="00E9752E" w:rsidRDefault="00E9752E" w:rsidP="00A96981">
            <w:pPr>
              <w:pStyle w:val="ListParagraph"/>
              <w:numPr>
                <w:ilvl w:val="0"/>
                <w:numId w:val="28"/>
              </w:numPr>
              <w:spacing w:after="0" w:line="240" w:lineRule="auto"/>
              <w:ind w:left="453" w:hanging="426"/>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Range of minor amendments to update policy following further review and consultation – please read in full</w:t>
            </w:r>
          </w:p>
          <w:p w:rsidR="003901FE" w:rsidRPr="00E9752E" w:rsidRDefault="003901FE" w:rsidP="003901FE">
            <w:pPr>
              <w:pStyle w:val="ListParagraph"/>
              <w:spacing w:after="0" w:line="240" w:lineRule="auto"/>
              <w:ind w:left="453"/>
              <w:rPr>
                <w:rFonts w:ascii="Calibri" w:eastAsia="Times New Roman" w:hAnsi="Calibri" w:cs="Times New Roman"/>
                <w:sz w:val="24"/>
                <w:szCs w:val="24"/>
                <w:lang w:eastAsia="en-GB"/>
              </w:rPr>
            </w:pPr>
          </w:p>
        </w:tc>
        <w:tc>
          <w:tcPr>
            <w:tcW w:w="2365"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b/>
                <w:sz w:val="24"/>
                <w:szCs w:val="24"/>
                <w:lang w:eastAsia="en-GB"/>
              </w:rPr>
            </w:pPr>
            <w:r w:rsidRPr="00E9752E">
              <w:rPr>
                <w:rFonts w:ascii="Calibri" w:eastAsia="Times New Roman" w:hAnsi="Calibri" w:cs="Times New Roman"/>
                <w:sz w:val="24"/>
                <w:szCs w:val="24"/>
                <w:lang w:eastAsia="en-GB"/>
              </w:rPr>
              <w:t>Deborah Oughtbridge</w:t>
            </w:r>
          </w:p>
        </w:tc>
      </w:tr>
      <w:tr w:rsidR="00AD4CFC" w:rsidRPr="00AD4CFC" w:rsidTr="003901FE">
        <w:tc>
          <w:tcPr>
            <w:tcW w:w="1368"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 xml:space="preserve">Version 1 </w:t>
            </w:r>
          </w:p>
          <w:p w:rsidR="00AD4CFC" w:rsidRPr="00E9752E" w:rsidRDefault="00AD4CFC" w:rsidP="00AD4CFC">
            <w:pPr>
              <w:spacing w:after="0" w:line="240" w:lineRule="auto"/>
              <w:rPr>
                <w:rFonts w:ascii="Calibri" w:eastAsia="Times New Roman" w:hAnsi="Calibri" w:cs="Times New Roman"/>
                <w:sz w:val="24"/>
                <w:szCs w:val="24"/>
                <w:lang w:eastAsia="en-GB"/>
              </w:rPr>
            </w:pPr>
          </w:p>
          <w:p w:rsidR="00AD4CFC" w:rsidRPr="00E9752E" w:rsidRDefault="00AD4CFC" w:rsidP="00AD4CFC">
            <w:pPr>
              <w:spacing w:after="0" w:line="240" w:lineRule="auto"/>
              <w:rPr>
                <w:rFonts w:ascii="Calibri" w:eastAsia="Times New Roman" w:hAnsi="Calibri" w:cs="Times New Roman"/>
                <w:sz w:val="24"/>
                <w:szCs w:val="24"/>
                <w:lang w:eastAsia="en-GB"/>
              </w:rPr>
            </w:pPr>
          </w:p>
        </w:tc>
        <w:tc>
          <w:tcPr>
            <w:tcW w:w="1440"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January 2012</w:t>
            </w:r>
          </w:p>
        </w:tc>
        <w:tc>
          <w:tcPr>
            <w:tcW w:w="4858"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sz w:val="24"/>
                <w:szCs w:val="24"/>
                <w:lang w:eastAsia="en-GB"/>
              </w:rPr>
            </w:pPr>
            <w:r w:rsidRPr="00E9752E">
              <w:rPr>
                <w:rFonts w:ascii="Calibri" w:eastAsia="Times New Roman" w:hAnsi="Calibri" w:cs="Times New Roman"/>
                <w:sz w:val="24"/>
                <w:szCs w:val="24"/>
                <w:lang w:eastAsia="en-GB"/>
              </w:rPr>
              <w:t>This is a new procedural document, please read in full</w:t>
            </w:r>
          </w:p>
        </w:tc>
        <w:tc>
          <w:tcPr>
            <w:tcW w:w="2365" w:type="dxa"/>
            <w:tcBorders>
              <w:top w:val="single" w:sz="4" w:space="0" w:color="auto"/>
              <w:left w:val="single" w:sz="4" w:space="0" w:color="auto"/>
              <w:bottom w:val="single" w:sz="4" w:space="0" w:color="auto"/>
              <w:right w:val="single" w:sz="4" w:space="0" w:color="auto"/>
            </w:tcBorders>
          </w:tcPr>
          <w:p w:rsidR="00A96981" w:rsidRPr="00B71769" w:rsidRDefault="00A96981" w:rsidP="00AD4CFC">
            <w:pPr>
              <w:spacing w:after="0" w:line="240" w:lineRule="auto"/>
              <w:rPr>
                <w:rFonts w:ascii="Calibri" w:eastAsia="Times New Roman" w:hAnsi="Calibri" w:cs="Times New Roman"/>
                <w:sz w:val="8"/>
                <w:szCs w:val="24"/>
                <w:lang w:eastAsia="en-GB"/>
              </w:rPr>
            </w:pPr>
          </w:p>
          <w:p w:rsidR="00AD4CFC" w:rsidRPr="00E9752E" w:rsidRDefault="00E9752E" w:rsidP="00AD4CFC">
            <w:pPr>
              <w:spacing w:after="0" w:line="240" w:lineRule="auto"/>
              <w:rPr>
                <w:rFonts w:ascii="Calibri" w:eastAsia="Times New Roman" w:hAnsi="Calibri" w:cs="Times New Roman"/>
                <w:b/>
                <w:sz w:val="24"/>
                <w:szCs w:val="24"/>
                <w:lang w:eastAsia="en-GB"/>
              </w:rPr>
            </w:pPr>
            <w:r w:rsidRPr="00E9752E">
              <w:rPr>
                <w:rFonts w:ascii="Calibri" w:eastAsia="Times New Roman" w:hAnsi="Calibri" w:cs="Times New Roman"/>
                <w:sz w:val="24"/>
                <w:szCs w:val="24"/>
                <w:lang w:eastAsia="en-GB"/>
              </w:rPr>
              <w:t>Deborah Oughtbridge</w:t>
            </w:r>
          </w:p>
        </w:tc>
      </w:tr>
    </w:tbl>
    <w:p w:rsidR="00BB1013" w:rsidRDefault="00BB1013" w:rsidP="00AD4CFC">
      <w:pPr>
        <w:tabs>
          <w:tab w:val="left" w:pos="6816"/>
        </w:tabs>
        <w:spacing w:after="0" w:line="240" w:lineRule="auto"/>
        <w:jc w:val="center"/>
        <w:rPr>
          <w:rFonts w:ascii="Calibri" w:eastAsia="Times New Roman" w:hAnsi="Calibri" w:cs="Times New Roman"/>
          <w:b/>
          <w:sz w:val="24"/>
          <w:szCs w:val="24"/>
          <w:lang w:eastAsia="en-GB"/>
        </w:rPr>
      </w:pPr>
    </w:p>
    <w:p w:rsidR="00BB1013" w:rsidRDefault="00BB1013">
      <w:pPr>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br w:type="page"/>
      </w:r>
    </w:p>
    <w:p w:rsidR="00FF47EA" w:rsidRDefault="00FF47EA">
      <w:pPr>
        <w:rPr>
          <w:rFonts w:ascii="Calibri" w:eastAsia="Times New Roman" w:hAnsi="Calibri" w:cs="Times New Roman"/>
          <w:b/>
          <w:sz w:val="24"/>
          <w:szCs w:val="24"/>
          <w:lang w:eastAsia="en-GB"/>
        </w:rPr>
      </w:pPr>
      <w:bookmarkStart w:id="0" w:name="B1"/>
      <w:bookmarkEnd w:id="0"/>
    </w:p>
    <w:p w:rsidR="00FF47EA" w:rsidRDefault="00FF47EA">
      <w:pPr>
        <w:rPr>
          <w:rFonts w:ascii="Calibri" w:eastAsia="Times New Roman" w:hAnsi="Calibri" w:cs="Times New Roman"/>
          <w:b/>
          <w:sz w:val="24"/>
          <w:szCs w:val="24"/>
          <w:lang w:eastAsia="en-GB"/>
        </w:rPr>
      </w:pPr>
      <w:r>
        <w:rPr>
          <w:noProof/>
          <w:lang w:eastAsia="en-GB"/>
        </w:rPr>
        <w:drawing>
          <wp:inline distT="0" distB="0" distL="0" distR="0" wp14:anchorId="1B594665" wp14:editId="712153E5">
            <wp:extent cx="5731510" cy="3783042"/>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783042"/>
                    </a:xfrm>
                    <a:prstGeom prst="rect">
                      <a:avLst/>
                    </a:prstGeom>
                  </pic:spPr>
                </pic:pic>
              </a:graphicData>
            </a:graphic>
          </wp:inline>
        </w:drawing>
      </w: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p w:rsidR="00FF47EA" w:rsidRDefault="00FF47EA">
      <w:pPr>
        <w:rPr>
          <w:rFonts w:ascii="Calibri" w:eastAsia="Times New Roman" w:hAnsi="Calibri" w:cs="Times New Roman"/>
          <w:b/>
          <w:sz w:val="24"/>
          <w:szCs w:val="24"/>
          <w:lang w:eastAsia="en-GB"/>
        </w:rPr>
      </w:pPr>
    </w:p>
    <w:sdt>
      <w:sdtPr>
        <w:rPr>
          <w:rFonts w:asciiTheme="minorHAnsi" w:eastAsiaTheme="minorHAnsi" w:hAnsiTheme="minorHAnsi" w:cstheme="minorBidi"/>
          <w:b w:val="0"/>
          <w:bCs w:val="0"/>
          <w:color w:val="auto"/>
          <w:sz w:val="22"/>
          <w:szCs w:val="22"/>
          <w:lang w:val="en-GB" w:eastAsia="en-US"/>
        </w:rPr>
        <w:id w:val="520669011"/>
        <w:docPartObj>
          <w:docPartGallery w:val="Table of Contents"/>
          <w:docPartUnique/>
        </w:docPartObj>
      </w:sdtPr>
      <w:sdtEndPr>
        <w:rPr>
          <w:noProof/>
        </w:rPr>
      </w:sdtEndPr>
      <w:sdtContent>
        <w:p w:rsidR="00BB1013" w:rsidRPr="00BB1013" w:rsidRDefault="00BB1013" w:rsidP="009021C1">
          <w:pPr>
            <w:pStyle w:val="TOCHeading"/>
            <w:spacing w:before="360"/>
            <w:jc w:val="center"/>
            <w:rPr>
              <w:rFonts w:asciiTheme="minorHAnsi" w:hAnsiTheme="minorHAnsi"/>
              <w:color w:val="auto"/>
            </w:rPr>
          </w:pPr>
          <w:r w:rsidRPr="00BB1013">
            <w:rPr>
              <w:rFonts w:asciiTheme="minorHAnsi" w:hAnsiTheme="minorHAnsi"/>
              <w:color w:val="auto"/>
            </w:rPr>
            <w:t>Contents</w:t>
          </w:r>
        </w:p>
        <w:p w:rsidR="00BB1013" w:rsidRPr="009021C1" w:rsidRDefault="00BB1013" w:rsidP="00AF0E79">
          <w:pPr>
            <w:spacing w:after="0"/>
            <w:jc w:val="right"/>
            <w:rPr>
              <w:rFonts w:ascii="Calibri" w:hAnsi="Calibri"/>
              <w:b/>
              <w:sz w:val="24"/>
              <w:szCs w:val="24"/>
              <w:lang w:val="en-US" w:eastAsia="ja-JP"/>
            </w:rPr>
          </w:pPr>
          <w:r w:rsidRPr="009021C1">
            <w:rPr>
              <w:rFonts w:ascii="Calibri" w:hAnsi="Calibri"/>
              <w:b/>
              <w:sz w:val="24"/>
              <w:szCs w:val="24"/>
              <w:lang w:val="en-US" w:eastAsia="ja-JP"/>
            </w:rPr>
            <w:t>Page No.</w:t>
          </w:r>
        </w:p>
        <w:p w:rsidR="009021C1" w:rsidRPr="009021C1" w:rsidRDefault="009021C1" w:rsidP="009021C1">
          <w:pPr>
            <w:spacing w:after="120"/>
            <w:rPr>
              <w:rFonts w:ascii="Calibri" w:hAnsi="Calibri"/>
              <w:b/>
              <w:color w:val="4F81BD" w:themeColor="accent1"/>
              <w:sz w:val="24"/>
              <w:szCs w:val="24"/>
              <w:lang w:val="en-US" w:eastAsia="ja-JP"/>
            </w:rPr>
          </w:pPr>
        </w:p>
        <w:bookmarkStart w:id="1" w:name="_GoBack"/>
        <w:bookmarkEnd w:id="1"/>
        <w:p w:rsidR="000227AA" w:rsidRDefault="00BB1013">
          <w:pPr>
            <w:pStyle w:val="TOC1"/>
            <w:rPr>
              <w:rFonts w:eastAsiaTheme="minorEastAsia"/>
              <w:noProof/>
              <w:lang w:eastAsia="en-GB"/>
            </w:rPr>
          </w:pPr>
          <w:r w:rsidRPr="003A484F">
            <w:rPr>
              <w:rFonts w:ascii="Calibri" w:hAnsi="Calibri"/>
            </w:rPr>
            <w:fldChar w:fldCharType="begin"/>
          </w:r>
          <w:r w:rsidRPr="003A484F">
            <w:rPr>
              <w:rFonts w:ascii="Calibri" w:hAnsi="Calibri"/>
            </w:rPr>
            <w:instrText xml:space="preserve"> TOC \o "1-3" \h \z \u </w:instrText>
          </w:r>
          <w:r w:rsidRPr="003A484F">
            <w:rPr>
              <w:rFonts w:ascii="Calibri" w:hAnsi="Calibri"/>
            </w:rPr>
            <w:fldChar w:fldCharType="separate"/>
          </w:r>
          <w:hyperlink w:anchor="_Toc141167968" w:history="1">
            <w:r w:rsidR="000227AA" w:rsidRPr="00A302BD">
              <w:rPr>
                <w:rStyle w:val="Hyperlink"/>
                <w:noProof/>
                <w:lang w:bidi="en-US"/>
              </w:rPr>
              <w:t>1</w:t>
            </w:r>
            <w:r w:rsidR="000227AA">
              <w:rPr>
                <w:rFonts w:eastAsiaTheme="minorEastAsia"/>
                <w:noProof/>
                <w:lang w:eastAsia="en-GB"/>
              </w:rPr>
              <w:tab/>
            </w:r>
            <w:r w:rsidR="000227AA" w:rsidRPr="00A302BD">
              <w:rPr>
                <w:rStyle w:val="Hyperlink"/>
                <w:noProof/>
                <w:lang w:bidi="en-US"/>
              </w:rPr>
              <w:t>Introduction</w:t>
            </w:r>
            <w:r w:rsidR="000227AA">
              <w:rPr>
                <w:noProof/>
                <w:webHidden/>
              </w:rPr>
              <w:tab/>
            </w:r>
            <w:r w:rsidR="000227AA">
              <w:rPr>
                <w:noProof/>
                <w:webHidden/>
              </w:rPr>
              <w:fldChar w:fldCharType="begin"/>
            </w:r>
            <w:r w:rsidR="000227AA">
              <w:rPr>
                <w:noProof/>
                <w:webHidden/>
              </w:rPr>
              <w:instrText xml:space="preserve"> PAGEREF _Toc141167968 \h </w:instrText>
            </w:r>
            <w:r w:rsidR="000227AA">
              <w:rPr>
                <w:noProof/>
                <w:webHidden/>
              </w:rPr>
            </w:r>
            <w:r w:rsidR="000227AA">
              <w:rPr>
                <w:noProof/>
                <w:webHidden/>
              </w:rPr>
              <w:fldChar w:fldCharType="separate"/>
            </w:r>
            <w:r w:rsidR="000227AA">
              <w:rPr>
                <w:noProof/>
                <w:webHidden/>
              </w:rPr>
              <w:t>7</w:t>
            </w:r>
            <w:r w:rsidR="000227AA">
              <w:rPr>
                <w:noProof/>
                <w:webHidden/>
              </w:rPr>
              <w:fldChar w:fldCharType="end"/>
            </w:r>
          </w:hyperlink>
        </w:p>
        <w:p w:rsidR="000227AA" w:rsidRDefault="000227AA">
          <w:pPr>
            <w:pStyle w:val="TOC1"/>
            <w:rPr>
              <w:rFonts w:eastAsiaTheme="minorEastAsia"/>
              <w:noProof/>
              <w:lang w:eastAsia="en-GB"/>
            </w:rPr>
          </w:pPr>
          <w:hyperlink w:anchor="_Toc141167969" w:history="1">
            <w:r w:rsidRPr="00A302BD">
              <w:rPr>
                <w:rStyle w:val="Hyperlink"/>
                <w:noProof/>
                <w:lang w:bidi="en-US"/>
              </w:rPr>
              <w:t>2</w:t>
            </w:r>
            <w:r>
              <w:rPr>
                <w:rFonts w:eastAsiaTheme="minorEastAsia"/>
                <w:noProof/>
                <w:lang w:eastAsia="en-GB"/>
              </w:rPr>
              <w:tab/>
            </w:r>
            <w:r w:rsidRPr="00A302BD">
              <w:rPr>
                <w:rStyle w:val="Hyperlink"/>
                <w:noProof/>
                <w:lang w:bidi="en-US"/>
              </w:rPr>
              <w:t>PURPOSE</w:t>
            </w:r>
            <w:r>
              <w:rPr>
                <w:noProof/>
                <w:webHidden/>
              </w:rPr>
              <w:tab/>
            </w:r>
            <w:r>
              <w:rPr>
                <w:noProof/>
                <w:webHidden/>
              </w:rPr>
              <w:fldChar w:fldCharType="begin"/>
            </w:r>
            <w:r>
              <w:rPr>
                <w:noProof/>
                <w:webHidden/>
              </w:rPr>
              <w:instrText xml:space="preserve"> PAGEREF _Toc141167969 \h </w:instrText>
            </w:r>
            <w:r>
              <w:rPr>
                <w:noProof/>
                <w:webHidden/>
              </w:rPr>
            </w:r>
            <w:r>
              <w:rPr>
                <w:noProof/>
                <w:webHidden/>
              </w:rPr>
              <w:fldChar w:fldCharType="separate"/>
            </w:r>
            <w:r>
              <w:rPr>
                <w:noProof/>
                <w:webHidden/>
              </w:rPr>
              <w:t>7</w:t>
            </w:r>
            <w:r>
              <w:rPr>
                <w:noProof/>
                <w:webHidden/>
              </w:rPr>
              <w:fldChar w:fldCharType="end"/>
            </w:r>
          </w:hyperlink>
        </w:p>
        <w:p w:rsidR="000227AA" w:rsidRDefault="000227AA">
          <w:pPr>
            <w:pStyle w:val="TOC1"/>
            <w:rPr>
              <w:rFonts w:eastAsiaTheme="minorEastAsia"/>
              <w:noProof/>
              <w:lang w:eastAsia="en-GB"/>
            </w:rPr>
          </w:pPr>
          <w:hyperlink w:anchor="_Toc141167970" w:history="1">
            <w:r w:rsidRPr="00A302BD">
              <w:rPr>
                <w:rStyle w:val="Hyperlink"/>
                <w:noProof/>
                <w:lang w:bidi="en-US"/>
              </w:rPr>
              <w:t>3</w:t>
            </w:r>
            <w:r>
              <w:rPr>
                <w:rFonts w:eastAsiaTheme="minorEastAsia"/>
                <w:noProof/>
                <w:lang w:eastAsia="en-GB"/>
              </w:rPr>
              <w:tab/>
            </w:r>
            <w:r w:rsidRPr="00A302BD">
              <w:rPr>
                <w:rStyle w:val="Hyperlink"/>
                <w:noProof/>
                <w:lang w:bidi="en-US"/>
              </w:rPr>
              <w:t>Duties and Responsibilities</w:t>
            </w:r>
            <w:r>
              <w:rPr>
                <w:noProof/>
                <w:webHidden/>
              </w:rPr>
              <w:tab/>
            </w:r>
            <w:r>
              <w:rPr>
                <w:noProof/>
                <w:webHidden/>
              </w:rPr>
              <w:fldChar w:fldCharType="begin"/>
            </w:r>
            <w:r>
              <w:rPr>
                <w:noProof/>
                <w:webHidden/>
              </w:rPr>
              <w:instrText xml:space="preserve"> PAGEREF _Toc141167970 \h </w:instrText>
            </w:r>
            <w:r>
              <w:rPr>
                <w:noProof/>
                <w:webHidden/>
              </w:rPr>
            </w:r>
            <w:r>
              <w:rPr>
                <w:noProof/>
                <w:webHidden/>
              </w:rPr>
              <w:fldChar w:fldCharType="separate"/>
            </w:r>
            <w:r>
              <w:rPr>
                <w:noProof/>
                <w:webHidden/>
              </w:rPr>
              <w:t>8</w:t>
            </w:r>
            <w:r>
              <w:rPr>
                <w:noProof/>
                <w:webHidden/>
              </w:rPr>
              <w:fldChar w:fldCharType="end"/>
            </w:r>
          </w:hyperlink>
        </w:p>
        <w:p w:rsidR="000227AA" w:rsidRDefault="000227AA">
          <w:pPr>
            <w:pStyle w:val="TOC1"/>
            <w:rPr>
              <w:rFonts w:eastAsiaTheme="minorEastAsia"/>
              <w:noProof/>
              <w:lang w:eastAsia="en-GB"/>
            </w:rPr>
          </w:pPr>
          <w:hyperlink w:anchor="_Toc141167971" w:history="1">
            <w:r w:rsidRPr="00A302BD">
              <w:rPr>
                <w:rStyle w:val="Hyperlink"/>
                <w:noProof/>
                <w:lang w:bidi="en-US"/>
              </w:rPr>
              <w:t>4</w:t>
            </w:r>
            <w:r>
              <w:rPr>
                <w:rFonts w:eastAsiaTheme="minorEastAsia"/>
                <w:noProof/>
                <w:lang w:eastAsia="en-GB"/>
              </w:rPr>
              <w:tab/>
            </w:r>
            <w:r w:rsidRPr="00A302BD">
              <w:rPr>
                <w:rStyle w:val="Hyperlink"/>
                <w:noProof/>
                <w:lang w:bidi="en-US"/>
              </w:rPr>
              <w:t>PROCEDURE</w:t>
            </w:r>
            <w:r>
              <w:rPr>
                <w:noProof/>
                <w:webHidden/>
              </w:rPr>
              <w:tab/>
            </w:r>
            <w:r>
              <w:rPr>
                <w:noProof/>
                <w:webHidden/>
              </w:rPr>
              <w:fldChar w:fldCharType="begin"/>
            </w:r>
            <w:r>
              <w:rPr>
                <w:noProof/>
                <w:webHidden/>
              </w:rPr>
              <w:instrText xml:space="preserve"> PAGEREF _Toc141167971 \h </w:instrText>
            </w:r>
            <w:r>
              <w:rPr>
                <w:noProof/>
                <w:webHidden/>
              </w:rPr>
            </w:r>
            <w:r>
              <w:rPr>
                <w:noProof/>
                <w:webHidden/>
              </w:rPr>
              <w:fldChar w:fldCharType="separate"/>
            </w:r>
            <w:r>
              <w:rPr>
                <w:noProof/>
                <w:webHidden/>
              </w:rPr>
              <w:t>8</w:t>
            </w:r>
            <w:r>
              <w:rPr>
                <w:noProof/>
                <w:webHidden/>
              </w:rPr>
              <w:fldChar w:fldCharType="end"/>
            </w:r>
          </w:hyperlink>
        </w:p>
        <w:p w:rsidR="000227AA" w:rsidRDefault="000227AA">
          <w:pPr>
            <w:pStyle w:val="TOC2"/>
            <w:rPr>
              <w:rFonts w:eastAsiaTheme="minorEastAsia"/>
              <w:b w:val="0"/>
              <w:lang w:eastAsia="en-GB" w:bidi="ar-SA"/>
            </w:rPr>
          </w:pPr>
          <w:hyperlink w:anchor="_Toc141167972" w:history="1">
            <w:r w:rsidRPr="00A302BD">
              <w:rPr>
                <w:rStyle w:val="Hyperlink"/>
                <w:rFonts w:ascii="Calibri" w:eastAsia="Times New Roman" w:hAnsi="Calibri" w:cs="Arial"/>
                <w:bCs/>
                <w:iCs/>
                <w:lang w:eastAsia="en-GB"/>
              </w:rPr>
              <w:t>4.1</w:t>
            </w:r>
            <w:r>
              <w:rPr>
                <w:rFonts w:eastAsiaTheme="minorEastAsia"/>
                <w:b w:val="0"/>
                <w:lang w:eastAsia="en-GB" w:bidi="ar-SA"/>
              </w:rPr>
              <w:tab/>
            </w:r>
            <w:r w:rsidRPr="00A302BD">
              <w:rPr>
                <w:rStyle w:val="Hyperlink"/>
                <w:rFonts w:ascii="Calibri" w:eastAsia="Times New Roman" w:hAnsi="Calibri" w:cs="Arial"/>
                <w:bCs/>
                <w:iCs/>
                <w:lang w:eastAsia="en-GB"/>
              </w:rPr>
              <w:t>What Causes ‘Challenging Behaviour’</w:t>
            </w:r>
            <w:r>
              <w:rPr>
                <w:webHidden/>
              </w:rPr>
              <w:tab/>
            </w:r>
            <w:r>
              <w:rPr>
                <w:webHidden/>
              </w:rPr>
              <w:fldChar w:fldCharType="begin"/>
            </w:r>
            <w:r>
              <w:rPr>
                <w:webHidden/>
              </w:rPr>
              <w:instrText xml:space="preserve"> PAGEREF _Toc141167972 \h </w:instrText>
            </w:r>
            <w:r>
              <w:rPr>
                <w:webHidden/>
              </w:rPr>
            </w:r>
            <w:r>
              <w:rPr>
                <w:webHidden/>
              </w:rPr>
              <w:fldChar w:fldCharType="separate"/>
            </w:r>
            <w:r>
              <w:rPr>
                <w:webHidden/>
              </w:rPr>
              <w:t>8</w:t>
            </w:r>
            <w:r>
              <w:rPr>
                <w:webHidden/>
              </w:rPr>
              <w:fldChar w:fldCharType="end"/>
            </w:r>
          </w:hyperlink>
        </w:p>
        <w:p w:rsidR="000227AA" w:rsidRDefault="000227AA">
          <w:pPr>
            <w:pStyle w:val="TOC2"/>
            <w:rPr>
              <w:rFonts w:eastAsiaTheme="minorEastAsia"/>
              <w:b w:val="0"/>
              <w:lang w:eastAsia="en-GB" w:bidi="ar-SA"/>
            </w:rPr>
          </w:pPr>
          <w:hyperlink w:anchor="_Toc141167973" w:history="1">
            <w:r w:rsidRPr="00A302BD">
              <w:rPr>
                <w:rStyle w:val="Hyperlink"/>
              </w:rPr>
              <w:t>4.2   Patients lacking Capacity</w:t>
            </w:r>
            <w:r>
              <w:rPr>
                <w:webHidden/>
              </w:rPr>
              <w:tab/>
            </w:r>
            <w:r>
              <w:rPr>
                <w:webHidden/>
              </w:rPr>
              <w:fldChar w:fldCharType="begin"/>
            </w:r>
            <w:r>
              <w:rPr>
                <w:webHidden/>
              </w:rPr>
              <w:instrText xml:space="preserve"> PAGEREF _Toc141167973 \h </w:instrText>
            </w:r>
            <w:r>
              <w:rPr>
                <w:webHidden/>
              </w:rPr>
            </w:r>
            <w:r>
              <w:rPr>
                <w:webHidden/>
              </w:rPr>
              <w:fldChar w:fldCharType="separate"/>
            </w:r>
            <w:r>
              <w:rPr>
                <w:webHidden/>
              </w:rPr>
              <w:t>10</w:t>
            </w:r>
            <w:r>
              <w:rPr>
                <w:webHidden/>
              </w:rPr>
              <w:fldChar w:fldCharType="end"/>
            </w:r>
          </w:hyperlink>
        </w:p>
        <w:p w:rsidR="000227AA" w:rsidRDefault="000227AA">
          <w:pPr>
            <w:pStyle w:val="TOC2"/>
            <w:rPr>
              <w:rFonts w:eastAsiaTheme="minorEastAsia"/>
              <w:b w:val="0"/>
              <w:lang w:eastAsia="en-GB" w:bidi="ar-SA"/>
            </w:rPr>
          </w:pPr>
          <w:hyperlink w:anchor="_Toc141167974" w:history="1">
            <w:r w:rsidRPr="00A302BD">
              <w:rPr>
                <w:rStyle w:val="Hyperlink"/>
                <w:rFonts w:ascii="Calibri" w:eastAsia="Times New Roman" w:hAnsi="Calibri" w:cs="Arial"/>
                <w:bCs/>
                <w:iCs/>
                <w:lang w:eastAsia="en-GB"/>
              </w:rPr>
              <w:t>4.3</w:t>
            </w:r>
            <w:r>
              <w:rPr>
                <w:rFonts w:eastAsiaTheme="minorEastAsia"/>
                <w:b w:val="0"/>
                <w:lang w:eastAsia="en-GB" w:bidi="ar-SA"/>
              </w:rPr>
              <w:tab/>
            </w:r>
            <w:r w:rsidRPr="00A302BD">
              <w:rPr>
                <w:rStyle w:val="Hyperlink"/>
                <w:rFonts w:ascii="Calibri" w:eastAsia="Times New Roman" w:hAnsi="Calibri" w:cs="Arial"/>
                <w:bCs/>
                <w:iCs/>
                <w:lang w:eastAsia="en-GB"/>
              </w:rPr>
              <w:t>What is De-escalation?</w:t>
            </w:r>
            <w:r>
              <w:rPr>
                <w:webHidden/>
              </w:rPr>
              <w:tab/>
            </w:r>
            <w:r>
              <w:rPr>
                <w:webHidden/>
              </w:rPr>
              <w:fldChar w:fldCharType="begin"/>
            </w:r>
            <w:r>
              <w:rPr>
                <w:webHidden/>
              </w:rPr>
              <w:instrText xml:space="preserve"> PAGEREF _Toc141167974 \h </w:instrText>
            </w:r>
            <w:r>
              <w:rPr>
                <w:webHidden/>
              </w:rPr>
            </w:r>
            <w:r>
              <w:rPr>
                <w:webHidden/>
              </w:rPr>
              <w:fldChar w:fldCharType="separate"/>
            </w:r>
            <w:r>
              <w:rPr>
                <w:webHidden/>
              </w:rPr>
              <w:t>11</w:t>
            </w:r>
            <w:r>
              <w:rPr>
                <w:webHidden/>
              </w:rPr>
              <w:fldChar w:fldCharType="end"/>
            </w:r>
          </w:hyperlink>
        </w:p>
        <w:p w:rsidR="000227AA" w:rsidRDefault="000227AA">
          <w:pPr>
            <w:pStyle w:val="TOC2"/>
            <w:rPr>
              <w:rFonts w:eastAsiaTheme="minorEastAsia"/>
              <w:b w:val="0"/>
              <w:lang w:eastAsia="en-GB" w:bidi="ar-SA"/>
            </w:rPr>
          </w:pPr>
          <w:hyperlink w:anchor="_Toc141167975" w:history="1">
            <w:r w:rsidRPr="00A302BD">
              <w:rPr>
                <w:rStyle w:val="Hyperlink"/>
                <w:rFonts w:ascii="Calibri" w:eastAsia="Times New Roman" w:hAnsi="Calibri" w:cs="Arial"/>
                <w:bCs/>
                <w:iCs/>
                <w:lang w:eastAsia="en-GB"/>
              </w:rPr>
              <w:t>4.4</w:t>
            </w:r>
            <w:r>
              <w:rPr>
                <w:rFonts w:eastAsiaTheme="minorEastAsia"/>
                <w:b w:val="0"/>
                <w:lang w:eastAsia="en-GB" w:bidi="ar-SA"/>
              </w:rPr>
              <w:tab/>
            </w:r>
            <w:r w:rsidRPr="00A302BD">
              <w:rPr>
                <w:rStyle w:val="Hyperlink"/>
                <w:rFonts w:ascii="Calibri" w:eastAsia="Times New Roman" w:hAnsi="Calibri" w:cs="Arial"/>
                <w:bCs/>
                <w:iCs/>
                <w:lang w:eastAsia="en-GB"/>
              </w:rPr>
              <w:t>What is Restraint?</w:t>
            </w:r>
            <w:r>
              <w:rPr>
                <w:webHidden/>
              </w:rPr>
              <w:tab/>
            </w:r>
            <w:r>
              <w:rPr>
                <w:webHidden/>
              </w:rPr>
              <w:fldChar w:fldCharType="begin"/>
            </w:r>
            <w:r>
              <w:rPr>
                <w:webHidden/>
              </w:rPr>
              <w:instrText xml:space="preserve"> PAGEREF _Toc141167975 \h </w:instrText>
            </w:r>
            <w:r>
              <w:rPr>
                <w:webHidden/>
              </w:rPr>
            </w:r>
            <w:r>
              <w:rPr>
                <w:webHidden/>
              </w:rPr>
              <w:fldChar w:fldCharType="separate"/>
            </w:r>
            <w:r>
              <w:rPr>
                <w:webHidden/>
              </w:rPr>
              <w:t>12</w:t>
            </w:r>
            <w:r>
              <w:rPr>
                <w:webHidden/>
              </w:rPr>
              <w:fldChar w:fldCharType="end"/>
            </w:r>
          </w:hyperlink>
        </w:p>
        <w:p w:rsidR="000227AA" w:rsidRDefault="000227AA">
          <w:pPr>
            <w:pStyle w:val="TOC2"/>
            <w:rPr>
              <w:rFonts w:eastAsiaTheme="minorEastAsia"/>
              <w:b w:val="0"/>
              <w:lang w:eastAsia="en-GB" w:bidi="ar-SA"/>
            </w:rPr>
          </w:pPr>
          <w:hyperlink w:anchor="_Toc141167976" w:history="1">
            <w:r w:rsidRPr="00A302BD">
              <w:rPr>
                <w:rStyle w:val="Hyperlink"/>
                <w:rFonts w:ascii="Calibri" w:eastAsia="Times New Roman" w:hAnsi="Calibri" w:cs="Arial"/>
                <w:bCs/>
                <w:iCs/>
                <w:lang w:eastAsia="en-GB"/>
              </w:rPr>
              <w:t>4.5</w:t>
            </w:r>
            <w:r>
              <w:rPr>
                <w:rFonts w:eastAsiaTheme="minorEastAsia"/>
                <w:b w:val="0"/>
                <w:lang w:eastAsia="en-GB" w:bidi="ar-SA"/>
              </w:rPr>
              <w:tab/>
            </w:r>
            <w:r w:rsidRPr="00A302BD">
              <w:rPr>
                <w:rStyle w:val="Hyperlink"/>
                <w:rFonts w:ascii="Calibri" w:eastAsia="Times New Roman" w:hAnsi="Calibri" w:cs="Arial"/>
                <w:bCs/>
                <w:iCs/>
                <w:lang w:eastAsia="en-GB"/>
              </w:rPr>
              <w:t>Conflict Management and Physical Interventions Training</w:t>
            </w:r>
            <w:r>
              <w:rPr>
                <w:webHidden/>
              </w:rPr>
              <w:tab/>
            </w:r>
            <w:r>
              <w:rPr>
                <w:webHidden/>
              </w:rPr>
              <w:fldChar w:fldCharType="begin"/>
            </w:r>
            <w:r>
              <w:rPr>
                <w:webHidden/>
              </w:rPr>
              <w:instrText xml:space="preserve"> PAGEREF _Toc141167976 \h </w:instrText>
            </w:r>
            <w:r>
              <w:rPr>
                <w:webHidden/>
              </w:rPr>
            </w:r>
            <w:r>
              <w:rPr>
                <w:webHidden/>
              </w:rPr>
              <w:fldChar w:fldCharType="separate"/>
            </w:r>
            <w:r>
              <w:rPr>
                <w:webHidden/>
              </w:rPr>
              <w:t>14</w:t>
            </w:r>
            <w:r>
              <w:rPr>
                <w:webHidden/>
              </w:rPr>
              <w:fldChar w:fldCharType="end"/>
            </w:r>
          </w:hyperlink>
        </w:p>
        <w:p w:rsidR="000227AA" w:rsidRDefault="000227AA">
          <w:pPr>
            <w:pStyle w:val="TOC2"/>
            <w:rPr>
              <w:rFonts w:eastAsiaTheme="minorEastAsia"/>
              <w:b w:val="0"/>
              <w:lang w:eastAsia="en-GB" w:bidi="ar-SA"/>
            </w:rPr>
          </w:pPr>
          <w:hyperlink w:anchor="_Toc141167977" w:history="1">
            <w:r w:rsidRPr="00A302BD">
              <w:rPr>
                <w:rStyle w:val="Hyperlink"/>
                <w:rFonts w:ascii="Calibri" w:eastAsia="Times New Roman" w:hAnsi="Calibri" w:cs="Arial"/>
                <w:bCs/>
                <w:iCs/>
                <w:lang w:eastAsia="en-GB"/>
              </w:rPr>
              <w:t>4.6</w:t>
            </w:r>
            <w:r>
              <w:rPr>
                <w:rFonts w:eastAsiaTheme="minorEastAsia"/>
                <w:b w:val="0"/>
                <w:lang w:eastAsia="en-GB" w:bidi="ar-SA"/>
              </w:rPr>
              <w:tab/>
            </w:r>
            <w:r w:rsidRPr="00A302BD">
              <w:rPr>
                <w:rStyle w:val="Hyperlink"/>
                <w:rFonts w:ascii="Calibri" w:eastAsia="Times New Roman" w:hAnsi="Calibri" w:cs="Arial"/>
                <w:bCs/>
                <w:iCs/>
                <w:lang w:eastAsia="en-GB"/>
              </w:rPr>
              <w:t>Vulnerable Patient Groups</w:t>
            </w:r>
            <w:r>
              <w:rPr>
                <w:webHidden/>
              </w:rPr>
              <w:tab/>
            </w:r>
            <w:r>
              <w:rPr>
                <w:webHidden/>
              </w:rPr>
              <w:fldChar w:fldCharType="begin"/>
            </w:r>
            <w:r>
              <w:rPr>
                <w:webHidden/>
              </w:rPr>
              <w:instrText xml:space="preserve"> PAGEREF _Toc141167977 \h </w:instrText>
            </w:r>
            <w:r>
              <w:rPr>
                <w:webHidden/>
              </w:rPr>
            </w:r>
            <w:r>
              <w:rPr>
                <w:webHidden/>
              </w:rPr>
              <w:fldChar w:fldCharType="separate"/>
            </w:r>
            <w:r>
              <w:rPr>
                <w:webHidden/>
              </w:rPr>
              <w:t>16</w:t>
            </w:r>
            <w:r>
              <w:rPr>
                <w:webHidden/>
              </w:rPr>
              <w:fldChar w:fldCharType="end"/>
            </w:r>
          </w:hyperlink>
        </w:p>
        <w:p w:rsidR="000227AA" w:rsidRDefault="000227AA">
          <w:pPr>
            <w:pStyle w:val="TOC2"/>
            <w:rPr>
              <w:rFonts w:eastAsiaTheme="minorEastAsia"/>
              <w:b w:val="0"/>
              <w:lang w:eastAsia="en-GB" w:bidi="ar-SA"/>
            </w:rPr>
          </w:pPr>
          <w:hyperlink w:anchor="_Toc141167978" w:history="1">
            <w:r w:rsidRPr="00A302BD">
              <w:rPr>
                <w:rStyle w:val="Hyperlink"/>
                <w:rFonts w:ascii="Calibri" w:eastAsia="Times New Roman" w:hAnsi="Calibri" w:cs="Arial"/>
                <w:bCs/>
                <w:iCs/>
                <w:lang w:eastAsia="en-GB"/>
              </w:rPr>
              <w:t>4.7</w:t>
            </w:r>
            <w:r>
              <w:rPr>
                <w:rFonts w:eastAsiaTheme="minorEastAsia"/>
                <w:b w:val="0"/>
                <w:lang w:eastAsia="en-GB" w:bidi="ar-SA"/>
              </w:rPr>
              <w:tab/>
            </w:r>
            <w:r w:rsidRPr="00A302BD">
              <w:rPr>
                <w:rStyle w:val="Hyperlink"/>
                <w:rFonts w:ascii="Calibri" w:eastAsia="Times New Roman" w:hAnsi="Calibri" w:cs="Arial"/>
                <w:bCs/>
                <w:iCs/>
                <w:lang w:eastAsia="en-GB"/>
              </w:rPr>
              <w:t>Legal Aspects and Frameworks</w:t>
            </w:r>
            <w:r>
              <w:rPr>
                <w:webHidden/>
              </w:rPr>
              <w:tab/>
            </w:r>
            <w:r>
              <w:rPr>
                <w:webHidden/>
              </w:rPr>
              <w:fldChar w:fldCharType="begin"/>
            </w:r>
            <w:r>
              <w:rPr>
                <w:webHidden/>
              </w:rPr>
              <w:instrText xml:space="preserve"> PAGEREF _Toc141167978 \h </w:instrText>
            </w:r>
            <w:r>
              <w:rPr>
                <w:webHidden/>
              </w:rPr>
            </w:r>
            <w:r>
              <w:rPr>
                <w:webHidden/>
              </w:rPr>
              <w:fldChar w:fldCharType="separate"/>
            </w:r>
            <w:r>
              <w:rPr>
                <w:webHidden/>
              </w:rPr>
              <w:t>18</w:t>
            </w:r>
            <w:r>
              <w:rPr>
                <w:webHidden/>
              </w:rPr>
              <w:fldChar w:fldCharType="end"/>
            </w:r>
          </w:hyperlink>
        </w:p>
        <w:p w:rsidR="000227AA" w:rsidRDefault="000227AA">
          <w:pPr>
            <w:pStyle w:val="TOC2"/>
            <w:rPr>
              <w:rFonts w:eastAsiaTheme="minorEastAsia"/>
              <w:b w:val="0"/>
              <w:lang w:eastAsia="en-GB" w:bidi="ar-SA"/>
            </w:rPr>
          </w:pPr>
          <w:hyperlink w:anchor="_Toc141167979" w:history="1">
            <w:r w:rsidRPr="00A302BD">
              <w:rPr>
                <w:rStyle w:val="Hyperlink"/>
                <w:rFonts w:ascii="Calibri" w:eastAsia="Times New Roman" w:hAnsi="Calibri" w:cs="Arial"/>
                <w:bCs/>
                <w:iCs/>
                <w:lang w:eastAsia="en-GB"/>
              </w:rPr>
              <w:t>4.8</w:t>
            </w:r>
            <w:r>
              <w:rPr>
                <w:rFonts w:eastAsiaTheme="minorEastAsia"/>
                <w:b w:val="0"/>
                <w:lang w:eastAsia="en-GB" w:bidi="ar-SA"/>
              </w:rPr>
              <w:tab/>
            </w:r>
            <w:r w:rsidRPr="00A302BD">
              <w:rPr>
                <w:rStyle w:val="Hyperlink"/>
                <w:rFonts w:ascii="Calibri" w:eastAsia="Times New Roman" w:hAnsi="Calibri" w:cs="Arial"/>
                <w:bCs/>
                <w:iCs/>
                <w:lang w:eastAsia="en-GB"/>
              </w:rPr>
              <w:t>Procedure and Acting in an Emergency</w:t>
            </w:r>
            <w:r>
              <w:rPr>
                <w:webHidden/>
              </w:rPr>
              <w:tab/>
            </w:r>
            <w:r>
              <w:rPr>
                <w:webHidden/>
              </w:rPr>
              <w:fldChar w:fldCharType="begin"/>
            </w:r>
            <w:r>
              <w:rPr>
                <w:webHidden/>
              </w:rPr>
              <w:instrText xml:space="preserve"> PAGEREF _Toc141167979 \h </w:instrText>
            </w:r>
            <w:r>
              <w:rPr>
                <w:webHidden/>
              </w:rPr>
            </w:r>
            <w:r>
              <w:rPr>
                <w:webHidden/>
              </w:rPr>
              <w:fldChar w:fldCharType="separate"/>
            </w:r>
            <w:r>
              <w:rPr>
                <w:webHidden/>
              </w:rPr>
              <w:t>19</w:t>
            </w:r>
            <w:r>
              <w:rPr>
                <w:webHidden/>
              </w:rPr>
              <w:fldChar w:fldCharType="end"/>
            </w:r>
          </w:hyperlink>
        </w:p>
        <w:p w:rsidR="000227AA" w:rsidRDefault="000227AA">
          <w:pPr>
            <w:pStyle w:val="TOC2"/>
            <w:rPr>
              <w:rFonts w:eastAsiaTheme="minorEastAsia"/>
              <w:b w:val="0"/>
              <w:lang w:eastAsia="en-GB" w:bidi="ar-SA"/>
            </w:rPr>
          </w:pPr>
          <w:hyperlink w:anchor="_Toc141167980" w:history="1">
            <w:r w:rsidRPr="00A302BD">
              <w:rPr>
                <w:rStyle w:val="Hyperlink"/>
                <w:rFonts w:ascii="Calibri" w:eastAsia="Times New Roman" w:hAnsi="Calibri" w:cs="Arial"/>
                <w:bCs/>
                <w:iCs/>
                <w:lang w:eastAsia="en-GB"/>
              </w:rPr>
              <w:t>4.9</w:t>
            </w:r>
            <w:r>
              <w:rPr>
                <w:rFonts w:eastAsiaTheme="minorEastAsia"/>
                <w:b w:val="0"/>
                <w:lang w:eastAsia="en-GB" w:bidi="ar-SA"/>
              </w:rPr>
              <w:tab/>
            </w:r>
            <w:r w:rsidRPr="00A302BD">
              <w:rPr>
                <w:rStyle w:val="Hyperlink"/>
                <w:rFonts w:ascii="Calibri" w:eastAsia="Times New Roman" w:hAnsi="Calibri" w:cs="Arial"/>
                <w:bCs/>
                <w:iCs/>
                <w:lang w:eastAsia="en-GB"/>
              </w:rPr>
              <w:t>Risk Assessment</w:t>
            </w:r>
            <w:r>
              <w:rPr>
                <w:webHidden/>
              </w:rPr>
              <w:tab/>
            </w:r>
            <w:r>
              <w:rPr>
                <w:webHidden/>
              </w:rPr>
              <w:fldChar w:fldCharType="begin"/>
            </w:r>
            <w:r>
              <w:rPr>
                <w:webHidden/>
              </w:rPr>
              <w:instrText xml:space="preserve"> PAGEREF _Toc141167980 \h </w:instrText>
            </w:r>
            <w:r>
              <w:rPr>
                <w:webHidden/>
              </w:rPr>
            </w:r>
            <w:r>
              <w:rPr>
                <w:webHidden/>
              </w:rPr>
              <w:fldChar w:fldCharType="separate"/>
            </w:r>
            <w:r>
              <w:rPr>
                <w:webHidden/>
              </w:rPr>
              <w:t>20</w:t>
            </w:r>
            <w:r>
              <w:rPr>
                <w:webHidden/>
              </w:rPr>
              <w:fldChar w:fldCharType="end"/>
            </w:r>
          </w:hyperlink>
        </w:p>
        <w:p w:rsidR="000227AA" w:rsidRDefault="000227AA">
          <w:pPr>
            <w:pStyle w:val="TOC2"/>
            <w:rPr>
              <w:rFonts w:eastAsiaTheme="minorEastAsia"/>
              <w:b w:val="0"/>
              <w:lang w:eastAsia="en-GB" w:bidi="ar-SA"/>
            </w:rPr>
          </w:pPr>
          <w:hyperlink w:anchor="_Toc141167981" w:history="1">
            <w:r w:rsidRPr="00A302BD">
              <w:rPr>
                <w:rStyle w:val="Hyperlink"/>
                <w:rFonts w:ascii="Calibri" w:eastAsia="Times New Roman" w:hAnsi="Calibri" w:cs="Arial"/>
                <w:bCs/>
                <w:iCs/>
                <w:lang w:eastAsia="en-GB"/>
              </w:rPr>
              <w:t>4.10</w:t>
            </w:r>
            <w:r>
              <w:rPr>
                <w:rFonts w:eastAsiaTheme="minorEastAsia"/>
                <w:b w:val="0"/>
                <w:lang w:eastAsia="en-GB" w:bidi="ar-SA"/>
              </w:rPr>
              <w:tab/>
            </w:r>
            <w:r w:rsidRPr="00A302BD">
              <w:rPr>
                <w:rStyle w:val="Hyperlink"/>
                <w:rFonts w:ascii="Calibri" w:eastAsia="Times New Roman" w:hAnsi="Calibri" w:cs="Arial"/>
                <w:bCs/>
                <w:iCs/>
                <w:lang w:eastAsia="en-GB"/>
              </w:rPr>
              <w:t>Implementing Physical Interventions</w:t>
            </w:r>
            <w:r>
              <w:rPr>
                <w:webHidden/>
              </w:rPr>
              <w:tab/>
            </w:r>
            <w:r>
              <w:rPr>
                <w:webHidden/>
              </w:rPr>
              <w:fldChar w:fldCharType="begin"/>
            </w:r>
            <w:r>
              <w:rPr>
                <w:webHidden/>
              </w:rPr>
              <w:instrText xml:space="preserve"> PAGEREF _Toc141167981 \h </w:instrText>
            </w:r>
            <w:r>
              <w:rPr>
                <w:webHidden/>
              </w:rPr>
            </w:r>
            <w:r>
              <w:rPr>
                <w:webHidden/>
              </w:rPr>
              <w:fldChar w:fldCharType="separate"/>
            </w:r>
            <w:r>
              <w:rPr>
                <w:webHidden/>
              </w:rPr>
              <w:t>20</w:t>
            </w:r>
            <w:r>
              <w:rPr>
                <w:webHidden/>
              </w:rPr>
              <w:fldChar w:fldCharType="end"/>
            </w:r>
          </w:hyperlink>
        </w:p>
        <w:p w:rsidR="000227AA" w:rsidRDefault="000227AA">
          <w:pPr>
            <w:pStyle w:val="TOC2"/>
            <w:rPr>
              <w:rFonts w:eastAsiaTheme="minorEastAsia"/>
              <w:b w:val="0"/>
              <w:lang w:eastAsia="en-GB" w:bidi="ar-SA"/>
            </w:rPr>
          </w:pPr>
          <w:hyperlink w:anchor="_Toc141167982" w:history="1">
            <w:r w:rsidRPr="00A302BD">
              <w:rPr>
                <w:rStyle w:val="Hyperlink"/>
                <w:rFonts w:ascii="Calibri" w:eastAsia="Times New Roman" w:hAnsi="Calibri" w:cs="Arial"/>
                <w:bCs/>
                <w:iCs/>
                <w:lang w:eastAsia="en-GB"/>
              </w:rPr>
              <w:t>4.11</w:t>
            </w:r>
            <w:r>
              <w:rPr>
                <w:rFonts w:eastAsiaTheme="minorEastAsia"/>
                <w:b w:val="0"/>
                <w:lang w:eastAsia="en-GB" w:bidi="ar-SA"/>
              </w:rPr>
              <w:tab/>
            </w:r>
            <w:r w:rsidRPr="00A302BD">
              <w:rPr>
                <w:rStyle w:val="Hyperlink"/>
                <w:rFonts w:ascii="Calibri" w:eastAsia="Times New Roman" w:hAnsi="Calibri" w:cs="Arial"/>
                <w:bCs/>
                <w:iCs/>
                <w:lang w:eastAsia="en-GB"/>
              </w:rPr>
              <w:t>Chemical Restraint</w:t>
            </w:r>
            <w:r>
              <w:rPr>
                <w:webHidden/>
              </w:rPr>
              <w:tab/>
            </w:r>
            <w:r>
              <w:rPr>
                <w:webHidden/>
              </w:rPr>
              <w:fldChar w:fldCharType="begin"/>
            </w:r>
            <w:r>
              <w:rPr>
                <w:webHidden/>
              </w:rPr>
              <w:instrText xml:space="preserve"> PAGEREF _Toc141167982 \h </w:instrText>
            </w:r>
            <w:r>
              <w:rPr>
                <w:webHidden/>
              </w:rPr>
            </w:r>
            <w:r>
              <w:rPr>
                <w:webHidden/>
              </w:rPr>
              <w:fldChar w:fldCharType="separate"/>
            </w:r>
            <w:r>
              <w:rPr>
                <w:webHidden/>
              </w:rPr>
              <w:t>21</w:t>
            </w:r>
            <w:r>
              <w:rPr>
                <w:webHidden/>
              </w:rPr>
              <w:fldChar w:fldCharType="end"/>
            </w:r>
          </w:hyperlink>
        </w:p>
        <w:p w:rsidR="000227AA" w:rsidRDefault="000227AA">
          <w:pPr>
            <w:pStyle w:val="TOC2"/>
            <w:rPr>
              <w:rFonts w:eastAsiaTheme="minorEastAsia"/>
              <w:b w:val="0"/>
              <w:lang w:eastAsia="en-GB" w:bidi="ar-SA"/>
            </w:rPr>
          </w:pPr>
          <w:hyperlink w:anchor="_Toc141167983" w:history="1">
            <w:r w:rsidRPr="00A302BD">
              <w:rPr>
                <w:rStyle w:val="Hyperlink"/>
                <w:rFonts w:ascii="Calibri" w:eastAsia="Times New Roman" w:hAnsi="Calibri" w:cs="Arial"/>
                <w:bCs/>
                <w:iCs/>
                <w:lang w:eastAsia="en-GB"/>
              </w:rPr>
              <w:t>4.12</w:t>
            </w:r>
            <w:r>
              <w:rPr>
                <w:rFonts w:eastAsiaTheme="minorEastAsia"/>
                <w:b w:val="0"/>
                <w:lang w:eastAsia="en-GB" w:bidi="ar-SA"/>
              </w:rPr>
              <w:tab/>
            </w:r>
            <w:r w:rsidRPr="00A302BD">
              <w:rPr>
                <w:rStyle w:val="Hyperlink"/>
                <w:rFonts w:ascii="Calibri" w:eastAsia="Times New Roman" w:hAnsi="Calibri" w:cs="Arial"/>
                <w:bCs/>
                <w:iCs/>
                <w:lang w:eastAsia="en-GB"/>
              </w:rPr>
              <w:t>Covert Medication</w:t>
            </w:r>
            <w:r>
              <w:rPr>
                <w:webHidden/>
              </w:rPr>
              <w:tab/>
            </w:r>
            <w:r>
              <w:rPr>
                <w:webHidden/>
              </w:rPr>
              <w:fldChar w:fldCharType="begin"/>
            </w:r>
            <w:r>
              <w:rPr>
                <w:webHidden/>
              </w:rPr>
              <w:instrText xml:space="preserve"> PAGEREF _Toc141167983 \h </w:instrText>
            </w:r>
            <w:r>
              <w:rPr>
                <w:webHidden/>
              </w:rPr>
            </w:r>
            <w:r>
              <w:rPr>
                <w:webHidden/>
              </w:rPr>
              <w:fldChar w:fldCharType="separate"/>
            </w:r>
            <w:r>
              <w:rPr>
                <w:webHidden/>
              </w:rPr>
              <w:t>22</w:t>
            </w:r>
            <w:r>
              <w:rPr>
                <w:webHidden/>
              </w:rPr>
              <w:fldChar w:fldCharType="end"/>
            </w:r>
          </w:hyperlink>
        </w:p>
        <w:p w:rsidR="000227AA" w:rsidRDefault="000227AA">
          <w:pPr>
            <w:pStyle w:val="TOC2"/>
            <w:rPr>
              <w:rFonts w:eastAsiaTheme="minorEastAsia"/>
              <w:b w:val="0"/>
              <w:lang w:eastAsia="en-GB" w:bidi="ar-SA"/>
            </w:rPr>
          </w:pPr>
          <w:hyperlink w:anchor="_Toc141167984" w:history="1">
            <w:r w:rsidRPr="00A302BD">
              <w:rPr>
                <w:rStyle w:val="Hyperlink"/>
                <w:rFonts w:ascii="Calibri" w:eastAsia="Times New Roman" w:hAnsi="Calibri" w:cs="Arial"/>
                <w:bCs/>
                <w:iCs/>
                <w:lang w:eastAsia="en-GB"/>
              </w:rPr>
              <w:t>4.13</w:t>
            </w:r>
            <w:r>
              <w:rPr>
                <w:rFonts w:eastAsiaTheme="minorEastAsia"/>
                <w:b w:val="0"/>
                <w:lang w:eastAsia="en-GB" w:bidi="ar-SA"/>
              </w:rPr>
              <w:tab/>
            </w:r>
            <w:r w:rsidRPr="00A302BD">
              <w:rPr>
                <w:rStyle w:val="Hyperlink"/>
                <w:rFonts w:ascii="Calibri" w:eastAsia="Times New Roman" w:hAnsi="Calibri" w:cs="Arial"/>
                <w:bCs/>
                <w:iCs/>
                <w:lang w:eastAsia="en-GB"/>
              </w:rPr>
              <w:t>Escalating challenging behaviour and falls</w:t>
            </w:r>
            <w:r>
              <w:rPr>
                <w:webHidden/>
              </w:rPr>
              <w:tab/>
            </w:r>
            <w:r>
              <w:rPr>
                <w:webHidden/>
              </w:rPr>
              <w:fldChar w:fldCharType="begin"/>
            </w:r>
            <w:r>
              <w:rPr>
                <w:webHidden/>
              </w:rPr>
              <w:instrText xml:space="preserve"> PAGEREF _Toc141167984 \h </w:instrText>
            </w:r>
            <w:r>
              <w:rPr>
                <w:webHidden/>
              </w:rPr>
            </w:r>
            <w:r>
              <w:rPr>
                <w:webHidden/>
              </w:rPr>
              <w:fldChar w:fldCharType="separate"/>
            </w:r>
            <w:r>
              <w:rPr>
                <w:webHidden/>
              </w:rPr>
              <w:t>22</w:t>
            </w:r>
            <w:r>
              <w:rPr>
                <w:webHidden/>
              </w:rPr>
              <w:fldChar w:fldCharType="end"/>
            </w:r>
          </w:hyperlink>
        </w:p>
        <w:p w:rsidR="000227AA" w:rsidRDefault="000227AA">
          <w:pPr>
            <w:pStyle w:val="TOC2"/>
            <w:rPr>
              <w:rFonts w:eastAsiaTheme="minorEastAsia"/>
              <w:b w:val="0"/>
              <w:lang w:eastAsia="en-GB" w:bidi="ar-SA"/>
            </w:rPr>
          </w:pPr>
          <w:hyperlink w:anchor="_Toc141167985" w:history="1">
            <w:r w:rsidRPr="00A302BD">
              <w:rPr>
                <w:rStyle w:val="Hyperlink"/>
                <w:rFonts w:ascii="Calibri" w:eastAsia="Times New Roman" w:hAnsi="Calibri" w:cs="Arial"/>
                <w:bCs/>
                <w:iCs/>
                <w:lang w:eastAsia="en-GB"/>
              </w:rPr>
              <w:t>4.14</w:t>
            </w:r>
            <w:r>
              <w:rPr>
                <w:rFonts w:eastAsiaTheme="minorEastAsia"/>
                <w:b w:val="0"/>
                <w:lang w:eastAsia="en-GB" w:bidi="ar-SA"/>
              </w:rPr>
              <w:tab/>
            </w:r>
            <w:r w:rsidRPr="00A302BD">
              <w:rPr>
                <w:rStyle w:val="Hyperlink"/>
                <w:rFonts w:ascii="Calibri" w:eastAsia="Times New Roman" w:hAnsi="Calibri" w:cs="Arial"/>
                <w:bCs/>
                <w:iCs/>
                <w:lang w:eastAsia="en-GB"/>
              </w:rPr>
              <w:t>Calling for Help</w:t>
            </w:r>
            <w:r>
              <w:rPr>
                <w:webHidden/>
              </w:rPr>
              <w:tab/>
            </w:r>
            <w:r>
              <w:rPr>
                <w:webHidden/>
              </w:rPr>
              <w:fldChar w:fldCharType="begin"/>
            </w:r>
            <w:r>
              <w:rPr>
                <w:webHidden/>
              </w:rPr>
              <w:instrText xml:space="preserve"> PAGEREF _Toc141167985 \h </w:instrText>
            </w:r>
            <w:r>
              <w:rPr>
                <w:webHidden/>
              </w:rPr>
            </w:r>
            <w:r>
              <w:rPr>
                <w:webHidden/>
              </w:rPr>
              <w:fldChar w:fldCharType="separate"/>
            </w:r>
            <w:r>
              <w:rPr>
                <w:webHidden/>
              </w:rPr>
              <w:t>23</w:t>
            </w:r>
            <w:r>
              <w:rPr>
                <w:webHidden/>
              </w:rPr>
              <w:fldChar w:fldCharType="end"/>
            </w:r>
          </w:hyperlink>
        </w:p>
        <w:p w:rsidR="000227AA" w:rsidRDefault="000227AA">
          <w:pPr>
            <w:pStyle w:val="TOC2"/>
            <w:rPr>
              <w:rFonts w:eastAsiaTheme="minorEastAsia"/>
              <w:b w:val="0"/>
              <w:lang w:eastAsia="en-GB" w:bidi="ar-SA"/>
            </w:rPr>
          </w:pPr>
          <w:hyperlink w:anchor="_Toc141167986" w:history="1">
            <w:r w:rsidRPr="00A302BD">
              <w:rPr>
                <w:rStyle w:val="Hyperlink"/>
                <w:rFonts w:ascii="Calibri" w:eastAsia="Times New Roman" w:hAnsi="Calibri" w:cs="Arial"/>
                <w:bCs/>
                <w:iCs/>
                <w:lang w:eastAsia="en-GB"/>
              </w:rPr>
              <w:t>4.15</w:t>
            </w:r>
            <w:r>
              <w:rPr>
                <w:rFonts w:eastAsiaTheme="minorEastAsia"/>
                <w:b w:val="0"/>
                <w:lang w:eastAsia="en-GB" w:bidi="ar-SA"/>
              </w:rPr>
              <w:tab/>
            </w:r>
            <w:r w:rsidRPr="00A302BD">
              <w:rPr>
                <w:rStyle w:val="Hyperlink"/>
                <w:rFonts w:ascii="Calibri" w:eastAsia="Times New Roman" w:hAnsi="Calibri" w:cs="Arial"/>
                <w:bCs/>
                <w:iCs/>
                <w:lang w:eastAsia="en-GB"/>
              </w:rPr>
              <w:t>After an Aggressive Incident - Investigation, Support and Debrief</w:t>
            </w:r>
            <w:r>
              <w:rPr>
                <w:webHidden/>
              </w:rPr>
              <w:tab/>
            </w:r>
            <w:r>
              <w:rPr>
                <w:webHidden/>
              </w:rPr>
              <w:fldChar w:fldCharType="begin"/>
            </w:r>
            <w:r>
              <w:rPr>
                <w:webHidden/>
              </w:rPr>
              <w:instrText xml:space="preserve"> PAGEREF _Toc141167986 \h </w:instrText>
            </w:r>
            <w:r>
              <w:rPr>
                <w:webHidden/>
              </w:rPr>
            </w:r>
            <w:r>
              <w:rPr>
                <w:webHidden/>
              </w:rPr>
              <w:fldChar w:fldCharType="separate"/>
            </w:r>
            <w:r>
              <w:rPr>
                <w:webHidden/>
              </w:rPr>
              <w:t>24</w:t>
            </w:r>
            <w:r>
              <w:rPr>
                <w:webHidden/>
              </w:rPr>
              <w:fldChar w:fldCharType="end"/>
            </w:r>
          </w:hyperlink>
        </w:p>
        <w:p w:rsidR="000227AA" w:rsidRDefault="000227AA">
          <w:pPr>
            <w:pStyle w:val="TOC2"/>
            <w:rPr>
              <w:rFonts w:eastAsiaTheme="minorEastAsia"/>
              <w:b w:val="0"/>
              <w:lang w:eastAsia="en-GB" w:bidi="ar-SA"/>
            </w:rPr>
          </w:pPr>
          <w:hyperlink w:anchor="_Toc141167987" w:history="1">
            <w:r w:rsidRPr="00A302BD">
              <w:rPr>
                <w:rStyle w:val="Hyperlink"/>
                <w:rFonts w:ascii="Calibri" w:eastAsia="Times New Roman" w:hAnsi="Calibri" w:cs="Arial"/>
                <w:bCs/>
                <w:iCs/>
                <w:lang w:eastAsia="en-GB"/>
              </w:rPr>
              <w:t>4.16</w:t>
            </w:r>
            <w:r>
              <w:rPr>
                <w:rFonts w:eastAsiaTheme="minorEastAsia"/>
                <w:b w:val="0"/>
                <w:lang w:eastAsia="en-GB" w:bidi="ar-SA"/>
              </w:rPr>
              <w:tab/>
            </w:r>
            <w:r w:rsidRPr="00A302BD">
              <w:rPr>
                <w:rStyle w:val="Hyperlink"/>
                <w:rFonts w:ascii="Calibri" w:eastAsia="Times New Roman" w:hAnsi="Calibri" w:cs="Arial"/>
                <w:bCs/>
                <w:iCs/>
                <w:lang w:eastAsia="en-GB"/>
              </w:rPr>
              <w:t>Documentation</w:t>
            </w:r>
            <w:r>
              <w:rPr>
                <w:webHidden/>
              </w:rPr>
              <w:tab/>
            </w:r>
            <w:r>
              <w:rPr>
                <w:webHidden/>
              </w:rPr>
              <w:fldChar w:fldCharType="begin"/>
            </w:r>
            <w:r>
              <w:rPr>
                <w:webHidden/>
              </w:rPr>
              <w:instrText xml:space="preserve"> PAGEREF _Toc141167987 \h </w:instrText>
            </w:r>
            <w:r>
              <w:rPr>
                <w:webHidden/>
              </w:rPr>
            </w:r>
            <w:r>
              <w:rPr>
                <w:webHidden/>
              </w:rPr>
              <w:fldChar w:fldCharType="separate"/>
            </w:r>
            <w:r>
              <w:rPr>
                <w:webHidden/>
              </w:rPr>
              <w:t>25</w:t>
            </w:r>
            <w:r>
              <w:rPr>
                <w:webHidden/>
              </w:rPr>
              <w:fldChar w:fldCharType="end"/>
            </w:r>
          </w:hyperlink>
        </w:p>
        <w:p w:rsidR="000227AA" w:rsidRDefault="000227AA">
          <w:pPr>
            <w:pStyle w:val="TOC1"/>
            <w:rPr>
              <w:rFonts w:eastAsiaTheme="minorEastAsia"/>
              <w:noProof/>
              <w:lang w:eastAsia="en-GB"/>
            </w:rPr>
          </w:pPr>
          <w:hyperlink w:anchor="_Toc141167988" w:history="1">
            <w:r w:rsidRPr="00A302BD">
              <w:rPr>
                <w:rStyle w:val="Hyperlink"/>
                <w:noProof/>
                <w:lang w:bidi="en-US"/>
              </w:rPr>
              <w:t>5</w:t>
            </w:r>
            <w:r>
              <w:rPr>
                <w:rFonts w:eastAsiaTheme="minorEastAsia"/>
                <w:noProof/>
                <w:lang w:eastAsia="en-GB"/>
              </w:rPr>
              <w:tab/>
            </w:r>
            <w:r w:rsidRPr="00A302BD">
              <w:rPr>
                <w:rStyle w:val="Hyperlink"/>
                <w:noProof/>
                <w:lang w:bidi="en-US"/>
              </w:rPr>
              <w:t>Use of Restraint with children and young people</w:t>
            </w:r>
            <w:r>
              <w:rPr>
                <w:noProof/>
                <w:webHidden/>
              </w:rPr>
              <w:tab/>
            </w:r>
            <w:r>
              <w:rPr>
                <w:noProof/>
                <w:webHidden/>
              </w:rPr>
              <w:fldChar w:fldCharType="begin"/>
            </w:r>
            <w:r>
              <w:rPr>
                <w:noProof/>
                <w:webHidden/>
              </w:rPr>
              <w:instrText xml:space="preserve"> PAGEREF _Toc141167988 \h </w:instrText>
            </w:r>
            <w:r>
              <w:rPr>
                <w:noProof/>
                <w:webHidden/>
              </w:rPr>
            </w:r>
            <w:r>
              <w:rPr>
                <w:noProof/>
                <w:webHidden/>
              </w:rPr>
              <w:fldChar w:fldCharType="separate"/>
            </w:r>
            <w:r>
              <w:rPr>
                <w:noProof/>
                <w:webHidden/>
              </w:rPr>
              <w:t>25</w:t>
            </w:r>
            <w:r>
              <w:rPr>
                <w:noProof/>
                <w:webHidden/>
              </w:rPr>
              <w:fldChar w:fldCharType="end"/>
            </w:r>
          </w:hyperlink>
        </w:p>
        <w:p w:rsidR="000227AA" w:rsidRDefault="000227AA">
          <w:pPr>
            <w:pStyle w:val="TOC2"/>
            <w:rPr>
              <w:rFonts w:eastAsiaTheme="minorEastAsia"/>
              <w:b w:val="0"/>
              <w:lang w:eastAsia="en-GB" w:bidi="ar-SA"/>
            </w:rPr>
          </w:pPr>
          <w:hyperlink w:anchor="_Toc141167989" w:history="1">
            <w:r w:rsidRPr="00A302BD">
              <w:rPr>
                <w:rStyle w:val="Hyperlink"/>
                <w:rFonts w:ascii="Calibri" w:eastAsia="Times New Roman" w:hAnsi="Calibri" w:cs="Arial"/>
                <w:bCs/>
                <w:iCs/>
                <w:lang w:eastAsia="en-GB"/>
              </w:rPr>
              <w:t>5.1</w:t>
            </w:r>
            <w:r>
              <w:rPr>
                <w:rFonts w:eastAsiaTheme="minorEastAsia"/>
                <w:b w:val="0"/>
                <w:lang w:eastAsia="en-GB" w:bidi="ar-SA"/>
              </w:rPr>
              <w:tab/>
            </w:r>
            <w:r w:rsidRPr="00A302BD">
              <w:rPr>
                <w:rStyle w:val="Hyperlink"/>
                <w:rFonts w:ascii="Calibri" w:eastAsia="Times New Roman" w:hAnsi="Calibri" w:cs="Arial"/>
                <w:bCs/>
                <w:iCs/>
                <w:lang w:eastAsia="en-GB"/>
              </w:rPr>
              <w:t>Safeguarding Children</w:t>
            </w:r>
            <w:r>
              <w:rPr>
                <w:webHidden/>
              </w:rPr>
              <w:tab/>
            </w:r>
            <w:r>
              <w:rPr>
                <w:webHidden/>
              </w:rPr>
              <w:fldChar w:fldCharType="begin"/>
            </w:r>
            <w:r>
              <w:rPr>
                <w:webHidden/>
              </w:rPr>
              <w:instrText xml:space="preserve"> PAGEREF _Toc141167989 \h </w:instrText>
            </w:r>
            <w:r>
              <w:rPr>
                <w:webHidden/>
              </w:rPr>
            </w:r>
            <w:r>
              <w:rPr>
                <w:webHidden/>
              </w:rPr>
              <w:fldChar w:fldCharType="separate"/>
            </w:r>
            <w:r>
              <w:rPr>
                <w:webHidden/>
              </w:rPr>
              <w:t>25</w:t>
            </w:r>
            <w:r>
              <w:rPr>
                <w:webHidden/>
              </w:rPr>
              <w:fldChar w:fldCharType="end"/>
            </w:r>
          </w:hyperlink>
        </w:p>
        <w:p w:rsidR="000227AA" w:rsidRDefault="000227AA">
          <w:pPr>
            <w:pStyle w:val="TOC2"/>
            <w:rPr>
              <w:rFonts w:eastAsiaTheme="minorEastAsia"/>
              <w:b w:val="0"/>
              <w:lang w:eastAsia="en-GB" w:bidi="ar-SA"/>
            </w:rPr>
          </w:pPr>
          <w:hyperlink w:anchor="_Toc141167990" w:history="1">
            <w:r w:rsidRPr="00A302BD">
              <w:rPr>
                <w:rStyle w:val="Hyperlink"/>
                <w:rFonts w:ascii="Calibri" w:eastAsia="Times New Roman" w:hAnsi="Calibri" w:cs="Arial"/>
                <w:bCs/>
                <w:iCs/>
                <w:lang w:eastAsia="en-GB"/>
              </w:rPr>
              <w:t>5.2</w:t>
            </w:r>
            <w:r>
              <w:rPr>
                <w:rFonts w:eastAsiaTheme="minorEastAsia"/>
                <w:b w:val="0"/>
                <w:lang w:eastAsia="en-GB" w:bidi="ar-SA"/>
              </w:rPr>
              <w:tab/>
            </w:r>
            <w:r w:rsidRPr="00A302BD">
              <w:rPr>
                <w:rStyle w:val="Hyperlink"/>
                <w:rFonts w:ascii="Calibri" w:eastAsia="Times New Roman" w:hAnsi="Calibri" w:cs="Arial"/>
                <w:bCs/>
                <w:iCs/>
                <w:lang w:eastAsia="en-GB"/>
              </w:rPr>
              <w:t>Holding and immobilisation</w:t>
            </w:r>
            <w:r>
              <w:rPr>
                <w:webHidden/>
              </w:rPr>
              <w:tab/>
            </w:r>
            <w:r>
              <w:rPr>
                <w:webHidden/>
              </w:rPr>
              <w:fldChar w:fldCharType="begin"/>
            </w:r>
            <w:r>
              <w:rPr>
                <w:webHidden/>
              </w:rPr>
              <w:instrText xml:space="preserve"> PAGEREF _Toc141167990 \h </w:instrText>
            </w:r>
            <w:r>
              <w:rPr>
                <w:webHidden/>
              </w:rPr>
            </w:r>
            <w:r>
              <w:rPr>
                <w:webHidden/>
              </w:rPr>
              <w:fldChar w:fldCharType="separate"/>
            </w:r>
            <w:r>
              <w:rPr>
                <w:webHidden/>
              </w:rPr>
              <w:t>26</w:t>
            </w:r>
            <w:r>
              <w:rPr>
                <w:webHidden/>
              </w:rPr>
              <w:fldChar w:fldCharType="end"/>
            </w:r>
          </w:hyperlink>
        </w:p>
        <w:p w:rsidR="000227AA" w:rsidRDefault="000227AA">
          <w:pPr>
            <w:pStyle w:val="TOC1"/>
            <w:rPr>
              <w:rFonts w:eastAsiaTheme="minorEastAsia"/>
              <w:noProof/>
              <w:lang w:eastAsia="en-GB"/>
            </w:rPr>
          </w:pPr>
          <w:hyperlink w:anchor="_Toc141167991" w:history="1">
            <w:r w:rsidRPr="00A302BD">
              <w:rPr>
                <w:rStyle w:val="Hyperlink"/>
                <w:noProof/>
                <w:lang w:bidi="en-US"/>
              </w:rPr>
              <w:t>6</w:t>
            </w:r>
            <w:r>
              <w:rPr>
                <w:rFonts w:eastAsiaTheme="minorEastAsia"/>
                <w:noProof/>
                <w:lang w:eastAsia="en-GB"/>
              </w:rPr>
              <w:tab/>
            </w:r>
            <w:r w:rsidRPr="00A302BD">
              <w:rPr>
                <w:rStyle w:val="Hyperlink"/>
                <w:noProof/>
                <w:lang w:bidi="en-US"/>
              </w:rPr>
              <w:t>Training/support</w:t>
            </w:r>
            <w:r>
              <w:rPr>
                <w:noProof/>
                <w:webHidden/>
              </w:rPr>
              <w:tab/>
            </w:r>
            <w:r>
              <w:rPr>
                <w:noProof/>
                <w:webHidden/>
              </w:rPr>
              <w:fldChar w:fldCharType="begin"/>
            </w:r>
            <w:r>
              <w:rPr>
                <w:noProof/>
                <w:webHidden/>
              </w:rPr>
              <w:instrText xml:space="preserve"> PAGEREF _Toc141167991 \h </w:instrText>
            </w:r>
            <w:r>
              <w:rPr>
                <w:noProof/>
                <w:webHidden/>
              </w:rPr>
            </w:r>
            <w:r>
              <w:rPr>
                <w:noProof/>
                <w:webHidden/>
              </w:rPr>
              <w:fldChar w:fldCharType="separate"/>
            </w:r>
            <w:r>
              <w:rPr>
                <w:noProof/>
                <w:webHidden/>
              </w:rPr>
              <w:t>28</w:t>
            </w:r>
            <w:r>
              <w:rPr>
                <w:noProof/>
                <w:webHidden/>
              </w:rPr>
              <w:fldChar w:fldCharType="end"/>
            </w:r>
          </w:hyperlink>
        </w:p>
        <w:p w:rsidR="000227AA" w:rsidRDefault="000227AA">
          <w:pPr>
            <w:pStyle w:val="TOC1"/>
            <w:rPr>
              <w:rFonts w:eastAsiaTheme="minorEastAsia"/>
              <w:noProof/>
              <w:lang w:eastAsia="en-GB"/>
            </w:rPr>
          </w:pPr>
          <w:hyperlink w:anchor="_Toc141167992" w:history="1">
            <w:r w:rsidRPr="00A302BD">
              <w:rPr>
                <w:rStyle w:val="Hyperlink"/>
                <w:noProof/>
                <w:lang w:bidi="en-US"/>
              </w:rPr>
              <w:t>7</w:t>
            </w:r>
            <w:r>
              <w:rPr>
                <w:rFonts w:eastAsiaTheme="minorEastAsia"/>
                <w:noProof/>
                <w:lang w:eastAsia="en-GB"/>
              </w:rPr>
              <w:tab/>
            </w:r>
            <w:r w:rsidRPr="00A302BD">
              <w:rPr>
                <w:rStyle w:val="Hyperlink"/>
                <w:noProof/>
                <w:lang w:bidi="en-US"/>
              </w:rPr>
              <w:t>Monitoring compliance with the procedural document</w:t>
            </w:r>
            <w:r>
              <w:rPr>
                <w:noProof/>
                <w:webHidden/>
              </w:rPr>
              <w:tab/>
            </w:r>
            <w:r>
              <w:rPr>
                <w:noProof/>
                <w:webHidden/>
              </w:rPr>
              <w:fldChar w:fldCharType="begin"/>
            </w:r>
            <w:r>
              <w:rPr>
                <w:noProof/>
                <w:webHidden/>
              </w:rPr>
              <w:instrText xml:space="preserve"> PAGEREF _Toc141167992 \h </w:instrText>
            </w:r>
            <w:r>
              <w:rPr>
                <w:noProof/>
                <w:webHidden/>
              </w:rPr>
            </w:r>
            <w:r>
              <w:rPr>
                <w:noProof/>
                <w:webHidden/>
              </w:rPr>
              <w:fldChar w:fldCharType="separate"/>
            </w:r>
            <w:r>
              <w:rPr>
                <w:noProof/>
                <w:webHidden/>
              </w:rPr>
              <w:t>28</w:t>
            </w:r>
            <w:r>
              <w:rPr>
                <w:noProof/>
                <w:webHidden/>
              </w:rPr>
              <w:fldChar w:fldCharType="end"/>
            </w:r>
          </w:hyperlink>
        </w:p>
        <w:p w:rsidR="000227AA" w:rsidRDefault="000227AA">
          <w:pPr>
            <w:pStyle w:val="TOC1"/>
            <w:rPr>
              <w:rFonts w:eastAsiaTheme="minorEastAsia"/>
              <w:noProof/>
              <w:lang w:eastAsia="en-GB"/>
            </w:rPr>
          </w:pPr>
          <w:hyperlink w:anchor="_Toc141167993" w:history="1">
            <w:r w:rsidRPr="00A302BD">
              <w:rPr>
                <w:rStyle w:val="Hyperlink"/>
                <w:noProof/>
                <w:lang w:bidi="en-US"/>
              </w:rPr>
              <w:t>8</w:t>
            </w:r>
            <w:r>
              <w:rPr>
                <w:rFonts w:eastAsiaTheme="minorEastAsia"/>
                <w:noProof/>
                <w:lang w:eastAsia="en-GB"/>
              </w:rPr>
              <w:tab/>
            </w:r>
            <w:r w:rsidRPr="00A302BD">
              <w:rPr>
                <w:rStyle w:val="Hyperlink"/>
                <w:noProof/>
                <w:lang w:bidi="en-US"/>
              </w:rPr>
              <w:t>definitions</w:t>
            </w:r>
            <w:r>
              <w:rPr>
                <w:noProof/>
                <w:webHidden/>
              </w:rPr>
              <w:tab/>
            </w:r>
            <w:r>
              <w:rPr>
                <w:noProof/>
                <w:webHidden/>
              </w:rPr>
              <w:fldChar w:fldCharType="begin"/>
            </w:r>
            <w:r>
              <w:rPr>
                <w:noProof/>
                <w:webHidden/>
              </w:rPr>
              <w:instrText xml:space="preserve"> PAGEREF _Toc141167993 \h </w:instrText>
            </w:r>
            <w:r>
              <w:rPr>
                <w:noProof/>
                <w:webHidden/>
              </w:rPr>
            </w:r>
            <w:r>
              <w:rPr>
                <w:noProof/>
                <w:webHidden/>
              </w:rPr>
              <w:fldChar w:fldCharType="separate"/>
            </w:r>
            <w:r>
              <w:rPr>
                <w:noProof/>
                <w:webHidden/>
              </w:rPr>
              <w:t>28</w:t>
            </w:r>
            <w:r>
              <w:rPr>
                <w:noProof/>
                <w:webHidden/>
              </w:rPr>
              <w:fldChar w:fldCharType="end"/>
            </w:r>
          </w:hyperlink>
        </w:p>
        <w:p w:rsidR="000227AA" w:rsidRDefault="000227AA">
          <w:pPr>
            <w:pStyle w:val="TOC1"/>
            <w:rPr>
              <w:rFonts w:eastAsiaTheme="minorEastAsia"/>
              <w:noProof/>
              <w:lang w:eastAsia="en-GB"/>
            </w:rPr>
          </w:pPr>
          <w:hyperlink w:anchor="_Toc141167994" w:history="1">
            <w:r w:rsidRPr="00A302BD">
              <w:rPr>
                <w:rStyle w:val="Hyperlink"/>
                <w:noProof/>
                <w:lang w:bidi="en-US"/>
              </w:rPr>
              <w:t>9</w:t>
            </w:r>
            <w:r>
              <w:rPr>
                <w:rFonts w:eastAsiaTheme="minorEastAsia"/>
                <w:noProof/>
                <w:lang w:eastAsia="en-GB"/>
              </w:rPr>
              <w:tab/>
            </w:r>
            <w:r w:rsidRPr="00A302BD">
              <w:rPr>
                <w:rStyle w:val="Hyperlink"/>
                <w:noProof/>
                <w:lang w:bidi="en-US"/>
              </w:rPr>
              <w:t>Equality impact assessment</w:t>
            </w:r>
            <w:r>
              <w:rPr>
                <w:noProof/>
                <w:webHidden/>
              </w:rPr>
              <w:tab/>
            </w:r>
            <w:r>
              <w:rPr>
                <w:noProof/>
                <w:webHidden/>
              </w:rPr>
              <w:fldChar w:fldCharType="begin"/>
            </w:r>
            <w:r>
              <w:rPr>
                <w:noProof/>
                <w:webHidden/>
              </w:rPr>
              <w:instrText xml:space="preserve"> PAGEREF _Toc141167994 \h </w:instrText>
            </w:r>
            <w:r>
              <w:rPr>
                <w:noProof/>
                <w:webHidden/>
              </w:rPr>
            </w:r>
            <w:r>
              <w:rPr>
                <w:noProof/>
                <w:webHidden/>
              </w:rPr>
              <w:fldChar w:fldCharType="separate"/>
            </w:r>
            <w:r>
              <w:rPr>
                <w:noProof/>
                <w:webHidden/>
              </w:rPr>
              <w:t>29</w:t>
            </w:r>
            <w:r>
              <w:rPr>
                <w:noProof/>
                <w:webHidden/>
              </w:rPr>
              <w:fldChar w:fldCharType="end"/>
            </w:r>
          </w:hyperlink>
        </w:p>
        <w:p w:rsidR="000227AA" w:rsidRDefault="000227AA">
          <w:pPr>
            <w:pStyle w:val="TOC1"/>
            <w:rPr>
              <w:rFonts w:eastAsiaTheme="minorEastAsia"/>
              <w:noProof/>
              <w:lang w:eastAsia="en-GB"/>
            </w:rPr>
          </w:pPr>
          <w:hyperlink w:anchor="_Toc141167995" w:history="1">
            <w:r w:rsidRPr="00A302BD">
              <w:rPr>
                <w:rStyle w:val="Hyperlink"/>
                <w:noProof/>
                <w:lang w:bidi="en-US"/>
              </w:rPr>
              <w:t>10</w:t>
            </w:r>
            <w:r>
              <w:rPr>
                <w:rFonts w:eastAsiaTheme="minorEastAsia"/>
                <w:noProof/>
                <w:lang w:eastAsia="en-GB"/>
              </w:rPr>
              <w:tab/>
            </w:r>
            <w:r w:rsidRPr="00A302BD">
              <w:rPr>
                <w:rStyle w:val="Hyperlink"/>
                <w:noProof/>
                <w:lang w:bidi="en-US"/>
              </w:rPr>
              <w:t>Associated Trust procedural documents</w:t>
            </w:r>
            <w:r>
              <w:rPr>
                <w:noProof/>
                <w:webHidden/>
              </w:rPr>
              <w:tab/>
            </w:r>
            <w:r>
              <w:rPr>
                <w:noProof/>
                <w:webHidden/>
              </w:rPr>
              <w:fldChar w:fldCharType="begin"/>
            </w:r>
            <w:r>
              <w:rPr>
                <w:noProof/>
                <w:webHidden/>
              </w:rPr>
              <w:instrText xml:space="preserve"> PAGEREF _Toc141167995 \h </w:instrText>
            </w:r>
            <w:r>
              <w:rPr>
                <w:noProof/>
                <w:webHidden/>
              </w:rPr>
            </w:r>
            <w:r>
              <w:rPr>
                <w:noProof/>
                <w:webHidden/>
              </w:rPr>
              <w:fldChar w:fldCharType="separate"/>
            </w:r>
            <w:r>
              <w:rPr>
                <w:noProof/>
                <w:webHidden/>
              </w:rPr>
              <w:t>30</w:t>
            </w:r>
            <w:r>
              <w:rPr>
                <w:noProof/>
                <w:webHidden/>
              </w:rPr>
              <w:fldChar w:fldCharType="end"/>
            </w:r>
          </w:hyperlink>
        </w:p>
        <w:p w:rsidR="000227AA" w:rsidRDefault="000227AA">
          <w:pPr>
            <w:pStyle w:val="TOC1"/>
            <w:rPr>
              <w:rFonts w:eastAsiaTheme="minorEastAsia"/>
              <w:noProof/>
              <w:lang w:eastAsia="en-GB"/>
            </w:rPr>
          </w:pPr>
          <w:hyperlink w:anchor="_Toc141167996" w:history="1">
            <w:r w:rsidRPr="00A302BD">
              <w:rPr>
                <w:rStyle w:val="Hyperlink"/>
                <w:noProof/>
                <w:lang w:bidi="en-US"/>
              </w:rPr>
              <w:t>11</w:t>
            </w:r>
            <w:r>
              <w:rPr>
                <w:rFonts w:eastAsiaTheme="minorEastAsia"/>
                <w:noProof/>
                <w:lang w:eastAsia="en-GB"/>
              </w:rPr>
              <w:tab/>
            </w:r>
            <w:r w:rsidRPr="00A302BD">
              <w:rPr>
                <w:rStyle w:val="Hyperlink"/>
                <w:noProof/>
                <w:lang w:bidi="en-US"/>
              </w:rPr>
              <w:t>data protection</w:t>
            </w:r>
            <w:r>
              <w:rPr>
                <w:noProof/>
                <w:webHidden/>
              </w:rPr>
              <w:tab/>
            </w:r>
            <w:r>
              <w:rPr>
                <w:noProof/>
                <w:webHidden/>
              </w:rPr>
              <w:fldChar w:fldCharType="begin"/>
            </w:r>
            <w:r>
              <w:rPr>
                <w:noProof/>
                <w:webHidden/>
              </w:rPr>
              <w:instrText xml:space="preserve"> PAGEREF _Toc141167996 \h </w:instrText>
            </w:r>
            <w:r>
              <w:rPr>
                <w:noProof/>
                <w:webHidden/>
              </w:rPr>
            </w:r>
            <w:r>
              <w:rPr>
                <w:noProof/>
                <w:webHidden/>
              </w:rPr>
              <w:fldChar w:fldCharType="separate"/>
            </w:r>
            <w:r>
              <w:rPr>
                <w:noProof/>
                <w:webHidden/>
              </w:rPr>
              <w:t>30</w:t>
            </w:r>
            <w:r>
              <w:rPr>
                <w:noProof/>
                <w:webHidden/>
              </w:rPr>
              <w:fldChar w:fldCharType="end"/>
            </w:r>
          </w:hyperlink>
        </w:p>
        <w:p w:rsidR="000227AA" w:rsidRDefault="000227AA">
          <w:pPr>
            <w:pStyle w:val="TOC1"/>
            <w:rPr>
              <w:rFonts w:eastAsiaTheme="minorEastAsia"/>
              <w:noProof/>
              <w:lang w:eastAsia="en-GB"/>
            </w:rPr>
          </w:pPr>
          <w:hyperlink w:anchor="_Toc141167997" w:history="1">
            <w:r w:rsidRPr="00A302BD">
              <w:rPr>
                <w:rStyle w:val="Hyperlink"/>
                <w:noProof/>
                <w:lang w:bidi="en-US"/>
              </w:rPr>
              <w:t>12</w:t>
            </w:r>
            <w:r>
              <w:rPr>
                <w:rFonts w:eastAsiaTheme="minorEastAsia"/>
                <w:noProof/>
                <w:lang w:eastAsia="en-GB"/>
              </w:rPr>
              <w:tab/>
            </w:r>
            <w:r w:rsidRPr="00A302BD">
              <w:rPr>
                <w:rStyle w:val="Hyperlink"/>
                <w:noProof/>
                <w:lang w:bidi="en-US"/>
              </w:rPr>
              <w:t>REferences</w:t>
            </w:r>
            <w:r>
              <w:rPr>
                <w:noProof/>
                <w:webHidden/>
              </w:rPr>
              <w:tab/>
            </w:r>
            <w:r>
              <w:rPr>
                <w:noProof/>
                <w:webHidden/>
              </w:rPr>
              <w:fldChar w:fldCharType="begin"/>
            </w:r>
            <w:r>
              <w:rPr>
                <w:noProof/>
                <w:webHidden/>
              </w:rPr>
              <w:instrText xml:space="preserve"> PAGEREF _Toc141167997 \h </w:instrText>
            </w:r>
            <w:r>
              <w:rPr>
                <w:noProof/>
                <w:webHidden/>
              </w:rPr>
            </w:r>
            <w:r>
              <w:rPr>
                <w:noProof/>
                <w:webHidden/>
              </w:rPr>
              <w:fldChar w:fldCharType="separate"/>
            </w:r>
            <w:r>
              <w:rPr>
                <w:noProof/>
                <w:webHidden/>
              </w:rPr>
              <w:t>30</w:t>
            </w:r>
            <w:r>
              <w:rPr>
                <w:noProof/>
                <w:webHidden/>
              </w:rPr>
              <w:fldChar w:fldCharType="end"/>
            </w:r>
          </w:hyperlink>
        </w:p>
        <w:p w:rsidR="000227AA" w:rsidRDefault="000227AA">
          <w:pPr>
            <w:pStyle w:val="TOC1"/>
            <w:rPr>
              <w:rFonts w:eastAsiaTheme="minorEastAsia"/>
              <w:noProof/>
              <w:lang w:eastAsia="en-GB"/>
            </w:rPr>
          </w:pPr>
          <w:hyperlink w:anchor="_Toc141167998" w:history="1">
            <w:r w:rsidRPr="00A302BD">
              <w:rPr>
                <w:rStyle w:val="Hyperlink"/>
                <w:noProof/>
                <w:lang w:bidi="en-US"/>
              </w:rPr>
              <w:t>Appendix 1 – De-escalation pathway for over 65’s lacking capacity</w:t>
            </w:r>
            <w:r>
              <w:rPr>
                <w:noProof/>
                <w:webHidden/>
              </w:rPr>
              <w:tab/>
            </w:r>
            <w:r>
              <w:rPr>
                <w:noProof/>
                <w:webHidden/>
              </w:rPr>
              <w:fldChar w:fldCharType="begin"/>
            </w:r>
            <w:r>
              <w:rPr>
                <w:noProof/>
                <w:webHidden/>
              </w:rPr>
              <w:instrText xml:space="preserve"> PAGEREF _Toc141167998 \h </w:instrText>
            </w:r>
            <w:r>
              <w:rPr>
                <w:noProof/>
                <w:webHidden/>
              </w:rPr>
            </w:r>
            <w:r>
              <w:rPr>
                <w:noProof/>
                <w:webHidden/>
              </w:rPr>
              <w:fldChar w:fldCharType="separate"/>
            </w:r>
            <w:r>
              <w:rPr>
                <w:noProof/>
                <w:webHidden/>
              </w:rPr>
              <w:t>32</w:t>
            </w:r>
            <w:r>
              <w:rPr>
                <w:noProof/>
                <w:webHidden/>
              </w:rPr>
              <w:fldChar w:fldCharType="end"/>
            </w:r>
          </w:hyperlink>
        </w:p>
        <w:p w:rsidR="000227AA" w:rsidRDefault="000227AA">
          <w:pPr>
            <w:pStyle w:val="TOC1"/>
            <w:rPr>
              <w:rFonts w:eastAsiaTheme="minorEastAsia"/>
              <w:noProof/>
              <w:lang w:eastAsia="en-GB"/>
            </w:rPr>
          </w:pPr>
          <w:hyperlink w:anchor="_Toc141167999" w:history="1">
            <w:r w:rsidRPr="00A302BD">
              <w:rPr>
                <w:rStyle w:val="Hyperlink"/>
                <w:rFonts w:ascii="Calibri" w:eastAsia="Times New Roman" w:hAnsi="Calibri" w:cs="Arial"/>
                <w:b/>
                <w:bCs/>
                <w:caps/>
                <w:noProof/>
                <w:spacing w:val="15"/>
                <w:lang w:eastAsia="en-GB" w:bidi="en-US"/>
              </w:rPr>
              <w:t>Appendix 2 – South Yorkshire Police NHS Hospitals Law and Restraint Brief 2018</w:t>
            </w:r>
            <w:r>
              <w:rPr>
                <w:noProof/>
                <w:webHidden/>
              </w:rPr>
              <w:tab/>
            </w:r>
            <w:r>
              <w:rPr>
                <w:noProof/>
                <w:webHidden/>
              </w:rPr>
              <w:fldChar w:fldCharType="begin"/>
            </w:r>
            <w:r>
              <w:rPr>
                <w:noProof/>
                <w:webHidden/>
              </w:rPr>
              <w:instrText xml:space="preserve"> PAGEREF _Toc141167999 \h </w:instrText>
            </w:r>
            <w:r>
              <w:rPr>
                <w:noProof/>
                <w:webHidden/>
              </w:rPr>
            </w:r>
            <w:r>
              <w:rPr>
                <w:noProof/>
                <w:webHidden/>
              </w:rPr>
              <w:fldChar w:fldCharType="separate"/>
            </w:r>
            <w:r>
              <w:rPr>
                <w:noProof/>
                <w:webHidden/>
              </w:rPr>
              <w:t>34</w:t>
            </w:r>
            <w:r>
              <w:rPr>
                <w:noProof/>
                <w:webHidden/>
              </w:rPr>
              <w:fldChar w:fldCharType="end"/>
            </w:r>
          </w:hyperlink>
        </w:p>
        <w:p w:rsidR="000227AA" w:rsidRDefault="000227AA">
          <w:pPr>
            <w:pStyle w:val="TOC1"/>
            <w:rPr>
              <w:rFonts w:eastAsiaTheme="minorEastAsia"/>
              <w:noProof/>
              <w:lang w:eastAsia="en-GB"/>
            </w:rPr>
          </w:pPr>
          <w:hyperlink w:anchor="_Toc141168000" w:history="1">
            <w:r w:rsidRPr="00A302BD">
              <w:rPr>
                <w:rStyle w:val="Hyperlink"/>
                <w:rFonts w:ascii="Calibri" w:eastAsia="Times New Roman" w:hAnsi="Calibri" w:cs="Arial"/>
                <w:b/>
                <w:bCs/>
                <w:caps/>
                <w:noProof/>
                <w:spacing w:val="15"/>
                <w:lang w:eastAsia="en-GB" w:bidi="en-US"/>
              </w:rPr>
              <w:t>APPENDIX 3 - Principles for the Use of Restraint, Holding and Immobilisation - Children and Young People</w:t>
            </w:r>
            <w:r>
              <w:rPr>
                <w:noProof/>
                <w:webHidden/>
              </w:rPr>
              <w:tab/>
            </w:r>
            <w:r>
              <w:rPr>
                <w:noProof/>
                <w:webHidden/>
              </w:rPr>
              <w:fldChar w:fldCharType="begin"/>
            </w:r>
            <w:r>
              <w:rPr>
                <w:noProof/>
                <w:webHidden/>
              </w:rPr>
              <w:instrText xml:space="preserve"> PAGEREF _Toc141168000 \h </w:instrText>
            </w:r>
            <w:r>
              <w:rPr>
                <w:noProof/>
                <w:webHidden/>
              </w:rPr>
            </w:r>
            <w:r>
              <w:rPr>
                <w:noProof/>
                <w:webHidden/>
              </w:rPr>
              <w:fldChar w:fldCharType="separate"/>
            </w:r>
            <w:r>
              <w:rPr>
                <w:noProof/>
                <w:webHidden/>
              </w:rPr>
              <w:t>38</w:t>
            </w:r>
            <w:r>
              <w:rPr>
                <w:noProof/>
                <w:webHidden/>
              </w:rPr>
              <w:fldChar w:fldCharType="end"/>
            </w:r>
          </w:hyperlink>
        </w:p>
        <w:p w:rsidR="000227AA" w:rsidRDefault="000227AA">
          <w:pPr>
            <w:pStyle w:val="TOC1"/>
            <w:rPr>
              <w:rFonts w:eastAsiaTheme="minorEastAsia"/>
              <w:noProof/>
              <w:lang w:eastAsia="en-GB"/>
            </w:rPr>
          </w:pPr>
          <w:hyperlink w:anchor="_Toc141168001" w:history="1">
            <w:r w:rsidRPr="00A302BD">
              <w:rPr>
                <w:rStyle w:val="Hyperlink"/>
                <w:rFonts w:ascii="Calibri" w:eastAsia="Times New Roman" w:hAnsi="Calibri" w:cs="Arial"/>
                <w:b/>
                <w:bCs/>
                <w:caps/>
                <w:noProof/>
                <w:spacing w:val="15"/>
                <w:lang w:eastAsia="en-GB" w:bidi="en-US"/>
              </w:rPr>
              <w:t>Appendix 4 – TIME AND SPACE, Yorkshire &amp; the humber clinical network</w:t>
            </w:r>
            <w:r>
              <w:rPr>
                <w:noProof/>
                <w:webHidden/>
              </w:rPr>
              <w:tab/>
            </w:r>
            <w:r>
              <w:rPr>
                <w:noProof/>
                <w:webHidden/>
              </w:rPr>
              <w:fldChar w:fldCharType="begin"/>
            </w:r>
            <w:r>
              <w:rPr>
                <w:noProof/>
                <w:webHidden/>
              </w:rPr>
              <w:instrText xml:space="preserve"> PAGEREF _Toc141168001 \h </w:instrText>
            </w:r>
            <w:r>
              <w:rPr>
                <w:noProof/>
                <w:webHidden/>
              </w:rPr>
            </w:r>
            <w:r>
              <w:rPr>
                <w:noProof/>
                <w:webHidden/>
              </w:rPr>
              <w:fldChar w:fldCharType="separate"/>
            </w:r>
            <w:r>
              <w:rPr>
                <w:noProof/>
                <w:webHidden/>
              </w:rPr>
              <w:t>39</w:t>
            </w:r>
            <w:r>
              <w:rPr>
                <w:noProof/>
                <w:webHidden/>
              </w:rPr>
              <w:fldChar w:fldCharType="end"/>
            </w:r>
          </w:hyperlink>
        </w:p>
        <w:p w:rsidR="000227AA" w:rsidRDefault="000227AA">
          <w:pPr>
            <w:pStyle w:val="TOC1"/>
            <w:rPr>
              <w:rFonts w:eastAsiaTheme="minorEastAsia"/>
              <w:noProof/>
              <w:lang w:eastAsia="en-GB"/>
            </w:rPr>
          </w:pPr>
          <w:hyperlink w:anchor="_Toc141168002" w:history="1">
            <w:r w:rsidRPr="00A302BD">
              <w:rPr>
                <w:rStyle w:val="Hyperlink"/>
                <w:rFonts w:ascii="Calibri" w:eastAsia="Times New Roman" w:hAnsi="Calibri" w:cs="Arial"/>
                <w:b/>
                <w:bCs/>
                <w:caps/>
                <w:noProof/>
                <w:spacing w:val="15"/>
                <w:lang w:eastAsia="en-GB" w:bidi="en-US"/>
              </w:rPr>
              <w:t>Appendix 5 – Five for falls</w:t>
            </w:r>
            <w:r>
              <w:rPr>
                <w:noProof/>
                <w:webHidden/>
              </w:rPr>
              <w:tab/>
            </w:r>
            <w:r>
              <w:rPr>
                <w:noProof/>
                <w:webHidden/>
              </w:rPr>
              <w:fldChar w:fldCharType="begin"/>
            </w:r>
            <w:r>
              <w:rPr>
                <w:noProof/>
                <w:webHidden/>
              </w:rPr>
              <w:instrText xml:space="preserve"> PAGEREF _Toc141168002 \h </w:instrText>
            </w:r>
            <w:r>
              <w:rPr>
                <w:noProof/>
                <w:webHidden/>
              </w:rPr>
            </w:r>
            <w:r>
              <w:rPr>
                <w:noProof/>
                <w:webHidden/>
              </w:rPr>
              <w:fldChar w:fldCharType="separate"/>
            </w:r>
            <w:r>
              <w:rPr>
                <w:noProof/>
                <w:webHidden/>
              </w:rPr>
              <w:t>40</w:t>
            </w:r>
            <w:r>
              <w:rPr>
                <w:noProof/>
                <w:webHidden/>
              </w:rPr>
              <w:fldChar w:fldCharType="end"/>
            </w:r>
          </w:hyperlink>
        </w:p>
        <w:p w:rsidR="000227AA" w:rsidRDefault="000227AA">
          <w:pPr>
            <w:pStyle w:val="TOC1"/>
            <w:rPr>
              <w:rFonts w:eastAsiaTheme="minorEastAsia"/>
              <w:noProof/>
              <w:lang w:eastAsia="en-GB"/>
            </w:rPr>
          </w:pPr>
          <w:hyperlink w:anchor="_Toc141168003" w:history="1">
            <w:r w:rsidRPr="00A302BD">
              <w:rPr>
                <w:rStyle w:val="Hyperlink"/>
                <w:rFonts w:ascii="Calibri" w:eastAsia="Times New Roman" w:hAnsi="Calibri" w:cs="Arial"/>
                <w:b/>
                <w:bCs/>
                <w:caps/>
                <w:noProof/>
                <w:spacing w:val="15"/>
                <w:lang w:eastAsia="en-GB" w:bidi="en-US"/>
              </w:rPr>
              <w:t>APPENDIX 6 - Equality Impact assessment part 1 initial screening</w:t>
            </w:r>
            <w:r>
              <w:rPr>
                <w:noProof/>
                <w:webHidden/>
              </w:rPr>
              <w:tab/>
            </w:r>
            <w:r>
              <w:rPr>
                <w:noProof/>
                <w:webHidden/>
              </w:rPr>
              <w:fldChar w:fldCharType="begin"/>
            </w:r>
            <w:r>
              <w:rPr>
                <w:noProof/>
                <w:webHidden/>
              </w:rPr>
              <w:instrText xml:space="preserve"> PAGEREF _Toc141168003 \h </w:instrText>
            </w:r>
            <w:r>
              <w:rPr>
                <w:noProof/>
                <w:webHidden/>
              </w:rPr>
            </w:r>
            <w:r>
              <w:rPr>
                <w:noProof/>
                <w:webHidden/>
              </w:rPr>
              <w:fldChar w:fldCharType="separate"/>
            </w:r>
            <w:r>
              <w:rPr>
                <w:noProof/>
                <w:webHidden/>
              </w:rPr>
              <w:t>41</w:t>
            </w:r>
            <w:r>
              <w:rPr>
                <w:noProof/>
                <w:webHidden/>
              </w:rPr>
              <w:fldChar w:fldCharType="end"/>
            </w:r>
          </w:hyperlink>
        </w:p>
        <w:p w:rsidR="00BB1013" w:rsidRDefault="00BB1013" w:rsidP="003A484F">
          <w:pPr>
            <w:pStyle w:val="TOC1"/>
            <w:spacing w:after="40"/>
          </w:pPr>
          <w:r w:rsidRPr="003A484F">
            <w:rPr>
              <w:rFonts w:ascii="Calibri" w:hAnsi="Calibri"/>
              <w:bCs/>
              <w:noProof/>
            </w:rPr>
            <w:fldChar w:fldCharType="end"/>
          </w:r>
        </w:p>
      </w:sdtContent>
    </w:sdt>
    <w:p w:rsidR="00544539" w:rsidRDefault="0054453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0227AA">
      <w:pPr>
        <w:autoSpaceDE w:val="0"/>
        <w:autoSpaceDN w:val="0"/>
        <w:adjustRightInd w:val="0"/>
        <w:spacing w:after="0" w:line="240" w:lineRule="auto"/>
        <w:jc w:val="center"/>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1C2259" w:rsidRPr="00AD4CFC" w:rsidRDefault="001C2259" w:rsidP="001C2259">
      <w:pPr>
        <w:pStyle w:val="APDTopsection"/>
        <w:spacing w:before="240"/>
      </w:pPr>
      <w:bookmarkStart w:id="2" w:name="_Toc446430747"/>
      <w:bookmarkStart w:id="3" w:name="_Toc446431486"/>
      <w:bookmarkStart w:id="4" w:name="_Toc462213599"/>
      <w:bookmarkStart w:id="5" w:name="_Toc465690143"/>
      <w:bookmarkStart w:id="6" w:name="_Toc465772615"/>
      <w:bookmarkStart w:id="7" w:name="_Toc465843983"/>
      <w:bookmarkStart w:id="8" w:name="_Toc141167968"/>
      <w:r w:rsidRPr="00AD4CFC">
        <w:lastRenderedPageBreak/>
        <w:t>Introduction</w:t>
      </w:r>
      <w:bookmarkEnd w:id="2"/>
      <w:bookmarkEnd w:id="3"/>
      <w:bookmarkEnd w:id="4"/>
      <w:bookmarkEnd w:id="5"/>
      <w:bookmarkEnd w:id="6"/>
      <w:bookmarkEnd w:id="7"/>
      <w:bookmarkEnd w:id="8"/>
    </w:p>
    <w:p w:rsidR="001C2259" w:rsidRPr="00132EA2" w:rsidRDefault="001C2259" w:rsidP="001C2259">
      <w:pPr>
        <w:spacing w:after="0" w:line="240" w:lineRule="auto"/>
        <w:rPr>
          <w:rFonts w:ascii="Calibri" w:eastAsia="Times New Roman" w:hAnsi="Calibri" w:cs="Times New Roman"/>
          <w:sz w:val="24"/>
          <w:szCs w:val="24"/>
          <w:lang w:eastAsia="en-GB"/>
        </w:rPr>
      </w:pP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Doncaster and</w:t>
      </w:r>
      <w:r w:rsidRPr="00371B6F">
        <w:rPr>
          <w:rFonts w:ascii="Calibri" w:eastAsia="Times New Roman" w:hAnsi="Calibri" w:cs="Arial"/>
          <w:sz w:val="24"/>
          <w:szCs w:val="24"/>
          <w:lang w:eastAsia="en-GB"/>
        </w:rPr>
        <w:t xml:space="preserve"> Bassetlaw </w:t>
      </w:r>
      <w:r>
        <w:rPr>
          <w:rFonts w:ascii="Calibri" w:eastAsia="Times New Roman" w:hAnsi="Calibri" w:cs="Arial"/>
          <w:sz w:val="24"/>
          <w:szCs w:val="24"/>
          <w:lang w:eastAsia="en-GB"/>
        </w:rPr>
        <w:t xml:space="preserve">Teaching </w:t>
      </w:r>
      <w:r w:rsidRPr="00371B6F">
        <w:rPr>
          <w:rFonts w:ascii="Calibri" w:eastAsia="Times New Roman" w:hAnsi="Calibri" w:cs="Arial"/>
          <w:sz w:val="24"/>
          <w:szCs w:val="24"/>
          <w:lang w:eastAsia="en-GB"/>
        </w:rPr>
        <w:t>Hospitals NHS Foundation Trust</w:t>
      </w:r>
      <w:r>
        <w:rPr>
          <w:rFonts w:ascii="Calibri" w:eastAsia="Times New Roman" w:hAnsi="Calibri" w:cs="Arial"/>
          <w:sz w:val="24"/>
          <w:szCs w:val="24"/>
          <w:lang w:eastAsia="en-GB"/>
        </w:rPr>
        <w:t xml:space="preserve"> (“the Trust”) is committed to delivering the highest standard of health, safety and welfare to its patients, visitors and employees. </w:t>
      </w: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The Trust recognises that a patient’s behaviour can escalate to the point where restrictions or restraint may be needed to protect that person, staff or other patients from significant injury or harm. This policy is written to support staff in de-escalating the patient and providing a supported pathway in the use of restrictions and restraint. </w:t>
      </w: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p>
    <w:p w:rsidR="001C2259" w:rsidRDefault="009B7842" w:rsidP="001C2259">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The Trust:-</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Acknowledges there will be occasions when an individual’s behaviour may necessitate the use of restrictions and restraint</w:t>
      </w:r>
      <w:r w:rsidR="009B7842">
        <w:rPr>
          <w:rFonts w:ascii="Calibri" w:eastAsia="Times New Roman" w:hAnsi="Calibri" w:cs="Arial"/>
          <w:sz w:val="24"/>
          <w:szCs w:val="24"/>
          <w:lang w:eastAsia="en-GB"/>
        </w:rPr>
        <w:t>.</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Recognises that the object of restraint is to maintain the safety of the person being restrained, staff and public present whilst establishing an appropriate degree of control of the situation. </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Pledges that the use of restrictions or restraint will only be considered when all other practical means of managing the situation, such as de-escalation, verbal persuasion, distraction and consideration of medical and physical causes have been unsuccessful in the circumstances.</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Believes that the management of difficult and challenging behaviour is an activity requiring decency, honesty, humanity and respect for the rights of the individual, balanced against the risk of harm to themselves, staff and members of the public. </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Expects that restrictions and restraint used should be proportionate, reasonable and necessary. It will be the least restrictive, which means the shortest time possible and the focus should be on person centred care, and de-escalation.</w:t>
      </w:r>
    </w:p>
    <w:p w:rsidR="001C2259" w:rsidRDefault="001C2259" w:rsidP="001C2259">
      <w:pPr>
        <w:pStyle w:val="ListParagraph"/>
        <w:numPr>
          <w:ilvl w:val="0"/>
          <w:numId w:val="2"/>
        </w:num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Has systems and processes to review all incidents where restraint is deployed, to ensure that the restraint used is reasonable, proportionate and necessary. </w:t>
      </w: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p>
    <w:p w:rsidR="001C2259" w:rsidRDefault="001C2259" w:rsidP="001C2259">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In addition, the Trust recognises that there will be circumstances where children and young people require restrictive physical intervention and therapeutic holding, managed in a safe controlled manner, for procedures, treatment or care delivery.</w:t>
      </w:r>
    </w:p>
    <w:p w:rsidR="001C2259" w:rsidRDefault="001C2259" w:rsidP="00544539">
      <w:pPr>
        <w:autoSpaceDE w:val="0"/>
        <w:autoSpaceDN w:val="0"/>
        <w:adjustRightInd w:val="0"/>
        <w:spacing w:after="0" w:line="240" w:lineRule="auto"/>
        <w:rPr>
          <w:rFonts w:ascii="Calibri" w:eastAsia="Times New Roman" w:hAnsi="Calibri" w:cs="Arial"/>
          <w:sz w:val="24"/>
          <w:szCs w:val="24"/>
          <w:lang w:eastAsia="en-GB"/>
        </w:rPr>
      </w:pPr>
    </w:p>
    <w:p w:rsidR="00544539" w:rsidRPr="00544539" w:rsidRDefault="00544539" w:rsidP="00544539">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This policy relates to the de-escalation and supported use of restrictions of patients by Trust staff. </w:t>
      </w:r>
    </w:p>
    <w:p w:rsidR="00AD4CFC" w:rsidRDefault="00AD4CFC" w:rsidP="00AD4CFC">
      <w:pPr>
        <w:autoSpaceDE w:val="0"/>
        <w:autoSpaceDN w:val="0"/>
        <w:adjustRightInd w:val="0"/>
        <w:spacing w:after="0" w:line="240" w:lineRule="auto"/>
        <w:rPr>
          <w:rFonts w:ascii="Calibri" w:eastAsia="Times New Roman" w:hAnsi="Calibri" w:cs="Arial"/>
          <w:sz w:val="24"/>
          <w:szCs w:val="24"/>
          <w:lang w:eastAsia="en-GB"/>
        </w:rPr>
      </w:pPr>
    </w:p>
    <w:p w:rsidR="00AD4CFC" w:rsidRPr="001A2E12" w:rsidRDefault="001A2E12" w:rsidP="00366971">
      <w:pPr>
        <w:pStyle w:val="APDTopsection"/>
        <w:spacing w:before="0"/>
      </w:pPr>
      <w:bookmarkStart w:id="9" w:name="_Toc141167969"/>
      <w:r>
        <w:t>PURPOSE</w:t>
      </w:r>
      <w:bookmarkEnd w:id="9"/>
    </w:p>
    <w:p w:rsidR="00132EA2" w:rsidRPr="00AD4CFC" w:rsidRDefault="00132EA2" w:rsidP="00AD4CFC">
      <w:pPr>
        <w:autoSpaceDE w:val="0"/>
        <w:autoSpaceDN w:val="0"/>
        <w:adjustRightInd w:val="0"/>
        <w:spacing w:after="0" w:line="240" w:lineRule="auto"/>
        <w:rPr>
          <w:rFonts w:ascii="Calibri" w:eastAsia="Times New Roman" w:hAnsi="Calibri" w:cs="Arial"/>
          <w:color w:val="000000"/>
          <w:sz w:val="24"/>
          <w:szCs w:val="24"/>
          <w:lang w:eastAsia="en-GB"/>
        </w:rPr>
      </w:pPr>
    </w:p>
    <w:p w:rsidR="00AD4CFC" w:rsidRDefault="00863F79" w:rsidP="00AD4CFC">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This </w:t>
      </w:r>
      <w:r w:rsidR="00032BD8">
        <w:rPr>
          <w:rFonts w:ascii="Calibri" w:eastAsia="Times New Roman" w:hAnsi="Calibri" w:cs="Arial"/>
          <w:sz w:val="24"/>
          <w:szCs w:val="24"/>
          <w:lang w:eastAsia="en-GB"/>
        </w:rPr>
        <w:t>policy</w:t>
      </w:r>
      <w:r>
        <w:rPr>
          <w:rFonts w:ascii="Calibri" w:eastAsia="Times New Roman" w:hAnsi="Calibri" w:cs="Arial"/>
          <w:sz w:val="24"/>
          <w:szCs w:val="24"/>
          <w:lang w:eastAsia="en-GB"/>
        </w:rPr>
        <w:t xml:space="preserve"> is intended to provide staff with supportive guidance on de-escalation techniques and understanding the use of restrictive interventions and restraint. </w:t>
      </w:r>
    </w:p>
    <w:p w:rsidR="00863F79" w:rsidRDefault="00863F79" w:rsidP="00AD4CFC">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Its aim is to help all involved act appropriately in a safe manner to ensure effective responses in potential or actual difficult situations with a focus on using the least restrictive option available, if de-escalation has not being successful.</w:t>
      </w:r>
    </w:p>
    <w:p w:rsidR="00863F79" w:rsidRDefault="00863F79" w:rsidP="00CC4B01">
      <w:pPr>
        <w:autoSpaceDE w:val="0"/>
        <w:autoSpaceDN w:val="0"/>
        <w:adjustRightInd w:val="0"/>
        <w:spacing w:before="120"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lastRenderedPageBreak/>
        <w:t xml:space="preserve">It sets out a framework of good practice, ensuring legal, ethical and professional issues have been considered. </w:t>
      </w:r>
    </w:p>
    <w:p w:rsidR="000C3571" w:rsidRDefault="000C3571" w:rsidP="00AD4CFC">
      <w:pPr>
        <w:autoSpaceDE w:val="0"/>
        <w:autoSpaceDN w:val="0"/>
        <w:adjustRightInd w:val="0"/>
        <w:spacing w:after="0" w:line="240" w:lineRule="auto"/>
        <w:rPr>
          <w:rFonts w:ascii="Calibri" w:eastAsia="Times New Roman" w:hAnsi="Calibri" w:cs="Arial"/>
          <w:sz w:val="24"/>
          <w:szCs w:val="24"/>
          <w:lang w:eastAsia="en-GB"/>
        </w:rPr>
      </w:pPr>
    </w:p>
    <w:p w:rsidR="00863F79" w:rsidRDefault="00863F79" w:rsidP="00AD4CFC">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 xml:space="preserve">The policy covers all staff and persons within the Trust and others who are acting on behalf of the Trust. </w:t>
      </w:r>
    </w:p>
    <w:p w:rsidR="000C3571" w:rsidRDefault="000C3571" w:rsidP="00AD4CFC">
      <w:pPr>
        <w:autoSpaceDE w:val="0"/>
        <w:autoSpaceDN w:val="0"/>
        <w:adjustRightInd w:val="0"/>
        <w:spacing w:after="0" w:line="240" w:lineRule="auto"/>
        <w:rPr>
          <w:rFonts w:ascii="Calibri" w:eastAsia="Times New Roman" w:hAnsi="Calibri" w:cs="Arial"/>
          <w:sz w:val="24"/>
          <w:szCs w:val="24"/>
          <w:lang w:eastAsia="en-GB"/>
        </w:rPr>
      </w:pPr>
    </w:p>
    <w:p w:rsidR="00863F79" w:rsidRPr="00AD4CFC" w:rsidRDefault="00863F79" w:rsidP="00AD4CFC">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This policy applies to patients who are at high risk of requiring restrictive interventions while receiving their care and treatment. This policy also includes a section specifically in relation to guidance on carrying out restrictive physical interventions</w:t>
      </w:r>
      <w:r w:rsidR="001C2259">
        <w:rPr>
          <w:rFonts w:ascii="Calibri" w:eastAsia="Times New Roman" w:hAnsi="Calibri" w:cs="Arial"/>
          <w:sz w:val="24"/>
          <w:szCs w:val="24"/>
          <w:lang w:eastAsia="en-GB"/>
        </w:rPr>
        <w:t>.</w:t>
      </w:r>
    </w:p>
    <w:p w:rsidR="00AD4CFC" w:rsidRPr="00132EA2" w:rsidRDefault="00AD4CFC" w:rsidP="00AD4CFC">
      <w:pPr>
        <w:autoSpaceDE w:val="0"/>
        <w:autoSpaceDN w:val="0"/>
        <w:adjustRightInd w:val="0"/>
        <w:spacing w:after="0" w:line="240" w:lineRule="auto"/>
        <w:rPr>
          <w:rFonts w:ascii="Calibri" w:eastAsia="Times New Roman" w:hAnsi="Calibri" w:cs="Arial"/>
          <w:sz w:val="24"/>
          <w:szCs w:val="24"/>
          <w:lang w:eastAsia="en-GB"/>
        </w:rPr>
      </w:pPr>
    </w:p>
    <w:p w:rsidR="00AD4CFC" w:rsidRPr="00AD4CFC" w:rsidRDefault="007D4350" w:rsidP="00366971">
      <w:pPr>
        <w:pStyle w:val="APDTopsection"/>
        <w:spacing w:before="0"/>
      </w:pPr>
      <w:r>
        <w:tab/>
      </w:r>
      <w:bookmarkStart w:id="10" w:name="_Toc446430749"/>
      <w:bookmarkStart w:id="11" w:name="_Toc446431488"/>
      <w:bookmarkStart w:id="12" w:name="_Toc462213601"/>
      <w:bookmarkStart w:id="13" w:name="_Toc465690145"/>
      <w:bookmarkStart w:id="14" w:name="_Toc465772617"/>
      <w:bookmarkStart w:id="15" w:name="_Toc465843985"/>
      <w:bookmarkStart w:id="16" w:name="_Toc141167970"/>
      <w:r w:rsidR="00AD4CFC" w:rsidRPr="00AD4CFC">
        <w:t>Duties and Responsibilities</w:t>
      </w:r>
      <w:bookmarkEnd w:id="10"/>
      <w:bookmarkEnd w:id="11"/>
      <w:bookmarkEnd w:id="12"/>
      <w:bookmarkEnd w:id="13"/>
      <w:bookmarkEnd w:id="14"/>
      <w:bookmarkEnd w:id="15"/>
      <w:bookmarkEnd w:id="16"/>
    </w:p>
    <w:p w:rsidR="00AD4CFC" w:rsidRDefault="00AD4CFC" w:rsidP="00032BD8">
      <w:pPr>
        <w:autoSpaceDE w:val="0"/>
        <w:autoSpaceDN w:val="0"/>
        <w:adjustRightInd w:val="0"/>
        <w:spacing w:after="0" w:line="240" w:lineRule="auto"/>
        <w:rPr>
          <w:rFonts w:ascii="Calibri" w:eastAsia="Times New Roman" w:hAnsi="Calibri" w:cs="Arial"/>
          <w:color w:val="000000"/>
          <w:sz w:val="24"/>
          <w:szCs w:val="24"/>
          <w:lang w:eastAsia="en-GB"/>
        </w:rPr>
      </w:pPr>
    </w:p>
    <w:p w:rsidR="00032BD8" w:rsidRDefault="00032BD8" w:rsidP="00032BD8">
      <w:pPr>
        <w:autoSpaceDE w:val="0"/>
        <w:autoSpaceDN w:val="0"/>
        <w:adjustRightInd w:val="0"/>
        <w:spacing w:after="0" w:line="240" w:lineRule="auto"/>
        <w:rPr>
          <w:rFonts w:ascii="Calibri" w:eastAsia="Times New Roman" w:hAnsi="Calibri" w:cs="Arial"/>
          <w:color w:val="000000"/>
          <w:sz w:val="24"/>
          <w:szCs w:val="24"/>
          <w:lang w:eastAsia="en-GB"/>
        </w:rPr>
      </w:pPr>
      <w:r>
        <w:rPr>
          <w:rFonts w:ascii="Calibri" w:eastAsia="Times New Roman" w:hAnsi="Calibri" w:cs="Arial"/>
          <w:color w:val="000000"/>
          <w:sz w:val="24"/>
          <w:szCs w:val="24"/>
          <w:lang w:eastAsia="en-GB"/>
        </w:rPr>
        <w:t>This policy applies to all staff within the Trust who have contact with people who are being, or at risk of being restrained. All staff should be aware of de-escalation and the potential risks to patients who are being restrained.</w:t>
      </w:r>
    </w:p>
    <w:p w:rsidR="000C3571" w:rsidRDefault="000C3571" w:rsidP="000C3571">
      <w:pPr>
        <w:pStyle w:val="ListParagraph"/>
        <w:autoSpaceDE w:val="0"/>
        <w:autoSpaceDN w:val="0"/>
        <w:adjustRightInd w:val="0"/>
        <w:spacing w:after="0" w:line="240" w:lineRule="auto"/>
        <w:ind w:left="1080"/>
        <w:rPr>
          <w:rFonts w:ascii="Calibri" w:eastAsia="Times New Roman" w:hAnsi="Calibri" w:cs="Arial"/>
          <w:sz w:val="24"/>
          <w:szCs w:val="24"/>
          <w:lang w:eastAsia="en-GB"/>
        </w:rPr>
      </w:pPr>
    </w:p>
    <w:p w:rsidR="000C3571" w:rsidRDefault="001C2259" w:rsidP="000C3571">
      <w:pPr>
        <w:pStyle w:val="ListParagraph"/>
        <w:autoSpaceDE w:val="0"/>
        <w:autoSpaceDN w:val="0"/>
        <w:adjustRightInd w:val="0"/>
        <w:spacing w:after="0" w:line="240" w:lineRule="auto"/>
        <w:ind w:left="0"/>
        <w:rPr>
          <w:rFonts w:ascii="Calibri" w:eastAsia="Times New Roman" w:hAnsi="Calibri" w:cs="Arial"/>
          <w:sz w:val="24"/>
          <w:szCs w:val="24"/>
          <w:lang w:eastAsia="en-GB"/>
        </w:rPr>
      </w:pPr>
      <w:r>
        <w:rPr>
          <w:rFonts w:ascii="Calibri" w:eastAsia="Times New Roman" w:hAnsi="Calibri" w:cs="Arial"/>
          <w:sz w:val="24"/>
          <w:szCs w:val="24"/>
          <w:lang w:eastAsia="en-GB"/>
        </w:rPr>
        <w:t>All staff:-</w:t>
      </w:r>
    </w:p>
    <w:p w:rsidR="001C2259" w:rsidRDefault="001C2259" w:rsidP="000C3571">
      <w:pPr>
        <w:pStyle w:val="ListParagraph"/>
        <w:autoSpaceDE w:val="0"/>
        <w:autoSpaceDN w:val="0"/>
        <w:adjustRightInd w:val="0"/>
        <w:spacing w:after="0" w:line="240" w:lineRule="auto"/>
        <w:ind w:left="0"/>
        <w:rPr>
          <w:rFonts w:ascii="Calibri" w:eastAsia="Times New Roman" w:hAnsi="Calibri" w:cs="Arial"/>
          <w:sz w:val="24"/>
          <w:szCs w:val="24"/>
          <w:lang w:eastAsia="en-GB"/>
        </w:rPr>
      </w:pPr>
    </w:p>
    <w:p w:rsidR="000C3571" w:rsidRDefault="00355F21" w:rsidP="001C2259">
      <w:pPr>
        <w:pStyle w:val="ListParagraph"/>
        <w:numPr>
          <w:ilvl w:val="0"/>
          <w:numId w:val="39"/>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Pr>
          <w:rFonts w:ascii="Calibri" w:eastAsia="Times New Roman" w:hAnsi="Calibri" w:cs="Arial"/>
          <w:sz w:val="24"/>
          <w:szCs w:val="24"/>
          <w:lang w:eastAsia="en-GB"/>
        </w:rPr>
        <w:t>A</w:t>
      </w:r>
      <w:r w:rsidR="00032BD8" w:rsidRPr="000C3571">
        <w:rPr>
          <w:rFonts w:ascii="Calibri" w:eastAsia="Times New Roman" w:hAnsi="Calibri" w:cs="Arial"/>
          <w:sz w:val="24"/>
          <w:szCs w:val="24"/>
          <w:lang w:eastAsia="en-GB"/>
        </w:rPr>
        <w:t xml:space="preserve">re responsible for having an awareness and understanding of this policy whilst adhering to the guidance provided. </w:t>
      </w:r>
    </w:p>
    <w:p w:rsidR="000C3571" w:rsidRDefault="00355F21" w:rsidP="001C2259">
      <w:pPr>
        <w:pStyle w:val="ListParagraph"/>
        <w:numPr>
          <w:ilvl w:val="0"/>
          <w:numId w:val="39"/>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Pr>
          <w:rFonts w:ascii="Calibri" w:eastAsia="Times New Roman" w:hAnsi="Calibri" w:cs="Arial"/>
          <w:sz w:val="24"/>
          <w:szCs w:val="24"/>
          <w:lang w:eastAsia="en-GB"/>
        </w:rPr>
        <w:t>N</w:t>
      </w:r>
      <w:r w:rsidR="00032BD8" w:rsidRPr="000C3571">
        <w:rPr>
          <w:rFonts w:ascii="Calibri" w:eastAsia="Times New Roman" w:hAnsi="Calibri" w:cs="Arial"/>
          <w:sz w:val="24"/>
          <w:szCs w:val="24"/>
          <w:lang w:eastAsia="en-GB"/>
        </w:rPr>
        <w:t>eed to ensure that all their actions remain within the la</w:t>
      </w:r>
      <w:r w:rsidR="000C3571" w:rsidRPr="000C3571">
        <w:rPr>
          <w:rFonts w:ascii="Calibri" w:eastAsia="Times New Roman" w:hAnsi="Calibri" w:cs="Arial"/>
          <w:sz w:val="24"/>
          <w:szCs w:val="24"/>
          <w:lang w:eastAsia="en-GB"/>
        </w:rPr>
        <w:t xml:space="preserve">w and regulatory framework and </w:t>
      </w:r>
      <w:r w:rsidR="00032BD8" w:rsidRPr="000C3571">
        <w:rPr>
          <w:rFonts w:ascii="Calibri" w:eastAsia="Times New Roman" w:hAnsi="Calibri" w:cs="Arial"/>
          <w:sz w:val="24"/>
          <w:szCs w:val="24"/>
          <w:lang w:eastAsia="en-GB"/>
        </w:rPr>
        <w:t xml:space="preserve">report any concerns to their manager. </w:t>
      </w:r>
    </w:p>
    <w:p w:rsidR="000C3571" w:rsidRDefault="00355F21" w:rsidP="001C2259">
      <w:pPr>
        <w:pStyle w:val="ListParagraph"/>
        <w:numPr>
          <w:ilvl w:val="0"/>
          <w:numId w:val="39"/>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Pr>
          <w:rFonts w:ascii="Calibri" w:eastAsia="Times New Roman" w:hAnsi="Calibri" w:cs="Arial"/>
          <w:sz w:val="24"/>
          <w:szCs w:val="24"/>
          <w:lang w:eastAsia="en-GB"/>
        </w:rPr>
        <w:t>H</w:t>
      </w:r>
      <w:r w:rsidR="00032BD8" w:rsidRPr="000C3571">
        <w:rPr>
          <w:rFonts w:ascii="Calibri" w:eastAsia="Times New Roman" w:hAnsi="Calibri" w:cs="Arial"/>
          <w:sz w:val="24"/>
          <w:szCs w:val="24"/>
          <w:lang w:eastAsia="en-GB"/>
        </w:rPr>
        <w:t>ave a responsibility to record any incident on the Trust’s Datix incident reporting system</w:t>
      </w:r>
    </w:p>
    <w:p w:rsidR="00355F21" w:rsidRDefault="00032BD8" w:rsidP="001C2259">
      <w:pPr>
        <w:pStyle w:val="ListParagraph"/>
        <w:numPr>
          <w:ilvl w:val="0"/>
          <w:numId w:val="39"/>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sidRPr="000C3571">
        <w:rPr>
          <w:rFonts w:ascii="Calibri" w:eastAsia="Times New Roman" w:hAnsi="Calibri" w:cs="Arial"/>
          <w:sz w:val="24"/>
          <w:szCs w:val="24"/>
          <w:lang w:eastAsia="en-GB"/>
        </w:rPr>
        <w:t>Advocate the rights of patients who are being restrained</w:t>
      </w:r>
    </w:p>
    <w:p w:rsidR="00032BD8" w:rsidRPr="000C3571" w:rsidRDefault="00032BD8" w:rsidP="001C2259">
      <w:pPr>
        <w:pStyle w:val="ListParagraph"/>
        <w:numPr>
          <w:ilvl w:val="0"/>
          <w:numId w:val="39"/>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sidRPr="000C3571">
        <w:rPr>
          <w:rFonts w:ascii="Calibri" w:eastAsia="Times New Roman" w:hAnsi="Calibri" w:cs="Arial"/>
          <w:sz w:val="24"/>
          <w:szCs w:val="24"/>
          <w:lang w:eastAsia="en-GB"/>
        </w:rPr>
        <w:t xml:space="preserve">Need to ensure carers of patients who are being restrained feel supported and involved while the person they </w:t>
      </w:r>
      <w:r w:rsidR="009021C1">
        <w:rPr>
          <w:rFonts w:ascii="Calibri" w:eastAsia="Times New Roman" w:hAnsi="Calibri" w:cs="Arial"/>
          <w:sz w:val="24"/>
          <w:szCs w:val="24"/>
          <w:lang w:eastAsia="en-GB"/>
        </w:rPr>
        <w:t>c</w:t>
      </w:r>
      <w:r w:rsidRPr="000C3571">
        <w:rPr>
          <w:rFonts w:ascii="Calibri" w:eastAsia="Times New Roman" w:hAnsi="Calibri" w:cs="Arial"/>
          <w:sz w:val="24"/>
          <w:szCs w:val="24"/>
          <w:lang w:eastAsia="en-GB"/>
        </w:rPr>
        <w:t>are for is in hospital.</w:t>
      </w:r>
    </w:p>
    <w:p w:rsidR="00032BD8" w:rsidRPr="008A0A6F" w:rsidRDefault="00032BD8" w:rsidP="001C2259">
      <w:p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p>
    <w:p w:rsidR="00E37294" w:rsidRDefault="00E37294" w:rsidP="00366971">
      <w:pPr>
        <w:pStyle w:val="APDTopsection"/>
        <w:spacing w:before="0"/>
      </w:pPr>
      <w:r>
        <w:tab/>
      </w:r>
      <w:bookmarkStart w:id="17" w:name="_Toc141167971"/>
      <w:r>
        <w:t>PROCEDURE</w:t>
      </w:r>
      <w:bookmarkEnd w:id="17"/>
    </w:p>
    <w:p w:rsidR="00AD4CFC" w:rsidRPr="00132EA2" w:rsidRDefault="00AD4CFC" w:rsidP="00AD4CFC">
      <w:pPr>
        <w:autoSpaceDE w:val="0"/>
        <w:autoSpaceDN w:val="0"/>
        <w:adjustRightInd w:val="0"/>
        <w:spacing w:after="0" w:line="240" w:lineRule="auto"/>
        <w:rPr>
          <w:rFonts w:ascii="Calibri" w:eastAsia="Times New Roman" w:hAnsi="Calibri" w:cs="Arial"/>
          <w:bCs/>
          <w:sz w:val="24"/>
          <w:szCs w:val="24"/>
          <w:lang w:eastAsia="en-GB"/>
        </w:rPr>
      </w:pPr>
    </w:p>
    <w:p w:rsidR="00AD4CFC" w:rsidRPr="00AD4CFC" w:rsidRDefault="007D4350" w:rsidP="00366971">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18" w:name="_Toc446430752"/>
      <w:bookmarkStart w:id="19" w:name="_Toc446431491"/>
      <w:bookmarkStart w:id="20" w:name="_Toc462213604"/>
      <w:bookmarkStart w:id="21" w:name="_Toc465690148"/>
      <w:bookmarkStart w:id="22" w:name="_Toc465772620"/>
      <w:bookmarkStart w:id="23" w:name="_Toc465843988"/>
      <w:bookmarkStart w:id="24" w:name="_Toc141167972"/>
      <w:r>
        <w:rPr>
          <w:rFonts w:ascii="Calibri" w:eastAsia="Times New Roman" w:hAnsi="Calibri" w:cs="Arial"/>
          <w:b/>
          <w:bCs/>
          <w:iCs/>
          <w:sz w:val="24"/>
          <w:szCs w:val="24"/>
          <w:lang w:eastAsia="en-GB" w:bidi="en-US"/>
        </w:rPr>
        <w:t>4.1</w:t>
      </w:r>
      <w:r>
        <w:rPr>
          <w:rFonts w:ascii="Calibri" w:eastAsia="Times New Roman" w:hAnsi="Calibri" w:cs="Arial"/>
          <w:b/>
          <w:bCs/>
          <w:iCs/>
          <w:sz w:val="24"/>
          <w:szCs w:val="24"/>
          <w:lang w:eastAsia="en-GB" w:bidi="en-US"/>
        </w:rPr>
        <w:tab/>
      </w:r>
      <w:bookmarkEnd w:id="18"/>
      <w:bookmarkEnd w:id="19"/>
      <w:bookmarkEnd w:id="20"/>
      <w:bookmarkEnd w:id="21"/>
      <w:bookmarkEnd w:id="22"/>
      <w:bookmarkEnd w:id="23"/>
      <w:r w:rsidR="0062679B">
        <w:rPr>
          <w:rFonts w:ascii="Calibri" w:eastAsia="Times New Roman" w:hAnsi="Calibri" w:cs="Arial"/>
          <w:b/>
          <w:bCs/>
          <w:iCs/>
          <w:sz w:val="24"/>
          <w:szCs w:val="24"/>
          <w:lang w:eastAsia="en-GB" w:bidi="en-US"/>
        </w:rPr>
        <w:t>What Causes ‘Challenging Behaviour’</w:t>
      </w:r>
      <w:bookmarkEnd w:id="24"/>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355F21" w:rsidRDefault="006221A3"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By understanding what causes behaviour it is sometimes possible to avoid using restraint. We are all capable of displaying challenging behaviour when faced with certain situations, it is a reaction to what is happening around us and a way of communicating our emotions when we may not be able to do so verbally.</w:t>
      </w: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6221A3" w:rsidRDefault="006221A3"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There are certain groups of people who are much more likely to communicate through their behaviour such as people with dementia, learning disabilities, sensory impairment or mental health problems. But we also need to be aware of other factors. Below are some of the areas that can change a person’s behaviour to be more challenging to us.</w:t>
      </w: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6221A3" w:rsidRDefault="006221A3" w:rsidP="00AD4CFC">
      <w:pPr>
        <w:autoSpaceDE w:val="0"/>
        <w:autoSpaceDN w:val="0"/>
        <w:adjustRightInd w:val="0"/>
        <w:spacing w:after="0" w:line="240" w:lineRule="auto"/>
        <w:rPr>
          <w:rFonts w:ascii="Calibri" w:eastAsia="Times New Roman" w:hAnsi="Calibri" w:cs="Arial"/>
          <w:bCs/>
          <w:sz w:val="24"/>
          <w:szCs w:val="24"/>
          <w:lang w:eastAsia="en-GB"/>
        </w:rPr>
      </w:pPr>
      <w:r w:rsidRPr="002E5C43">
        <w:rPr>
          <w:rFonts w:ascii="Calibri" w:eastAsia="Times New Roman" w:hAnsi="Calibri" w:cs="Arial"/>
          <w:b/>
          <w:bCs/>
          <w:sz w:val="24"/>
          <w:szCs w:val="24"/>
          <w:lang w:eastAsia="en-GB"/>
        </w:rPr>
        <w:t>Hea</w:t>
      </w:r>
      <w:r w:rsidR="009430C2">
        <w:rPr>
          <w:rFonts w:ascii="Calibri" w:eastAsia="Times New Roman" w:hAnsi="Calibri" w:cs="Arial"/>
          <w:b/>
          <w:bCs/>
          <w:sz w:val="24"/>
          <w:szCs w:val="24"/>
          <w:lang w:eastAsia="en-GB"/>
        </w:rPr>
        <w:t>l</w:t>
      </w:r>
      <w:r w:rsidRPr="002E5C43">
        <w:rPr>
          <w:rFonts w:ascii="Calibri" w:eastAsia="Times New Roman" w:hAnsi="Calibri" w:cs="Arial"/>
          <w:b/>
          <w:bCs/>
          <w:sz w:val="24"/>
          <w:szCs w:val="24"/>
          <w:lang w:eastAsia="en-GB"/>
        </w:rPr>
        <w:t>th:</w:t>
      </w:r>
      <w:r>
        <w:rPr>
          <w:rFonts w:ascii="Calibri" w:eastAsia="Times New Roman" w:hAnsi="Calibri" w:cs="Arial"/>
          <w:bCs/>
          <w:sz w:val="24"/>
          <w:szCs w:val="24"/>
          <w:lang w:eastAsia="en-GB"/>
        </w:rPr>
        <w:t xml:space="preserve">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Any changes to physical health, pain, medication, disabilities, tiredness, malnutrition and dehydration, dementia, learning disabilities and mental health problems.</w:t>
      </w:r>
    </w:p>
    <w:p w:rsidR="00A9271D" w:rsidRDefault="00A9271D" w:rsidP="00AD4CFC">
      <w:pPr>
        <w:autoSpaceDE w:val="0"/>
        <w:autoSpaceDN w:val="0"/>
        <w:adjustRightInd w:val="0"/>
        <w:spacing w:after="0" w:line="240" w:lineRule="auto"/>
        <w:rPr>
          <w:rFonts w:ascii="Calibri" w:eastAsia="Times New Roman" w:hAnsi="Calibri" w:cs="Arial"/>
          <w:bCs/>
          <w:sz w:val="24"/>
          <w:szCs w:val="24"/>
          <w:lang w:eastAsia="en-GB"/>
        </w:rPr>
      </w:pPr>
    </w:p>
    <w:p w:rsidR="006221A3" w:rsidRDefault="006221A3" w:rsidP="00AD4CFC">
      <w:pPr>
        <w:autoSpaceDE w:val="0"/>
        <w:autoSpaceDN w:val="0"/>
        <w:adjustRightInd w:val="0"/>
        <w:spacing w:after="0" w:line="240" w:lineRule="auto"/>
        <w:rPr>
          <w:rFonts w:ascii="Calibri" w:eastAsia="Times New Roman" w:hAnsi="Calibri" w:cs="Arial"/>
          <w:bCs/>
          <w:sz w:val="24"/>
          <w:szCs w:val="24"/>
          <w:lang w:eastAsia="en-GB"/>
        </w:rPr>
      </w:pPr>
      <w:r w:rsidRPr="002E5C43">
        <w:rPr>
          <w:rFonts w:ascii="Calibri" w:eastAsia="Times New Roman" w:hAnsi="Calibri" w:cs="Arial"/>
          <w:b/>
          <w:bCs/>
          <w:sz w:val="24"/>
          <w:szCs w:val="24"/>
          <w:lang w:eastAsia="en-GB"/>
        </w:rPr>
        <w:lastRenderedPageBreak/>
        <w:t>Other People:</w:t>
      </w:r>
      <w:r>
        <w:rPr>
          <w:rFonts w:ascii="Calibri" w:eastAsia="Times New Roman" w:hAnsi="Calibri" w:cs="Arial"/>
          <w:bCs/>
          <w:sz w:val="24"/>
          <w:szCs w:val="24"/>
          <w:lang w:eastAsia="en-GB"/>
        </w:rPr>
        <w:t xml:space="preserve">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How we react and speak to the person, the relationship we have with them, the language we use.</w:t>
      </w: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6221A3" w:rsidRDefault="006221A3" w:rsidP="00AD4CFC">
      <w:pPr>
        <w:autoSpaceDE w:val="0"/>
        <w:autoSpaceDN w:val="0"/>
        <w:adjustRightInd w:val="0"/>
        <w:spacing w:after="0" w:line="240" w:lineRule="auto"/>
        <w:rPr>
          <w:rFonts w:ascii="Calibri" w:eastAsia="Times New Roman" w:hAnsi="Calibri" w:cs="Arial"/>
          <w:bCs/>
          <w:sz w:val="24"/>
          <w:szCs w:val="24"/>
          <w:lang w:eastAsia="en-GB"/>
        </w:rPr>
      </w:pPr>
      <w:r w:rsidRPr="002E5C43">
        <w:rPr>
          <w:rFonts w:ascii="Calibri" w:eastAsia="Times New Roman" w:hAnsi="Calibri" w:cs="Arial"/>
          <w:b/>
          <w:bCs/>
          <w:sz w:val="24"/>
          <w:szCs w:val="24"/>
          <w:lang w:eastAsia="en-GB"/>
        </w:rPr>
        <w:t>Environment:</w:t>
      </w:r>
      <w:r>
        <w:rPr>
          <w:rFonts w:ascii="Calibri" w:eastAsia="Times New Roman" w:hAnsi="Calibri" w:cs="Arial"/>
          <w:bCs/>
          <w:sz w:val="24"/>
          <w:szCs w:val="24"/>
          <w:lang w:eastAsia="en-GB"/>
        </w:rPr>
        <w:t xml:space="preserve"> </w:t>
      </w:r>
      <w:r w:rsidR="008502D9">
        <w:rPr>
          <w:rFonts w:ascii="Calibri" w:eastAsia="Times New Roman" w:hAnsi="Calibri" w:cs="Arial"/>
          <w:bCs/>
          <w:sz w:val="24"/>
          <w:szCs w:val="24"/>
          <w:lang w:eastAsia="en-GB"/>
        </w:rPr>
        <w:t xml:space="preserve"> </w:t>
      </w:r>
      <w:r w:rsidR="002E5C43">
        <w:rPr>
          <w:rFonts w:ascii="Calibri" w:eastAsia="Times New Roman" w:hAnsi="Calibri" w:cs="Arial"/>
          <w:bCs/>
          <w:sz w:val="24"/>
          <w:szCs w:val="24"/>
          <w:lang w:eastAsia="en-GB"/>
        </w:rPr>
        <w:t>Unfamiliar environments in particular will have an impact on behaviour – how accessible is it, comfort levels, signage</w:t>
      </w:r>
      <w:r w:rsidR="00644838">
        <w:rPr>
          <w:rFonts w:ascii="Calibri" w:eastAsia="Times New Roman" w:hAnsi="Calibri" w:cs="Arial"/>
          <w:bCs/>
          <w:sz w:val="24"/>
          <w:szCs w:val="24"/>
          <w:lang w:eastAsia="en-GB"/>
        </w:rPr>
        <w:t xml:space="preserve"> </w:t>
      </w:r>
      <w:r w:rsidR="002E5C43">
        <w:rPr>
          <w:rFonts w:ascii="Calibri" w:eastAsia="Times New Roman" w:hAnsi="Calibri" w:cs="Arial"/>
          <w:bCs/>
          <w:sz w:val="24"/>
          <w:szCs w:val="24"/>
          <w:lang w:eastAsia="en-GB"/>
        </w:rPr>
        <w:t xml:space="preserve">(lack of), </w:t>
      </w:r>
      <w:r w:rsidR="00251BB7">
        <w:rPr>
          <w:rFonts w:ascii="Calibri" w:eastAsia="Times New Roman" w:hAnsi="Calibri" w:cs="Arial"/>
          <w:bCs/>
          <w:sz w:val="24"/>
          <w:szCs w:val="24"/>
          <w:lang w:eastAsia="en-GB"/>
        </w:rPr>
        <w:t>and the</w:t>
      </w:r>
      <w:r w:rsidR="002E5C43">
        <w:rPr>
          <w:rFonts w:ascii="Calibri" w:eastAsia="Times New Roman" w:hAnsi="Calibri" w:cs="Arial"/>
          <w:bCs/>
          <w:sz w:val="24"/>
          <w:szCs w:val="24"/>
          <w:lang w:eastAsia="en-GB"/>
        </w:rPr>
        <w:t xml:space="preserve"> layout.</w:t>
      </w: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2E5C43" w:rsidRDefault="002E5C43" w:rsidP="00AD4CFC">
      <w:pPr>
        <w:autoSpaceDE w:val="0"/>
        <w:autoSpaceDN w:val="0"/>
        <w:adjustRightInd w:val="0"/>
        <w:spacing w:after="0" w:line="240" w:lineRule="auto"/>
        <w:rPr>
          <w:rFonts w:ascii="Calibri" w:eastAsia="Times New Roman" w:hAnsi="Calibri" w:cs="Arial"/>
          <w:bCs/>
          <w:sz w:val="24"/>
          <w:szCs w:val="24"/>
          <w:lang w:eastAsia="en-GB"/>
        </w:rPr>
      </w:pPr>
      <w:r w:rsidRPr="002E5C43">
        <w:rPr>
          <w:rFonts w:ascii="Calibri" w:eastAsia="Times New Roman" w:hAnsi="Calibri" w:cs="Arial"/>
          <w:b/>
          <w:bCs/>
          <w:sz w:val="24"/>
          <w:szCs w:val="24"/>
          <w:lang w:eastAsia="en-GB"/>
        </w:rPr>
        <w:t>The Person:</w:t>
      </w:r>
      <w:r>
        <w:rPr>
          <w:rFonts w:ascii="Calibri" w:eastAsia="Times New Roman" w:hAnsi="Calibri" w:cs="Arial"/>
          <w:bCs/>
          <w:sz w:val="24"/>
          <w:szCs w:val="24"/>
          <w:lang w:eastAsia="en-GB"/>
        </w:rPr>
        <w:t xml:space="preserve">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 xml:space="preserve">How they have lived their lives, and what their roles and </w:t>
      </w:r>
      <w:r w:rsidR="00644838">
        <w:rPr>
          <w:rFonts w:ascii="Calibri" w:eastAsia="Times New Roman" w:hAnsi="Calibri" w:cs="Arial"/>
          <w:bCs/>
          <w:sz w:val="24"/>
          <w:szCs w:val="24"/>
          <w:lang w:eastAsia="en-GB"/>
        </w:rPr>
        <w:t>identity</w:t>
      </w:r>
      <w:r>
        <w:rPr>
          <w:rFonts w:ascii="Calibri" w:eastAsia="Times New Roman" w:hAnsi="Calibri" w:cs="Arial"/>
          <w:bCs/>
          <w:sz w:val="24"/>
          <w:szCs w:val="24"/>
          <w:lang w:eastAsia="en-GB"/>
        </w:rPr>
        <w:t xml:space="preserve"> has been through their lives will impact on how they behave. </w:t>
      </w:r>
    </w:p>
    <w:p w:rsidR="002E5C43" w:rsidRDefault="002E5C43" w:rsidP="00AD4CFC">
      <w:pPr>
        <w:autoSpaceDE w:val="0"/>
        <w:autoSpaceDN w:val="0"/>
        <w:adjustRightInd w:val="0"/>
        <w:spacing w:after="0" w:line="240" w:lineRule="auto"/>
        <w:rPr>
          <w:rFonts w:ascii="Calibri" w:eastAsia="Times New Roman" w:hAnsi="Calibri" w:cs="Arial"/>
          <w:bCs/>
          <w:sz w:val="24"/>
          <w:szCs w:val="24"/>
          <w:lang w:eastAsia="en-GB"/>
        </w:rPr>
      </w:pPr>
    </w:p>
    <w:p w:rsidR="002E5C43" w:rsidRDefault="002E5C43"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If a person has difficulty verbally communicating a need then it is highly likely to be expressed through their behaviour and body language.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It is important to look beyond their behaviour and attempt to understand the message behind it, and identify the unmet needs.</w:t>
      </w:r>
    </w:p>
    <w:p w:rsidR="002E5C43" w:rsidRDefault="002E5C43"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For example:</w:t>
      </w: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2E5C43" w:rsidRDefault="002E5C43" w:rsidP="004B0CFF">
      <w:pPr>
        <w:pStyle w:val="ListParagraph"/>
        <w:numPr>
          <w:ilvl w:val="0"/>
          <w:numId w:val="1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 patient suddenly keeps trying to get out of bed could be a sign of pain</w:t>
      </w:r>
    </w:p>
    <w:p w:rsidR="002E5C43" w:rsidRDefault="002E5C43" w:rsidP="004B0CFF">
      <w:pPr>
        <w:pStyle w:val="ListParagraph"/>
        <w:numPr>
          <w:ilvl w:val="0"/>
          <w:numId w:val="1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 patient who keeps walking (often referred to as wandering) around the ward might be looking for something such as the toilet, or a loved one</w:t>
      </w:r>
    </w:p>
    <w:p w:rsidR="002E5C43" w:rsidRDefault="002E5C43" w:rsidP="004B0CFF">
      <w:pPr>
        <w:pStyle w:val="ListParagraph"/>
        <w:numPr>
          <w:ilvl w:val="0"/>
          <w:numId w:val="1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 patient lashing out and screaming when staff come near them might be scared and not fully unde</w:t>
      </w:r>
      <w:r w:rsidR="008502D9">
        <w:rPr>
          <w:rFonts w:ascii="Calibri" w:eastAsia="Times New Roman" w:hAnsi="Calibri" w:cs="Arial"/>
          <w:bCs/>
          <w:sz w:val="24"/>
          <w:szCs w:val="24"/>
          <w:lang w:eastAsia="en-GB"/>
        </w:rPr>
        <w:t>rstand what’s happening to them</w:t>
      </w:r>
    </w:p>
    <w:p w:rsidR="002E5C43" w:rsidRDefault="002E5C43" w:rsidP="004B0CFF">
      <w:pPr>
        <w:pStyle w:val="ListParagraph"/>
        <w:numPr>
          <w:ilvl w:val="0"/>
          <w:numId w:val="1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 </w:t>
      </w:r>
      <w:r w:rsidR="00644838">
        <w:rPr>
          <w:rFonts w:ascii="Calibri" w:eastAsia="Times New Roman" w:hAnsi="Calibri" w:cs="Arial"/>
          <w:bCs/>
          <w:sz w:val="24"/>
          <w:szCs w:val="24"/>
          <w:lang w:eastAsia="en-GB"/>
        </w:rPr>
        <w:t>patient’s</w:t>
      </w:r>
      <w:r>
        <w:rPr>
          <w:rFonts w:ascii="Calibri" w:eastAsia="Times New Roman" w:hAnsi="Calibri" w:cs="Arial"/>
          <w:bCs/>
          <w:sz w:val="24"/>
          <w:szCs w:val="24"/>
          <w:lang w:eastAsia="en-GB"/>
        </w:rPr>
        <w:t xml:space="preserve"> family tell you that they are not normally confused but currently the patient is very confused, not talking, not eating or drinking and spending lots of time in bed</w:t>
      </w:r>
      <w:r w:rsidR="00644838">
        <w:rPr>
          <w:rFonts w:ascii="Calibri" w:eastAsia="Times New Roman" w:hAnsi="Calibri" w:cs="Arial"/>
          <w:bCs/>
          <w:sz w:val="24"/>
          <w:szCs w:val="24"/>
          <w:lang w:eastAsia="en-GB"/>
        </w:rPr>
        <w:t xml:space="preserve">. </w:t>
      </w:r>
      <w:r w:rsidR="008502D9">
        <w:rPr>
          <w:rFonts w:ascii="Calibri" w:eastAsia="Times New Roman" w:hAnsi="Calibri" w:cs="Arial"/>
          <w:bCs/>
          <w:sz w:val="24"/>
          <w:szCs w:val="24"/>
          <w:lang w:eastAsia="en-GB"/>
        </w:rPr>
        <w:t xml:space="preserve"> </w:t>
      </w:r>
      <w:r w:rsidR="00644838">
        <w:rPr>
          <w:rFonts w:ascii="Calibri" w:eastAsia="Times New Roman" w:hAnsi="Calibri" w:cs="Arial"/>
          <w:bCs/>
          <w:sz w:val="24"/>
          <w:szCs w:val="24"/>
          <w:lang w:eastAsia="en-GB"/>
        </w:rPr>
        <w:t>Sounds like there is a medical reason such as infection, or other condition causing an acute confusion known as delirium</w:t>
      </w:r>
    </w:p>
    <w:p w:rsidR="00644838" w:rsidRDefault="00644838" w:rsidP="004B0CFF">
      <w:pPr>
        <w:pStyle w:val="ListParagraph"/>
        <w:numPr>
          <w:ilvl w:val="0"/>
          <w:numId w:val="1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 patient keeps waking up very early in the morning and gets angry when staff try to encourage them back into bed.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Looking at the patient’s life history will give you information on their normal routine, if they usually wake early then allow them to continue this in hospital.</w:t>
      </w:r>
    </w:p>
    <w:p w:rsidR="008C6B3C" w:rsidRDefault="008C6B3C" w:rsidP="008C6B3C">
      <w:pPr>
        <w:autoSpaceDE w:val="0"/>
        <w:autoSpaceDN w:val="0"/>
        <w:adjustRightInd w:val="0"/>
        <w:spacing w:after="0" w:line="240" w:lineRule="auto"/>
        <w:rPr>
          <w:rFonts w:ascii="Calibri" w:eastAsia="Times New Roman" w:hAnsi="Calibri" w:cs="Arial"/>
          <w:bCs/>
          <w:sz w:val="24"/>
          <w:szCs w:val="24"/>
          <w:lang w:eastAsia="en-GB"/>
        </w:rPr>
      </w:pPr>
    </w:p>
    <w:p w:rsidR="008C6B3C" w:rsidRDefault="008C6B3C" w:rsidP="008C6B3C">
      <w:pPr>
        <w:autoSpaceDE w:val="0"/>
        <w:autoSpaceDN w:val="0"/>
        <w:adjustRightInd w:val="0"/>
        <w:spacing w:after="0" w:line="240" w:lineRule="auto"/>
        <w:rPr>
          <w:rFonts w:ascii="Calibri" w:eastAsia="Times New Roman" w:hAnsi="Calibri" w:cs="Arial"/>
          <w:b/>
          <w:bCs/>
          <w:sz w:val="24"/>
          <w:szCs w:val="24"/>
          <w:lang w:eastAsia="en-GB"/>
        </w:rPr>
      </w:pPr>
      <w:r w:rsidRPr="004B0CFF">
        <w:rPr>
          <w:rFonts w:ascii="Calibri" w:eastAsia="Times New Roman" w:hAnsi="Calibri" w:cs="Arial"/>
          <w:bCs/>
          <w:sz w:val="24"/>
          <w:szCs w:val="24"/>
          <w:u w:val="single"/>
          <w:lang w:eastAsia="en-GB"/>
        </w:rPr>
        <w:t>TIME AND SPACE</w:t>
      </w:r>
      <w:r w:rsidR="004B0CFF">
        <w:rPr>
          <w:rFonts w:ascii="Calibri" w:eastAsia="Times New Roman" w:hAnsi="Calibri" w:cs="Arial"/>
          <w:b/>
          <w:bCs/>
          <w:sz w:val="24"/>
          <w:szCs w:val="24"/>
          <w:lang w:eastAsia="en-GB"/>
        </w:rPr>
        <w:t xml:space="preserve"> </w:t>
      </w:r>
      <w:r w:rsidR="004B0CFF">
        <w:rPr>
          <w:rFonts w:ascii="Calibri" w:eastAsia="Times New Roman" w:hAnsi="Calibri" w:cs="Arial"/>
          <w:bCs/>
          <w:sz w:val="24"/>
          <w:szCs w:val="24"/>
          <w:lang w:eastAsia="en-GB"/>
        </w:rPr>
        <w:t>–</w:t>
      </w:r>
      <w:r w:rsidR="00DE3AAE" w:rsidRPr="004B0CFF">
        <w:rPr>
          <w:rFonts w:ascii="Calibri" w:eastAsia="Times New Roman" w:hAnsi="Calibri" w:cs="Arial"/>
          <w:bCs/>
          <w:sz w:val="24"/>
          <w:szCs w:val="24"/>
          <w:lang w:eastAsia="en-GB"/>
        </w:rPr>
        <w:t xml:space="preserve"> </w:t>
      </w:r>
      <w:r w:rsidR="004B0CFF">
        <w:rPr>
          <w:rFonts w:ascii="Calibri" w:eastAsia="Times New Roman" w:hAnsi="Calibri" w:cs="Arial"/>
          <w:bCs/>
          <w:sz w:val="24"/>
          <w:szCs w:val="24"/>
          <w:lang w:eastAsia="en-GB"/>
        </w:rPr>
        <w:t>(</w:t>
      </w:r>
      <w:r w:rsidR="00DE3AAE" w:rsidRPr="004B0CFF">
        <w:rPr>
          <w:rFonts w:ascii="Calibri" w:eastAsia="Times New Roman" w:hAnsi="Calibri" w:cs="Arial"/>
          <w:bCs/>
          <w:sz w:val="24"/>
          <w:szCs w:val="24"/>
          <w:lang w:eastAsia="en-GB"/>
        </w:rPr>
        <w:t xml:space="preserve">see </w:t>
      </w:r>
      <w:r w:rsidR="00DE3AAE" w:rsidRPr="004B0CFF">
        <w:rPr>
          <w:rFonts w:ascii="Calibri" w:eastAsia="Times New Roman" w:hAnsi="Calibri" w:cs="Arial"/>
          <w:b/>
          <w:bCs/>
          <w:sz w:val="24"/>
          <w:szCs w:val="24"/>
          <w:lang w:eastAsia="en-GB"/>
        </w:rPr>
        <w:t>Appendix 4</w:t>
      </w:r>
      <w:r w:rsidR="004B0CFF">
        <w:rPr>
          <w:rFonts w:ascii="Calibri" w:eastAsia="Times New Roman" w:hAnsi="Calibri" w:cs="Arial"/>
          <w:bCs/>
          <w:sz w:val="24"/>
          <w:szCs w:val="24"/>
          <w:lang w:eastAsia="en-GB"/>
        </w:rPr>
        <w:t>).</w:t>
      </w:r>
    </w:p>
    <w:p w:rsidR="00355F21" w:rsidRPr="008C6B3C" w:rsidRDefault="00355F21" w:rsidP="008C6B3C">
      <w:pPr>
        <w:autoSpaceDE w:val="0"/>
        <w:autoSpaceDN w:val="0"/>
        <w:adjustRightInd w:val="0"/>
        <w:spacing w:after="0" w:line="240" w:lineRule="auto"/>
        <w:rPr>
          <w:rFonts w:ascii="Calibri" w:eastAsia="Times New Roman" w:hAnsi="Calibri" w:cs="Arial"/>
          <w:b/>
          <w:bCs/>
          <w:sz w:val="24"/>
          <w:szCs w:val="24"/>
          <w:lang w:eastAsia="en-GB"/>
        </w:rPr>
      </w:pPr>
    </w:p>
    <w:p w:rsidR="00240327" w:rsidRDefault="008C6B3C"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A cause of challenging behaviour can be delirium – this is an acute confusional state and is usually the result of the complex interaction of multip</w:t>
      </w:r>
      <w:r w:rsidR="008502D9">
        <w:rPr>
          <w:rFonts w:ascii="Calibri" w:eastAsia="Times New Roman" w:hAnsi="Calibri" w:cs="Arial"/>
          <w:bCs/>
          <w:sz w:val="24"/>
          <w:szCs w:val="24"/>
          <w:lang w:eastAsia="en-GB"/>
        </w:rPr>
        <w:t xml:space="preserve">le conditions and risk factors.  </w:t>
      </w:r>
      <w:r>
        <w:rPr>
          <w:rFonts w:ascii="Calibri" w:eastAsia="Times New Roman" w:hAnsi="Calibri" w:cs="Arial"/>
          <w:bCs/>
          <w:sz w:val="24"/>
          <w:szCs w:val="24"/>
          <w:lang w:eastAsia="en-GB"/>
        </w:rPr>
        <w:t>The Yorkshire and the Humber Delirium Clinical Network developed TIME AND SPACE, to provide a reminder to clinicians of the risk factors for Delirium.</w:t>
      </w:r>
      <w:r w:rsidR="00A9271D">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 xml:space="preserve"> If you have </w:t>
      </w:r>
      <w:r w:rsidR="007C2666">
        <w:rPr>
          <w:rFonts w:ascii="Calibri" w:eastAsia="Times New Roman" w:hAnsi="Calibri" w:cs="Arial"/>
          <w:bCs/>
          <w:sz w:val="24"/>
          <w:szCs w:val="24"/>
          <w:lang w:eastAsia="en-GB"/>
        </w:rPr>
        <w:t>a patient that has</w:t>
      </w:r>
      <w:r>
        <w:rPr>
          <w:rFonts w:ascii="Calibri" w:eastAsia="Times New Roman" w:hAnsi="Calibri" w:cs="Arial"/>
          <w:bCs/>
          <w:sz w:val="24"/>
          <w:szCs w:val="24"/>
          <w:lang w:eastAsia="en-GB"/>
        </w:rPr>
        <w:t xml:space="preserve"> changes to their behaviour and confusion then it is a good tool to go through for possible reversible causes:</w:t>
      </w:r>
    </w:p>
    <w:p w:rsidR="008C6B3C" w:rsidRDefault="008C6B3C" w:rsidP="008C6B3C">
      <w:pPr>
        <w:autoSpaceDE w:val="0"/>
        <w:autoSpaceDN w:val="0"/>
        <w:adjustRightInd w:val="0"/>
        <w:spacing w:after="0" w:line="240" w:lineRule="auto"/>
        <w:jc w:val="center"/>
        <w:rPr>
          <w:rFonts w:ascii="Calibri" w:eastAsia="Times New Roman" w:hAnsi="Calibri" w:cs="Arial"/>
          <w:bCs/>
          <w:sz w:val="24"/>
          <w:szCs w:val="24"/>
          <w:lang w:eastAsia="en-GB"/>
        </w:rPr>
      </w:pPr>
      <w:r w:rsidRPr="00CF3304">
        <w:rPr>
          <w:rFonts w:ascii="Arial" w:hAnsi="Arial" w:cs="Arial"/>
          <w:noProof/>
          <w:lang w:eastAsia="en-GB"/>
        </w:rPr>
        <w:lastRenderedPageBreak/>
        <w:drawing>
          <wp:inline distT="0" distB="0" distL="0" distR="0" wp14:anchorId="53CB1C91" wp14:editId="3213D0B3">
            <wp:extent cx="4837814" cy="52771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8288" cy="527767"/>
                    </a:xfrm>
                    <a:prstGeom prst="rect">
                      <a:avLst/>
                    </a:prstGeom>
                  </pic:spPr>
                </pic:pic>
              </a:graphicData>
            </a:graphic>
          </wp:inline>
        </w:drawing>
      </w:r>
      <w:r w:rsidRPr="00CF3304">
        <w:rPr>
          <w:rFonts w:ascii="Arial" w:hAnsi="Arial" w:cs="Arial"/>
          <w:noProof/>
          <w:lang w:eastAsia="en-GB"/>
        </w:rPr>
        <w:drawing>
          <wp:inline distT="0" distB="0" distL="0" distR="0" wp14:anchorId="7BEE831A" wp14:editId="08288425">
            <wp:extent cx="1896745" cy="25177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745" cy="2517775"/>
                    </a:xfrm>
                    <a:prstGeom prst="rect">
                      <a:avLst/>
                    </a:prstGeom>
                  </pic:spPr>
                </pic:pic>
              </a:graphicData>
            </a:graphic>
          </wp:inline>
        </w:drawing>
      </w:r>
    </w:p>
    <w:p w:rsidR="008C6B3C" w:rsidRDefault="008C6B3C" w:rsidP="008C6B3C">
      <w:pPr>
        <w:autoSpaceDE w:val="0"/>
        <w:autoSpaceDN w:val="0"/>
        <w:adjustRightInd w:val="0"/>
        <w:spacing w:after="0" w:line="240" w:lineRule="auto"/>
        <w:jc w:val="center"/>
        <w:rPr>
          <w:rFonts w:ascii="Calibri" w:eastAsia="Times New Roman" w:hAnsi="Calibri" w:cs="Arial"/>
          <w:bCs/>
          <w:sz w:val="24"/>
          <w:szCs w:val="24"/>
          <w:lang w:eastAsia="en-GB"/>
        </w:rPr>
      </w:pPr>
    </w:p>
    <w:p w:rsidR="008C6B3C" w:rsidRDefault="008C6B3C" w:rsidP="008C6B3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Above all, it is important for us to remember </w:t>
      </w:r>
      <w:r w:rsidRPr="008C6B3C">
        <w:rPr>
          <w:rFonts w:ascii="Calibri" w:eastAsia="Times New Roman" w:hAnsi="Calibri" w:cs="Arial"/>
          <w:b/>
          <w:bCs/>
          <w:sz w:val="24"/>
          <w:szCs w:val="24"/>
          <w:lang w:eastAsia="en-GB"/>
        </w:rPr>
        <w:t>Behaviour = Communication</w:t>
      </w:r>
      <w:r>
        <w:rPr>
          <w:rFonts w:ascii="Calibri" w:eastAsia="Times New Roman" w:hAnsi="Calibri" w:cs="Arial"/>
          <w:b/>
          <w:bCs/>
          <w:sz w:val="24"/>
          <w:szCs w:val="24"/>
          <w:lang w:eastAsia="en-GB"/>
        </w:rPr>
        <w:t xml:space="preserve"> </w:t>
      </w:r>
      <w:r>
        <w:rPr>
          <w:rFonts w:ascii="Calibri" w:eastAsia="Times New Roman" w:hAnsi="Calibri" w:cs="Arial"/>
          <w:bCs/>
          <w:sz w:val="24"/>
          <w:szCs w:val="24"/>
          <w:lang w:eastAsia="en-GB"/>
        </w:rPr>
        <w:t>and to ensure we are looking for the reasons behind changed behaviour and not just responding to the behaviour by using restrictive interventions as this will not help the underlying problems, but will often worsen the situation.</w:t>
      </w:r>
    </w:p>
    <w:p w:rsidR="00C641F6" w:rsidRDefault="00C641F6" w:rsidP="008C6B3C">
      <w:pPr>
        <w:autoSpaceDE w:val="0"/>
        <w:autoSpaceDN w:val="0"/>
        <w:adjustRightInd w:val="0"/>
        <w:spacing w:after="0" w:line="240" w:lineRule="auto"/>
        <w:rPr>
          <w:rFonts w:ascii="Calibri" w:eastAsia="Times New Roman" w:hAnsi="Calibri" w:cs="Arial"/>
          <w:bCs/>
          <w:sz w:val="24"/>
          <w:szCs w:val="24"/>
          <w:lang w:eastAsia="en-GB"/>
        </w:rPr>
      </w:pPr>
    </w:p>
    <w:p w:rsidR="00240327" w:rsidRPr="00C641F6" w:rsidRDefault="00C641F6" w:rsidP="000227AA">
      <w:pPr>
        <w:pStyle w:val="Heading2"/>
      </w:pPr>
      <w:bookmarkStart w:id="25" w:name="_Toc141167973"/>
      <w:r>
        <w:t>4.2   Patients lacking Capacity</w:t>
      </w:r>
      <w:bookmarkEnd w:id="25"/>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Pr="000262C0" w:rsidRDefault="00C641F6" w:rsidP="00C641F6">
      <w:pPr>
        <w:autoSpaceDE w:val="0"/>
        <w:autoSpaceDN w:val="0"/>
        <w:adjustRightInd w:val="0"/>
        <w:spacing w:after="0" w:line="240" w:lineRule="auto"/>
        <w:rPr>
          <w:rFonts w:eastAsia="Times New Roman" w:cstheme="minorHAnsi"/>
          <w:bCs/>
          <w:sz w:val="24"/>
          <w:szCs w:val="24"/>
          <w:lang w:eastAsia="en-GB"/>
        </w:rPr>
      </w:pPr>
      <w:r w:rsidRPr="000262C0">
        <w:rPr>
          <w:rFonts w:eastAsia="Times New Roman" w:cstheme="minorHAnsi"/>
          <w:bCs/>
          <w:sz w:val="24"/>
          <w:szCs w:val="24"/>
          <w:lang w:eastAsia="en-GB"/>
        </w:rPr>
        <w:t>Sometimes it will be necessary to provide care and treatment to patients who lack the capacity to make decisions related to the content of this policy. In these instances staff must treat the patient in accordance with the Mental Capacity Act 2005 (MCA 2005)</w:t>
      </w:r>
    </w:p>
    <w:p w:rsidR="00C641F6" w:rsidRPr="000262C0" w:rsidRDefault="00C641F6" w:rsidP="00C641F6">
      <w:pPr>
        <w:autoSpaceDE w:val="0"/>
        <w:autoSpaceDN w:val="0"/>
        <w:adjustRightInd w:val="0"/>
        <w:spacing w:after="0" w:line="240" w:lineRule="auto"/>
        <w:rPr>
          <w:rFonts w:eastAsia="Times New Roman" w:cstheme="minorHAnsi"/>
          <w:bCs/>
          <w:sz w:val="24"/>
          <w:szCs w:val="24"/>
          <w:lang w:eastAsia="en-GB"/>
        </w:rPr>
      </w:pPr>
    </w:p>
    <w:p w:rsidR="00C641F6" w:rsidRPr="000262C0" w:rsidRDefault="00C641F6" w:rsidP="00C641F6">
      <w:pPr>
        <w:pStyle w:val="ListParagraph"/>
        <w:numPr>
          <w:ilvl w:val="0"/>
          <w:numId w:val="2"/>
        </w:numPr>
        <w:autoSpaceDE w:val="0"/>
        <w:autoSpaceDN w:val="0"/>
        <w:adjustRightInd w:val="0"/>
        <w:spacing w:after="0" w:line="240" w:lineRule="auto"/>
        <w:rPr>
          <w:rFonts w:eastAsia="Times New Roman" w:cstheme="minorHAnsi"/>
          <w:bCs/>
          <w:sz w:val="24"/>
          <w:szCs w:val="24"/>
          <w:lang w:eastAsia="en-GB"/>
        </w:rPr>
      </w:pPr>
      <w:r w:rsidRPr="000262C0">
        <w:rPr>
          <w:rFonts w:eastAsia="Times New Roman" w:cstheme="minorHAnsi"/>
          <w:bCs/>
          <w:sz w:val="24"/>
          <w:szCs w:val="24"/>
          <w:lang w:eastAsia="en-GB"/>
        </w:rPr>
        <w:t>A person lacking capacity should not be treated in a manner which can be seen as discriminatory.</w:t>
      </w:r>
    </w:p>
    <w:p w:rsidR="00C641F6" w:rsidRPr="000262C0" w:rsidRDefault="00C641F6" w:rsidP="00C641F6">
      <w:pPr>
        <w:pStyle w:val="ListParagraph"/>
        <w:numPr>
          <w:ilvl w:val="0"/>
          <w:numId w:val="2"/>
        </w:numPr>
        <w:autoSpaceDE w:val="0"/>
        <w:autoSpaceDN w:val="0"/>
        <w:adjustRightInd w:val="0"/>
        <w:spacing w:after="0" w:line="240" w:lineRule="auto"/>
        <w:rPr>
          <w:rFonts w:eastAsia="Times New Roman" w:cstheme="minorHAnsi"/>
          <w:bCs/>
          <w:sz w:val="24"/>
          <w:szCs w:val="24"/>
          <w:lang w:eastAsia="en-GB"/>
        </w:rPr>
      </w:pPr>
      <w:r w:rsidRPr="000262C0">
        <w:rPr>
          <w:rFonts w:eastAsia="Times New Roman" w:cstheme="minorHAnsi"/>
          <w:bCs/>
          <w:sz w:val="24"/>
          <w:szCs w:val="24"/>
          <w:lang w:eastAsia="en-GB"/>
        </w:rPr>
        <w:t>Any act done for, or any decision made on behalf of a patient who lacks capacity must be done, or made, in the persons best interest.</w:t>
      </w:r>
    </w:p>
    <w:p w:rsidR="00C641F6" w:rsidRPr="000262C0" w:rsidRDefault="00C641F6" w:rsidP="00C641F6">
      <w:pPr>
        <w:pStyle w:val="ListParagraph"/>
        <w:numPr>
          <w:ilvl w:val="0"/>
          <w:numId w:val="2"/>
        </w:numPr>
        <w:autoSpaceDE w:val="0"/>
        <w:autoSpaceDN w:val="0"/>
        <w:adjustRightInd w:val="0"/>
        <w:spacing w:after="0" w:line="240" w:lineRule="auto"/>
        <w:rPr>
          <w:rFonts w:eastAsia="Times New Roman" w:cstheme="minorHAnsi"/>
          <w:bCs/>
          <w:sz w:val="24"/>
          <w:szCs w:val="24"/>
          <w:lang w:eastAsia="en-GB"/>
        </w:rPr>
      </w:pPr>
      <w:r w:rsidRPr="000262C0">
        <w:rPr>
          <w:rFonts w:eastAsia="Times New Roman" w:cstheme="minorHAnsi"/>
          <w:bCs/>
          <w:sz w:val="24"/>
          <w:szCs w:val="24"/>
          <w:lang w:eastAsia="en-GB"/>
        </w:rPr>
        <w:t>Further information can be found in the MCA policy, and the Code of Practice, both available on the intranet.</w:t>
      </w:r>
    </w:p>
    <w:p w:rsidR="00C641F6" w:rsidRDefault="00C641F6" w:rsidP="00C641F6">
      <w:pPr>
        <w:autoSpaceDE w:val="0"/>
        <w:autoSpaceDN w:val="0"/>
        <w:adjustRightInd w:val="0"/>
        <w:spacing w:after="0" w:line="240" w:lineRule="auto"/>
        <w:rPr>
          <w:rFonts w:eastAsia="Times New Roman" w:cstheme="minorHAnsi"/>
          <w:bCs/>
          <w:sz w:val="24"/>
          <w:szCs w:val="24"/>
          <w:lang w:eastAsia="en-GB"/>
        </w:rPr>
      </w:pPr>
      <w:r w:rsidRPr="000262C0">
        <w:rPr>
          <w:rFonts w:eastAsia="Times New Roman" w:cstheme="minorHAnsi"/>
          <w:b/>
          <w:bCs/>
          <w:sz w:val="24"/>
          <w:szCs w:val="24"/>
          <w:lang w:eastAsia="en-GB"/>
        </w:rPr>
        <w:t>There is no single definition of best interest.</w:t>
      </w:r>
      <w:r>
        <w:rPr>
          <w:rFonts w:eastAsia="Times New Roman" w:cstheme="minorHAnsi"/>
          <w:b/>
          <w:bCs/>
          <w:sz w:val="24"/>
          <w:szCs w:val="24"/>
          <w:lang w:eastAsia="en-GB"/>
        </w:rPr>
        <w:t xml:space="preserve"> </w:t>
      </w:r>
      <w:r>
        <w:rPr>
          <w:rFonts w:eastAsia="Times New Roman" w:cstheme="minorHAnsi"/>
          <w:bCs/>
          <w:sz w:val="24"/>
          <w:szCs w:val="24"/>
          <w:lang w:eastAsia="en-GB"/>
        </w:rPr>
        <w:t>Best interest is determined on an individual basis. All factors relevant to the decision must be taken into account, family and friends should be consulted, and the decision should be in the best interest of the individual. Please see S5 of the MCA code of practice for further information.</w:t>
      </w: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Default="00C641F6" w:rsidP="00C641F6">
      <w:pPr>
        <w:autoSpaceDE w:val="0"/>
        <w:autoSpaceDN w:val="0"/>
        <w:adjustRightInd w:val="0"/>
        <w:spacing w:after="0" w:line="240" w:lineRule="auto"/>
        <w:rPr>
          <w:rFonts w:eastAsia="Times New Roman" w:cstheme="minorHAnsi"/>
          <w:bCs/>
          <w:sz w:val="24"/>
          <w:szCs w:val="24"/>
          <w:lang w:eastAsia="en-GB"/>
        </w:rPr>
      </w:pPr>
      <w:r>
        <w:rPr>
          <w:rFonts w:eastAsia="Times New Roman" w:cstheme="minorHAnsi"/>
          <w:bCs/>
          <w:sz w:val="24"/>
          <w:szCs w:val="24"/>
          <w:lang w:eastAsia="en-GB"/>
        </w:rPr>
        <w:t>An Equality Impact Assessment (EIA) has been conducted on this procedural document in line with the principles of the Equality Analysis Policy (CORP/EMP 27) and the Fair Treatment for All Policy (CORP/EMP 4)</w:t>
      </w:r>
    </w:p>
    <w:p w:rsidR="00C641F6" w:rsidRDefault="00C641F6" w:rsidP="00C641F6">
      <w:pPr>
        <w:autoSpaceDE w:val="0"/>
        <w:autoSpaceDN w:val="0"/>
        <w:adjustRightInd w:val="0"/>
        <w:spacing w:after="0" w:line="240" w:lineRule="auto"/>
        <w:rPr>
          <w:rFonts w:eastAsia="Times New Roman" w:cstheme="minorHAnsi"/>
          <w:bCs/>
          <w:sz w:val="24"/>
          <w:szCs w:val="24"/>
          <w:lang w:eastAsia="en-GB"/>
        </w:rPr>
      </w:pPr>
    </w:p>
    <w:p w:rsidR="00C641F6" w:rsidRPr="000262C0" w:rsidRDefault="00C641F6" w:rsidP="00C641F6">
      <w:pPr>
        <w:autoSpaceDE w:val="0"/>
        <w:autoSpaceDN w:val="0"/>
        <w:adjustRightInd w:val="0"/>
        <w:spacing w:after="0" w:line="240" w:lineRule="auto"/>
        <w:rPr>
          <w:rFonts w:eastAsia="Times New Roman" w:cstheme="minorHAnsi"/>
          <w:bCs/>
          <w:sz w:val="24"/>
          <w:szCs w:val="24"/>
          <w:lang w:eastAsia="en-GB"/>
        </w:rPr>
      </w:pPr>
      <w:r>
        <w:rPr>
          <w:rFonts w:eastAsia="Times New Roman" w:cstheme="minorHAnsi"/>
          <w:bCs/>
          <w:sz w:val="24"/>
          <w:szCs w:val="24"/>
          <w:lang w:eastAsia="en-GB"/>
        </w:rPr>
        <w:t>The purpose of the EIA is to minimise and if possible remove any disproportionate impact on employees on the grounds of race, sex, disability, age, sexual orientation or religious belief. No detriment was identified.</w:t>
      </w:r>
    </w:p>
    <w:p w:rsidR="00C641F6" w:rsidRPr="000262C0" w:rsidRDefault="00C641F6" w:rsidP="00C641F6">
      <w:pPr>
        <w:autoSpaceDE w:val="0"/>
        <w:autoSpaceDN w:val="0"/>
        <w:adjustRightInd w:val="0"/>
        <w:spacing w:after="0" w:line="240" w:lineRule="auto"/>
        <w:rPr>
          <w:rFonts w:eastAsia="Times New Roman" w:cstheme="minorHAnsi"/>
          <w:bCs/>
          <w:sz w:val="24"/>
          <w:szCs w:val="24"/>
          <w:lang w:eastAsia="en-GB"/>
        </w:rPr>
      </w:pP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Default="00C641F6" w:rsidP="00AD4CFC">
      <w:pPr>
        <w:autoSpaceDE w:val="0"/>
        <w:autoSpaceDN w:val="0"/>
        <w:adjustRightInd w:val="0"/>
        <w:spacing w:after="0" w:line="240" w:lineRule="auto"/>
        <w:rPr>
          <w:rFonts w:ascii="Calibri" w:eastAsia="Times New Roman" w:hAnsi="Calibri" w:cs="Arial"/>
          <w:bCs/>
          <w:sz w:val="10"/>
          <w:szCs w:val="24"/>
          <w:lang w:eastAsia="en-GB"/>
        </w:rPr>
      </w:pPr>
    </w:p>
    <w:p w:rsidR="00C641F6" w:rsidRPr="00132EA2" w:rsidRDefault="00C641F6"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26" w:name="_Toc141167974"/>
      <w:r>
        <w:rPr>
          <w:rFonts w:ascii="Calibri" w:eastAsia="Times New Roman" w:hAnsi="Calibri" w:cs="Arial"/>
          <w:b/>
          <w:bCs/>
          <w:iCs/>
          <w:sz w:val="24"/>
          <w:szCs w:val="24"/>
          <w:lang w:eastAsia="en-GB" w:bidi="en-US"/>
        </w:rPr>
        <w:t>4.3</w:t>
      </w:r>
      <w:r w:rsidR="009C070D">
        <w:rPr>
          <w:rFonts w:ascii="Calibri" w:eastAsia="Times New Roman" w:hAnsi="Calibri" w:cs="Arial"/>
          <w:b/>
          <w:bCs/>
          <w:iCs/>
          <w:sz w:val="24"/>
          <w:szCs w:val="24"/>
          <w:lang w:eastAsia="en-GB" w:bidi="en-US"/>
        </w:rPr>
        <w:tab/>
      </w:r>
      <w:r w:rsidR="0062679B">
        <w:rPr>
          <w:rFonts w:ascii="Calibri" w:eastAsia="Times New Roman" w:hAnsi="Calibri" w:cs="Arial"/>
          <w:b/>
          <w:bCs/>
          <w:iCs/>
          <w:sz w:val="24"/>
          <w:szCs w:val="24"/>
          <w:lang w:eastAsia="en-GB" w:bidi="en-US"/>
        </w:rPr>
        <w:t>What is De-escalation?</w:t>
      </w:r>
      <w:bookmarkEnd w:id="26"/>
    </w:p>
    <w:p w:rsidR="00355F21" w:rsidRDefault="00355F21" w:rsidP="0062679B">
      <w:pPr>
        <w:autoSpaceDE w:val="0"/>
        <w:autoSpaceDN w:val="0"/>
        <w:adjustRightInd w:val="0"/>
        <w:spacing w:after="0" w:line="240" w:lineRule="auto"/>
        <w:rPr>
          <w:rFonts w:ascii="Calibri" w:eastAsia="Times New Roman" w:hAnsi="Calibri" w:cs="Arial"/>
          <w:bCs/>
          <w:sz w:val="24"/>
          <w:szCs w:val="24"/>
          <w:lang w:eastAsia="en-GB"/>
        </w:rPr>
      </w:pPr>
    </w:p>
    <w:p w:rsidR="00355F21" w:rsidRDefault="0062679B" w:rsidP="0062679B">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On a basic level, de-escalation means ‘to bring down’. The objective of de-escalation is to prevent aggressive and dangerous situations from occurring and so in some situations, reduce the need for restrictive interventions.</w:t>
      </w:r>
    </w:p>
    <w:p w:rsidR="0062679B" w:rsidRDefault="0062679B" w:rsidP="0062679B">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br/>
        <w:t xml:space="preserve">De-escalation can take many forms, but to provide safe, effective and fast de-escalation it is important to know who your patient is including normal routines, what makes them sad, what makes them happy, who are the important people in their lives and much more.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The easiest way to find all of this information is by asking the family to fill out a</w:t>
      </w:r>
      <w:r w:rsidR="009021C1">
        <w:rPr>
          <w:rFonts w:ascii="Calibri" w:eastAsia="Times New Roman" w:hAnsi="Calibri" w:cs="Arial"/>
          <w:bCs/>
          <w:sz w:val="24"/>
          <w:szCs w:val="24"/>
          <w:lang w:eastAsia="en-GB"/>
        </w:rPr>
        <w:t xml:space="preserve"> ‘</w:t>
      </w:r>
      <w:hyperlink r:id="rId13" w:history="1">
        <w:r w:rsidRPr="00BA4F90">
          <w:rPr>
            <w:rStyle w:val="Hyperlink"/>
            <w:rFonts w:ascii="Calibri" w:eastAsia="Times New Roman" w:hAnsi="Calibri" w:cs="Arial"/>
            <w:b/>
            <w:bCs/>
            <w:sz w:val="24"/>
            <w:szCs w:val="24"/>
            <w:lang w:eastAsia="en-GB"/>
          </w:rPr>
          <w:t>This Is Me</w:t>
        </w:r>
      </w:hyperlink>
      <w:r w:rsidR="009021C1">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form</w:t>
      </w:r>
      <w:r w:rsidR="009710D3">
        <w:rPr>
          <w:rFonts w:ascii="Calibri" w:eastAsia="Times New Roman" w:hAnsi="Calibri" w:cs="Arial"/>
          <w:bCs/>
          <w:sz w:val="24"/>
          <w:szCs w:val="24"/>
          <w:lang w:eastAsia="en-GB"/>
        </w:rPr>
        <w:t xml:space="preserve"> or if they have a learning disability ask the family if they have a hospital passport/traffic light system</w:t>
      </w:r>
      <w:r>
        <w:rPr>
          <w:rFonts w:ascii="Calibri" w:eastAsia="Times New Roman" w:hAnsi="Calibri" w:cs="Arial"/>
          <w:bCs/>
          <w:sz w:val="24"/>
          <w:szCs w:val="24"/>
          <w:lang w:eastAsia="en-GB"/>
        </w:rPr>
        <w:t xml:space="preserve">. </w:t>
      </w:r>
    </w:p>
    <w:p w:rsidR="007976C7" w:rsidRDefault="007976C7" w:rsidP="0062679B">
      <w:pPr>
        <w:autoSpaceDE w:val="0"/>
        <w:autoSpaceDN w:val="0"/>
        <w:adjustRightInd w:val="0"/>
        <w:spacing w:after="0" w:line="240" w:lineRule="auto"/>
        <w:rPr>
          <w:rFonts w:ascii="Calibri" w:eastAsia="Times New Roman" w:hAnsi="Calibri" w:cs="Arial"/>
          <w:bCs/>
          <w:sz w:val="24"/>
          <w:szCs w:val="24"/>
          <w:lang w:eastAsia="en-GB"/>
        </w:rPr>
      </w:pPr>
    </w:p>
    <w:p w:rsidR="007976C7" w:rsidRDefault="007976C7" w:rsidP="0062679B">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Below are some ideas on different ways you could de-escalate a situation.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One thing to keep in mind is that sometimes situations can escalate quickly, so it would be sensible to read section 4.9 on chemical restraint for more information</w:t>
      </w:r>
    </w:p>
    <w:p w:rsidR="007976C7" w:rsidRDefault="007976C7" w:rsidP="0062679B">
      <w:pPr>
        <w:autoSpaceDE w:val="0"/>
        <w:autoSpaceDN w:val="0"/>
        <w:adjustRightInd w:val="0"/>
        <w:spacing w:after="0" w:line="240" w:lineRule="auto"/>
        <w:rPr>
          <w:rFonts w:ascii="Calibri" w:eastAsia="Times New Roman" w:hAnsi="Calibri" w:cs="Arial"/>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355F21" w:rsidRDefault="00355F21" w:rsidP="0062679B">
      <w:pPr>
        <w:autoSpaceDE w:val="0"/>
        <w:autoSpaceDN w:val="0"/>
        <w:adjustRightInd w:val="0"/>
        <w:spacing w:after="0" w:line="240" w:lineRule="auto"/>
        <w:rPr>
          <w:rFonts w:ascii="Calibri" w:eastAsia="Times New Roman" w:hAnsi="Calibri" w:cs="Arial"/>
          <w:b/>
          <w:bCs/>
          <w:sz w:val="24"/>
          <w:szCs w:val="24"/>
          <w:lang w:eastAsia="en-GB"/>
        </w:rPr>
      </w:pPr>
    </w:p>
    <w:p w:rsidR="007976C7" w:rsidRDefault="007976C7" w:rsidP="0062679B">
      <w:pPr>
        <w:autoSpaceDE w:val="0"/>
        <w:autoSpaceDN w:val="0"/>
        <w:adjustRightInd w:val="0"/>
        <w:spacing w:after="0" w:line="240" w:lineRule="auto"/>
        <w:rPr>
          <w:rFonts w:ascii="Calibri" w:eastAsia="Times New Roman" w:hAnsi="Calibri" w:cs="Arial"/>
          <w:b/>
          <w:bCs/>
          <w:sz w:val="24"/>
          <w:szCs w:val="24"/>
          <w:lang w:eastAsia="en-GB"/>
        </w:rPr>
      </w:pPr>
      <w:r w:rsidRPr="007976C7">
        <w:rPr>
          <w:rFonts w:ascii="Calibri" w:eastAsia="Times New Roman" w:hAnsi="Calibri" w:cs="Arial"/>
          <w:b/>
          <w:bCs/>
          <w:sz w:val="24"/>
          <w:szCs w:val="24"/>
          <w:lang w:eastAsia="en-GB"/>
        </w:rPr>
        <w:t>De-escalation techniques</w:t>
      </w:r>
    </w:p>
    <w:p w:rsidR="004B0CFF" w:rsidRPr="007976C7" w:rsidRDefault="004B0CFF" w:rsidP="0062679B">
      <w:pPr>
        <w:autoSpaceDE w:val="0"/>
        <w:autoSpaceDN w:val="0"/>
        <w:adjustRightInd w:val="0"/>
        <w:spacing w:after="0" w:line="240" w:lineRule="auto"/>
        <w:rPr>
          <w:rFonts w:ascii="Calibri" w:eastAsia="Times New Roman" w:hAnsi="Calibri" w:cs="Arial"/>
          <w:b/>
          <w:bCs/>
          <w:sz w:val="24"/>
          <w:szCs w:val="24"/>
          <w:lang w:eastAsia="en-GB"/>
        </w:rPr>
      </w:pPr>
    </w:p>
    <w:p w:rsidR="00AD4CFC" w:rsidRDefault="00AF00B6"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Communication: </w:t>
      </w:r>
    </w:p>
    <w:tbl>
      <w:tblPr>
        <w:tblStyle w:val="TableGrid"/>
        <w:tblW w:w="0" w:type="auto"/>
        <w:tblLook w:val="04A0" w:firstRow="1" w:lastRow="0" w:firstColumn="1" w:lastColumn="0" w:noHBand="0" w:noVBand="1"/>
      </w:tblPr>
      <w:tblGrid>
        <w:gridCol w:w="1920"/>
        <w:gridCol w:w="7096"/>
      </w:tblGrid>
      <w:tr w:rsidR="00AF00B6" w:rsidTr="00AF00B6">
        <w:tc>
          <w:tcPr>
            <w:tcW w:w="1951" w:type="dxa"/>
          </w:tcPr>
          <w:p w:rsidR="00AF00B6" w:rsidRPr="00AF00B6" w:rsidRDefault="00AF00B6" w:rsidP="00AD4CFC">
            <w:pPr>
              <w:autoSpaceDE w:val="0"/>
              <w:autoSpaceDN w:val="0"/>
              <w:adjustRightInd w:val="0"/>
              <w:rPr>
                <w:rFonts w:ascii="Calibri" w:eastAsia="Times New Roman" w:hAnsi="Calibri" w:cs="Arial"/>
                <w:b/>
                <w:bCs/>
                <w:sz w:val="24"/>
                <w:szCs w:val="24"/>
                <w:lang w:eastAsia="en-GB"/>
              </w:rPr>
            </w:pPr>
            <w:r w:rsidRPr="00AF00B6">
              <w:rPr>
                <w:rFonts w:ascii="Calibri" w:eastAsia="Times New Roman" w:hAnsi="Calibri" w:cs="Arial"/>
                <w:b/>
                <w:bCs/>
                <w:sz w:val="24"/>
                <w:szCs w:val="24"/>
                <w:lang w:eastAsia="en-GB"/>
              </w:rPr>
              <w:t>Voice</w:t>
            </w:r>
          </w:p>
        </w:tc>
        <w:tc>
          <w:tcPr>
            <w:tcW w:w="7291" w:type="dxa"/>
          </w:tcPr>
          <w:p w:rsidR="00CD36D5" w:rsidRDefault="00CD36D5"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Introduce yourself</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Gentle and calm tone of voice</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Familiar words</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Use their name regularly</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Acknowledge their feelings</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Never interrupt</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Break down tasks into smaller steps</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One questions at a time</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Ensure understanding</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sz w:val="24"/>
                <w:szCs w:val="24"/>
                <w:lang w:eastAsia="en-GB"/>
              </w:rPr>
            </w:pPr>
            <w:r w:rsidRPr="00AF00B6">
              <w:rPr>
                <w:rFonts w:ascii="Calibri" w:eastAsia="Times New Roman" w:hAnsi="Calibri" w:cs="Arial"/>
                <w:sz w:val="24"/>
                <w:szCs w:val="24"/>
                <w:lang w:eastAsia="en-GB"/>
              </w:rPr>
              <w:t>Avoid invalidation</w:t>
            </w:r>
          </w:p>
          <w:p w:rsidR="00AF00B6" w:rsidRPr="00AF00B6" w:rsidRDefault="00AF00B6" w:rsidP="00AF00B6">
            <w:pPr>
              <w:pStyle w:val="ListParagraph"/>
              <w:numPr>
                <w:ilvl w:val="0"/>
                <w:numId w:val="22"/>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sz w:val="24"/>
                <w:szCs w:val="24"/>
                <w:lang w:eastAsia="en-GB"/>
              </w:rPr>
              <w:t xml:space="preserve">Be positive </w:t>
            </w:r>
          </w:p>
        </w:tc>
      </w:tr>
      <w:tr w:rsidR="00AF00B6" w:rsidTr="00AF00B6">
        <w:tc>
          <w:tcPr>
            <w:tcW w:w="1951" w:type="dxa"/>
          </w:tcPr>
          <w:p w:rsidR="00AF00B6" w:rsidRPr="00AF00B6" w:rsidRDefault="00AF00B6" w:rsidP="00AD4CFC">
            <w:pPr>
              <w:autoSpaceDE w:val="0"/>
              <w:autoSpaceDN w:val="0"/>
              <w:adjustRightInd w:val="0"/>
              <w:rPr>
                <w:rFonts w:ascii="Calibri" w:eastAsia="Times New Roman" w:hAnsi="Calibri" w:cs="Arial"/>
                <w:b/>
                <w:bCs/>
                <w:sz w:val="24"/>
                <w:szCs w:val="24"/>
                <w:lang w:eastAsia="en-GB"/>
              </w:rPr>
            </w:pPr>
            <w:r w:rsidRPr="00AF00B6">
              <w:rPr>
                <w:rFonts w:ascii="Calibri" w:eastAsia="Times New Roman" w:hAnsi="Calibri" w:cs="Arial"/>
                <w:b/>
                <w:bCs/>
                <w:sz w:val="24"/>
                <w:szCs w:val="24"/>
                <w:lang w:eastAsia="en-GB"/>
              </w:rPr>
              <w:t>Body Language</w:t>
            </w:r>
          </w:p>
        </w:tc>
        <w:tc>
          <w:tcPr>
            <w:tcW w:w="7291" w:type="dxa"/>
          </w:tcPr>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t>Face the person</w:t>
            </w:r>
          </w:p>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t>Calm demeanour</w:t>
            </w:r>
          </w:p>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t>Eye contact</w:t>
            </w:r>
          </w:p>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t>Smile</w:t>
            </w:r>
          </w:p>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t>Go slow</w:t>
            </w:r>
          </w:p>
          <w:p w:rsidR="00AF00B6" w:rsidRPr="00AF00B6" w:rsidRDefault="00AF00B6" w:rsidP="00AF00B6">
            <w:pPr>
              <w:pStyle w:val="ListParagraph"/>
              <w:numPr>
                <w:ilvl w:val="0"/>
                <w:numId w:val="23"/>
              </w:numPr>
              <w:autoSpaceDE w:val="0"/>
              <w:autoSpaceDN w:val="0"/>
              <w:adjustRightInd w:val="0"/>
              <w:rPr>
                <w:rFonts w:ascii="Calibri" w:eastAsia="Times New Roman" w:hAnsi="Calibri" w:cs="Arial"/>
                <w:bCs/>
                <w:sz w:val="24"/>
                <w:szCs w:val="24"/>
                <w:lang w:eastAsia="en-GB"/>
              </w:rPr>
            </w:pPr>
            <w:r w:rsidRPr="00AF00B6">
              <w:rPr>
                <w:rFonts w:ascii="Calibri" w:eastAsia="Times New Roman" w:hAnsi="Calibri" w:cs="Arial"/>
                <w:bCs/>
                <w:sz w:val="24"/>
                <w:szCs w:val="24"/>
                <w:lang w:eastAsia="en-GB"/>
              </w:rPr>
              <w:lastRenderedPageBreak/>
              <w:t>Plenty of space</w:t>
            </w:r>
          </w:p>
        </w:tc>
      </w:tr>
    </w:tbl>
    <w:p w:rsidR="00AF00B6" w:rsidRDefault="00AF00B6" w:rsidP="00AD4CFC">
      <w:pPr>
        <w:autoSpaceDE w:val="0"/>
        <w:autoSpaceDN w:val="0"/>
        <w:adjustRightInd w:val="0"/>
        <w:spacing w:after="0" w:line="240" w:lineRule="auto"/>
        <w:rPr>
          <w:rFonts w:ascii="Calibri" w:eastAsia="Times New Roman" w:hAnsi="Calibri" w:cs="Arial"/>
          <w:bCs/>
          <w:sz w:val="24"/>
          <w:szCs w:val="24"/>
          <w:lang w:eastAsia="en-GB"/>
        </w:rPr>
      </w:pPr>
    </w:p>
    <w:p w:rsidR="00240327" w:rsidRDefault="00AF00B6" w:rsidP="00AD4CFC">
      <w:pPr>
        <w:autoSpaceDE w:val="0"/>
        <w:autoSpaceDN w:val="0"/>
        <w:adjustRightInd w:val="0"/>
        <w:spacing w:after="0" w:line="240" w:lineRule="auto"/>
        <w:rPr>
          <w:rFonts w:ascii="Calibri" w:eastAsia="Times New Roman" w:hAnsi="Calibri" w:cs="Arial"/>
          <w:bCs/>
          <w:sz w:val="24"/>
          <w:szCs w:val="24"/>
          <w:lang w:eastAsia="en-GB"/>
        </w:rPr>
      </w:pPr>
      <w:r w:rsidRPr="00241DDE">
        <w:rPr>
          <w:rFonts w:ascii="Calibri" w:eastAsia="Times New Roman" w:hAnsi="Calibri" w:cs="Arial"/>
          <w:b/>
          <w:bCs/>
          <w:sz w:val="24"/>
          <w:szCs w:val="24"/>
          <w:lang w:eastAsia="en-GB"/>
        </w:rPr>
        <w:t>Distraction</w:t>
      </w:r>
      <w:r w:rsidR="00241DDE">
        <w:rPr>
          <w:rFonts w:ascii="Calibri" w:eastAsia="Times New Roman" w:hAnsi="Calibri" w:cs="Arial"/>
          <w:bCs/>
          <w:noProof/>
          <w:sz w:val="24"/>
          <w:szCs w:val="24"/>
          <w:lang w:eastAsia="en-GB"/>
        </w:rPr>
        <w:drawing>
          <wp:inline distT="0" distB="0" distL="0" distR="0" wp14:anchorId="185753EA" wp14:editId="693B04E2">
            <wp:extent cx="5486400" cy="3305175"/>
            <wp:effectExtent l="3810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41DDE" w:rsidRPr="00241DDE" w:rsidRDefault="00241DDE" w:rsidP="00AD4CFC">
      <w:pPr>
        <w:autoSpaceDE w:val="0"/>
        <w:autoSpaceDN w:val="0"/>
        <w:adjustRightInd w:val="0"/>
        <w:spacing w:after="0" w:line="240" w:lineRule="auto"/>
        <w:rPr>
          <w:rFonts w:ascii="Calibri" w:eastAsia="Times New Roman" w:hAnsi="Calibri" w:cs="Arial"/>
          <w:b/>
          <w:bCs/>
          <w:sz w:val="24"/>
          <w:szCs w:val="24"/>
          <w:lang w:eastAsia="en-GB"/>
        </w:rPr>
      </w:pPr>
      <w:r>
        <w:rPr>
          <w:rFonts w:ascii="Calibri" w:eastAsia="Times New Roman" w:hAnsi="Calibri" w:cs="Arial"/>
          <w:bCs/>
          <w:sz w:val="24"/>
          <w:szCs w:val="24"/>
          <w:lang w:eastAsia="en-GB"/>
        </w:rPr>
        <w:t xml:space="preserve">For more information on de-escalation techniques please refer to the </w:t>
      </w:r>
      <w:r w:rsidR="00FF47EA">
        <w:rPr>
          <w:rFonts w:ascii="Calibri" w:eastAsia="Times New Roman" w:hAnsi="Calibri" w:cs="Arial"/>
          <w:b/>
          <w:bCs/>
          <w:sz w:val="24"/>
          <w:szCs w:val="24"/>
          <w:lang w:eastAsia="en-GB"/>
        </w:rPr>
        <w:t>Enhanced Patient</w:t>
      </w:r>
      <w:r w:rsidRPr="00241DDE">
        <w:rPr>
          <w:rFonts w:ascii="Calibri" w:eastAsia="Times New Roman" w:hAnsi="Calibri" w:cs="Arial"/>
          <w:b/>
          <w:bCs/>
          <w:sz w:val="24"/>
          <w:szCs w:val="24"/>
          <w:lang w:eastAsia="en-GB"/>
        </w:rPr>
        <w:t xml:space="preserve"> Supervision and Engagement Policy</w:t>
      </w:r>
    </w:p>
    <w:p w:rsidR="00241DDE" w:rsidRDefault="00241DDE" w:rsidP="00AD4CFC">
      <w:pPr>
        <w:autoSpaceDE w:val="0"/>
        <w:autoSpaceDN w:val="0"/>
        <w:adjustRightInd w:val="0"/>
        <w:spacing w:after="0" w:line="240" w:lineRule="auto"/>
        <w:rPr>
          <w:rFonts w:ascii="Calibri" w:eastAsia="Times New Roman" w:hAnsi="Calibri" w:cs="Arial"/>
          <w:bCs/>
          <w:sz w:val="24"/>
          <w:szCs w:val="24"/>
          <w:lang w:eastAsia="en-GB"/>
        </w:rPr>
      </w:pP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355F21" w:rsidRDefault="00355F21"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27" w:name="_Toc141167975"/>
      <w:r>
        <w:rPr>
          <w:rFonts w:ascii="Calibri" w:eastAsia="Times New Roman" w:hAnsi="Calibri" w:cs="Arial"/>
          <w:b/>
          <w:bCs/>
          <w:iCs/>
          <w:sz w:val="24"/>
          <w:szCs w:val="24"/>
          <w:lang w:eastAsia="en-GB" w:bidi="en-US"/>
        </w:rPr>
        <w:t>4.4</w:t>
      </w:r>
      <w:r w:rsidR="009C070D">
        <w:rPr>
          <w:rFonts w:ascii="Calibri" w:eastAsia="Times New Roman" w:hAnsi="Calibri" w:cs="Arial"/>
          <w:b/>
          <w:bCs/>
          <w:iCs/>
          <w:sz w:val="24"/>
          <w:szCs w:val="24"/>
          <w:lang w:eastAsia="en-GB" w:bidi="en-US"/>
        </w:rPr>
        <w:tab/>
      </w:r>
      <w:r w:rsidR="0062679B">
        <w:rPr>
          <w:rFonts w:ascii="Calibri" w:eastAsia="Times New Roman" w:hAnsi="Calibri" w:cs="Arial"/>
          <w:b/>
          <w:bCs/>
          <w:iCs/>
          <w:sz w:val="24"/>
          <w:szCs w:val="24"/>
          <w:lang w:eastAsia="en-GB" w:bidi="en-US"/>
        </w:rPr>
        <w:t>What is Restraint?</w:t>
      </w:r>
      <w:bookmarkEnd w:id="27"/>
      <w:r w:rsidR="00241DDE" w:rsidRPr="00241DDE">
        <w:rPr>
          <w:rFonts w:ascii="Calibri" w:eastAsia="Times New Roman" w:hAnsi="Calibri" w:cs="Arial"/>
          <w:bCs/>
          <w:noProof/>
          <w:sz w:val="24"/>
          <w:szCs w:val="24"/>
          <w:lang w:eastAsia="en-GB"/>
        </w:rPr>
        <w:t xml:space="preserve"> </w:t>
      </w:r>
    </w:p>
    <w:p w:rsidR="00355F21" w:rsidRPr="00805BD0" w:rsidRDefault="00355F21" w:rsidP="00AD4CFC">
      <w:pPr>
        <w:autoSpaceDE w:val="0"/>
        <w:autoSpaceDN w:val="0"/>
        <w:adjustRightInd w:val="0"/>
        <w:spacing w:after="0" w:line="240" w:lineRule="auto"/>
        <w:rPr>
          <w:rFonts w:ascii="Calibri" w:eastAsia="Times New Roman" w:hAnsi="Calibri" w:cs="Arial"/>
          <w:bCs/>
          <w:sz w:val="18"/>
          <w:szCs w:val="24"/>
          <w:lang w:eastAsia="en-GB"/>
        </w:rPr>
      </w:pPr>
    </w:p>
    <w:p w:rsidR="00B831FE" w:rsidRDefault="00C83BAD"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Framework for Good Practice on the Prevention and Management of the Use of Restraint (last reviewed December 2011) defines restraint as:</w:t>
      </w:r>
    </w:p>
    <w:p w:rsidR="00C83BAD" w:rsidRDefault="00C83BAD" w:rsidP="00C83BAD">
      <w:pPr>
        <w:autoSpaceDE w:val="0"/>
        <w:autoSpaceDN w:val="0"/>
        <w:adjustRightInd w:val="0"/>
        <w:spacing w:after="0" w:line="240" w:lineRule="auto"/>
        <w:jc w:val="center"/>
        <w:rPr>
          <w:rFonts w:ascii="Calibri" w:eastAsia="Times New Roman" w:hAnsi="Calibri" w:cs="Arial"/>
          <w:b/>
          <w:bCs/>
          <w:sz w:val="24"/>
          <w:szCs w:val="24"/>
          <w:lang w:eastAsia="en-GB"/>
        </w:rPr>
      </w:pPr>
      <w:r w:rsidRPr="00707948">
        <w:rPr>
          <w:rFonts w:ascii="Calibri" w:eastAsia="Times New Roman" w:hAnsi="Calibri" w:cs="Arial"/>
          <w:b/>
          <w:bCs/>
          <w:sz w:val="24"/>
          <w:szCs w:val="24"/>
          <w:lang w:eastAsia="en-GB"/>
        </w:rPr>
        <w:t>“Anything that prevents someone doing something”</w:t>
      </w:r>
    </w:p>
    <w:p w:rsidR="004B0CFF" w:rsidRPr="00707948" w:rsidRDefault="004B0CFF" w:rsidP="00C83BAD">
      <w:pPr>
        <w:autoSpaceDE w:val="0"/>
        <w:autoSpaceDN w:val="0"/>
        <w:adjustRightInd w:val="0"/>
        <w:spacing w:after="0" w:line="240" w:lineRule="auto"/>
        <w:jc w:val="center"/>
        <w:rPr>
          <w:rFonts w:ascii="Calibri" w:eastAsia="Times New Roman" w:hAnsi="Calibri" w:cs="Arial"/>
          <w:b/>
          <w:bCs/>
          <w:sz w:val="24"/>
          <w:szCs w:val="24"/>
          <w:lang w:eastAsia="en-GB"/>
        </w:rPr>
      </w:pPr>
    </w:p>
    <w:p w:rsidR="00C83BAD" w:rsidRDefault="00707948" w:rsidP="00C83BAD">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Mental Capacity Act (2005) describes it in more detail:</w:t>
      </w:r>
    </w:p>
    <w:p w:rsidR="00707948" w:rsidRDefault="00707948" w:rsidP="00707948">
      <w:pPr>
        <w:autoSpaceDE w:val="0"/>
        <w:autoSpaceDN w:val="0"/>
        <w:adjustRightInd w:val="0"/>
        <w:spacing w:after="0" w:line="240" w:lineRule="auto"/>
        <w:jc w:val="center"/>
        <w:rPr>
          <w:rFonts w:ascii="Calibri" w:eastAsia="Times New Roman" w:hAnsi="Calibri" w:cs="Arial"/>
          <w:b/>
          <w:bCs/>
          <w:sz w:val="24"/>
          <w:szCs w:val="24"/>
          <w:lang w:eastAsia="en-GB"/>
        </w:rPr>
      </w:pPr>
      <w:r w:rsidRPr="00707948">
        <w:rPr>
          <w:rFonts w:ascii="Calibri" w:eastAsia="Times New Roman" w:hAnsi="Calibri" w:cs="Arial"/>
          <w:b/>
          <w:bCs/>
          <w:sz w:val="24"/>
          <w:szCs w:val="24"/>
          <w:lang w:eastAsia="en-GB"/>
        </w:rPr>
        <w:t>“Restrai</w:t>
      </w:r>
      <w:r w:rsidR="00924692">
        <w:rPr>
          <w:rFonts w:ascii="Calibri" w:eastAsia="Times New Roman" w:hAnsi="Calibri" w:cs="Arial"/>
          <w:b/>
          <w:bCs/>
          <w:sz w:val="24"/>
          <w:szCs w:val="24"/>
          <w:lang w:eastAsia="en-GB"/>
        </w:rPr>
        <w:t xml:space="preserve">nt is being used when a person </w:t>
      </w:r>
      <w:r w:rsidRPr="00707948">
        <w:rPr>
          <w:rFonts w:ascii="Calibri" w:eastAsia="Times New Roman" w:hAnsi="Calibri" w:cs="Arial"/>
          <w:b/>
          <w:bCs/>
          <w:sz w:val="24"/>
          <w:szCs w:val="24"/>
          <w:lang w:eastAsia="en-GB"/>
        </w:rPr>
        <w:t>restricts a person’s freedom of movement, whether they are resisting or not”</w:t>
      </w:r>
    </w:p>
    <w:p w:rsidR="00707948" w:rsidRPr="004B0CFF" w:rsidRDefault="00707948" w:rsidP="00707948">
      <w:pPr>
        <w:autoSpaceDE w:val="0"/>
        <w:autoSpaceDN w:val="0"/>
        <w:adjustRightInd w:val="0"/>
        <w:spacing w:after="0" w:line="240" w:lineRule="auto"/>
        <w:jc w:val="center"/>
        <w:rPr>
          <w:rFonts w:ascii="Calibri" w:eastAsia="Times New Roman" w:hAnsi="Calibri" w:cs="Arial"/>
          <w:b/>
          <w:bCs/>
          <w:sz w:val="24"/>
          <w:szCs w:val="24"/>
          <w:lang w:eastAsia="en-GB"/>
        </w:rPr>
      </w:pPr>
    </w:p>
    <w:p w:rsidR="00707948" w:rsidRPr="004B0CFF" w:rsidRDefault="00707948" w:rsidP="00707948">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People can be restrained in different ways in the hospital setting, the different types of restraint can be broadly categorised in the following ways:</w:t>
      </w:r>
    </w:p>
    <w:p w:rsidR="00707948" w:rsidRPr="004B0CFF" w:rsidRDefault="00707948" w:rsidP="00707948">
      <w:pPr>
        <w:autoSpaceDE w:val="0"/>
        <w:autoSpaceDN w:val="0"/>
        <w:adjustRightInd w:val="0"/>
        <w:spacing w:after="0" w:line="240" w:lineRule="auto"/>
        <w:rPr>
          <w:rFonts w:ascii="Calibri" w:eastAsia="Times New Roman" w:hAnsi="Calibri" w:cs="Arial"/>
          <w:bCs/>
          <w:sz w:val="24"/>
          <w:szCs w:val="24"/>
          <w:lang w:eastAsia="en-GB"/>
        </w:rPr>
      </w:pPr>
    </w:p>
    <w:p w:rsidR="007976C7" w:rsidRPr="004B0CFF" w:rsidRDefault="00924692" w:rsidP="00AD4CFC">
      <w:pPr>
        <w:autoSpaceDE w:val="0"/>
        <w:autoSpaceDN w:val="0"/>
        <w:adjustRightInd w:val="0"/>
        <w:spacing w:after="0" w:line="240" w:lineRule="auto"/>
        <w:rPr>
          <w:rFonts w:ascii="Calibri" w:eastAsia="Times New Roman" w:hAnsi="Calibri" w:cs="Arial"/>
          <w:b/>
          <w:bCs/>
          <w:sz w:val="24"/>
          <w:szCs w:val="24"/>
          <w:lang w:eastAsia="en-GB"/>
        </w:rPr>
      </w:pPr>
      <w:r w:rsidRPr="004B0CFF">
        <w:rPr>
          <w:rFonts w:ascii="Calibri" w:eastAsia="Times New Roman" w:hAnsi="Calibri" w:cs="Arial"/>
          <w:b/>
          <w:bCs/>
          <w:sz w:val="24"/>
          <w:szCs w:val="24"/>
          <w:lang w:eastAsia="en-GB"/>
        </w:rPr>
        <w:t>Types of restraint</w:t>
      </w:r>
    </w:p>
    <w:p w:rsidR="00355F21" w:rsidRPr="00B831FE" w:rsidRDefault="00355F21" w:rsidP="00AD4CFC">
      <w:pPr>
        <w:autoSpaceDE w:val="0"/>
        <w:autoSpaceDN w:val="0"/>
        <w:adjustRightInd w:val="0"/>
        <w:spacing w:after="0" w:line="240" w:lineRule="auto"/>
        <w:rPr>
          <w:rFonts w:ascii="Calibri" w:eastAsia="Times New Roman" w:hAnsi="Calibri" w:cs="Arial"/>
          <w:b/>
          <w:bCs/>
          <w:sz w:val="24"/>
          <w:szCs w:val="24"/>
          <w:lang w:eastAsia="en-GB"/>
        </w:rPr>
      </w:pPr>
    </w:p>
    <w:tbl>
      <w:tblPr>
        <w:tblStyle w:val="MediumShading2-Accent1"/>
        <w:tblW w:w="0" w:type="auto"/>
        <w:tblLook w:val="04A0" w:firstRow="1" w:lastRow="0" w:firstColumn="1" w:lastColumn="0" w:noHBand="0" w:noVBand="1"/>
      </w:tblPr>
      <w:tblGrid>
        <w:gridCol w:w="2369"/>
        <w:gridCol w:w="3303"/>
        <w:gridCol w:w="3354"/>
      </w:tblGrid>
      <w:tr w:rsidR="003A610E" w:rsidTr="004B2D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rsidR="003A610E" w:rsidRPr="0096232C" w:rsidRDefault="003A610E" w:rsidP="00AD4CFC">
            <w:pPr>
              <w:autoSpaceDE w:val="0"/>
              <w:autoSpaceDN w:val="0"/>
              <w:adjustRightInd w:val="0"/>
              <w:rPr>
                <w:rFonts w:ascii="Calibri" w:eastAsia="Times New Roman" w:hAnsi="Calibri" w:cs="Arial"/>
                <w:b w:val="0"/>
                <w:bCs w:val="0"/>
                <w:sz w:val="24"/>
                <w:szCs w:val="24"/>
                <w:lang w:eastAsia="en-GB"/>
              </w:rPr>
            </w:pPr>
            <w:r w:rsidRPr="0096232C">
              <w:rPr>
                <w:rFonts w:ascii="Calibri" w:eastAsia="Times New Roman" w:hAnsi="Calibri" w:cs="Arial"/>
                <w:b w:val="0"/>
                <w:bCs w:val="0"/>
                <w:sz w:val="24"/>
                <w:szCs w:val="24"/>
                <w:lang w:eastAsia="en-GB"/>
              </w:rPr>
              <w:t>Type</w:t>
            </w:r>
          </w:p>
        </w:tc>
        <w:tc>
          <w:tcPr>
            <w:tcW w:w="3402" w:type="dxa"/>
          </w:tcPr>
          <w:p w:rsidR="003A610E" w:rsidRPr="00355F21" w:rsidRDefault="003A610E" w:rsidP="00AD4CF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lang w:eastAsia="en-GB"/>
              </w:rPr>
            </w:pPr>
            <w:r w:rsidRPr="00355F21">
              <w:rPr>
                <w:rFonts w:ascii="Calibri" w:eastAsia="Times New Roman" w:hAnsi="Calibri" w:cs="Arial"/>
                <w:b w:val="0"/>
                <w:bCs w:val="0"/>
                <w:lang w:eastAsia="en-GB"/>
              </w:rPr>
              <w:t>Description</w:t>
            </w:r>
          </w:p>
        </w:tc>
        <w:tc>
          <w:tcPr>
            <w:tcW w:w="3464" w:type="dxa"/>
          </w:tcPr>
          <w:p w:rsidR="003A610E" w:rsidRPr="00355F21" w:rsidRDefault="003A610E" w:rsidP="00AD4CF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lang w:eastAsia="en-GB"/>
              </w:rPr>
            </w:pPr>
            <w:r w:rsidRPr="00355F21">
              <w:rPr>
                <w:rFonts w:ascii="Calibri" w:eastAsia="Times New Roman" w:hAnsi="Calibri" w:cs="Arial"/>
                <w:b w:val="0"/>
                <w:bCs w:val="0"/>
                <w:lang w:eastAsia="en-GB"/>
              </w:rPr>
              <w:t>Examples</w:t>
            </w:r>
          </w:p>
        </w:tc>
      </w:tr>
      <w:tr w:rsidR="003A610E" w:rsidTr="004B2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A610E" w:rsidRDefault="003A610E"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Physical Intervention</w:t>
            </w:r>
          </w:p>
        </w:tc>
        <w:tc>
          <w:tcPr>
            <w:tcW w:w="3402" w:type="dxa"/>
          </w:tcPr>
          <w:p w:rsidR="003A610E" w:rsidRPr="00355F21" w:rsidRDefault="00985A45"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Pr>
                <w:rFonts w:cstheme="minorHAnsi"/>
                <w:color w:val="000000"/>
                <w:sz w:val="24"/>
                <w:szCs w:val="24"/>
              </w:rPr>
              <w:t>T</w:t>
            </w:r>
            <w:r w:rsidR="004E0757" w:rsidRPr="00D06A0C">
              <w:rPr>
                <w:rFonts w:cstheme="minorHAnsi"/>
                <w:color w:val="000000"/>
                <w:sz w:val="24"/>
                <w:szCs w:val="24"/>
              </w:rPr>
              <w:t xml:space="preserve">he use of physical contact which is intended to prevent, restrict or subdue movement </w:t>
            </w:r>
            <w:r w:rsidR="004E0757" w:rsidRPr="00D06A0C">
              <w:rPr>
                <w:rFonts w:cstheme="minorHAnsi"/>
                <w:color w:val="000000"/>
                <w:sz w:val="24"/>
                <w:szCs w:val="24"/>
              </w:rPr>
              <w:lastRenderedPageBreak/>
              <w:t>of any part of the patient's body</w:t>
            </w:r>
          </w:p>
        </w:tc>
        <w:tc>
          <w:tcPr>
            <w:tcW w:w="3464" w:type="dxa"/>
          </w:tcPr>
          <w:p w:rsidR="004B2DC4"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lastRenderedPageBreak/>
              <w:t xml:space="preserve">Standing in front of a door and preventing someone from passing. </w:t>
            </w:r>
          </w:p>
          <w:p w:rsidR="003A610E"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Holding a patients arm whilst blood is taken from the other arm</w:t>
            </w:r>
          </w:p>
          <w:p w:rsidR="00397F77" w:rsidRPr="00355F21" w:rsidRDefault="00397F77"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Pr>
                <w:rFonts w:ascii="Calibri" w:eastAsia="Times New Roman" w:hAnsi="Calibri" w:cs="Arial"/>
                <w:bCs/>
                <w:lang w:eastAsia="en-GB"/>
              </w:rPr>
              <w:lastRenderedPageBreak/>
              <w:t>Holds taught on the Conflict Management Training sessions</w:t>
            </w:r>
          </w:p>
        </w:tc>
      </w:tr>
      <w:tr w:rsidR="003A610E" w:rsidTr="004B2DC4">
        <w:tc>
          <w:tcPr>
            <w:cnfStyle w:val="001000000000" w:firstRow="0" w:lastRow="0" w:firstColumn="1" w:lastColumn="0" w:oddVBand="0" w:evenVBand="0" w:oddHBand="0" w:evenHBand="0" w:firstRowFirstColumn="0" w:firstRowLastColumn="0" w:lastRowFirstColumn="0" w:lastRowLastColumn="0"/>
            <w:tcW w:w="2376" w:type="dxa"/>
          </w:tcPr>
          <w:p w:rsidR="003A610E" w:rsidRDefault="003A610E"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lastRenderedPageBreak/>
              <w:t>Physical/mechanical</w:t>
            </w:r>
          </w:p>
        </w:tc>
        <w:tc>
          <w:tcPr>
            <w:tcW w:w="3402" w:type="dxa"/>
          </w:tcPr>
          <w:p w:rsidR="003A610E" w:rsidRPr="00355F21" w:rsidRDefault="00985A45"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Pr>
                <w:rFonts w:cstheme="minorHAnsi"/>
                <w:color w:val="000000"/>
                <w:sz w:val="24"/>
                <w:szCs w:val="24"/>
              </w:rPr>
              <w:t>T</w:t>
            </w:r>
            <w:r w:rsidRPr="00D06A0C">
              <w:rPr>
                <w:rFonts w:cstheme="minorHAnsi"/>
                <w:color w:val="000000"/>
                <w:sz w:val="24"/>
                <w:szCs w:val="24"/>
              </w:rPr>
              <w:t>he use of a device which is intended to prevent, restrict or subdue movement of any part of the patient’s body, and is for the primary purpose of behavioural control</w:t>
            </w:r>
          </w:p>
        </w:tc>
        <w:tc>
          <w:tcPr>
            <w:tcW w:w="3464" w:type="dxa"/>
          </w:tcPr>
          <w:p w:rsidR="003A610E"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Bed rails</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Tables and chairs used to block someone</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Arm cuffs/mittens</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Splints</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Helmets</w:t>
            </w:r>
          </w:p>
          <w:p w:rsidR="004B2DC4"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Nasogastric bridles</w:t>
            </w:r>
          </w:p>
          <w:p w:rsidR="00397F77" w:rsidRPr="00355F21" w:rsidRDefault="00397F77"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Pr>
                <w:rFonts w:ascii="Calibri" w:eastAsia="Times New Roman" w:hAnsi="Calibri" w:cs="Arial"/>
                <w:bCs/>
                <w:lang w:eastAsia="en-GB"/>
              </w:rPr>
              <w:t>PEG belts</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Lap belts</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Tipping beds and chairs</w:t>
            </w:r>
          </w:p>
        </w:tc>
      </w:tr>
      <w:tr w:rsidR="003A610E" w:rsidTr="004B2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A610E" w:rsidRDefault="003A610E"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Environmental</w:t>
            </w:r>
          </w:p>
        </w:tc>
        <w:tc>
          <w:tcPr>
            <w:tcW w:w="3402" w:type="dxa"/>
          </w:tcPr>
          <w:p w:rsidR="003A610E" w:rsidRPr="00355F21" w:rsidRDefault="0096232C"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Using or designing the environment to purposefully limit someone</w:t>
            </w:r>
            <w:r w:rsidR="00924692">
              <w:rPr>
                <w:rFonts w:ascii="Calibri" w:eastAsia="Times New Roman" w:hAnsi="Calibri" w:cs="Arial"/>
                <w:bCs/>
                <w:lang w:eastAsia="en-GB"/>
              </w:rPr>
              <w:t>’</w:t>
            </w:r>
            <w:r w:rsidRPr="00355F21">
              <w:rPr>
                <w:rFonts w:ascii="Calibri" w:eastAsia="Times New Roman" w:hAnsi="Calibri" w:cs="Arial"/>
                <w:bCs/>
                <w:lang w:eastAsia="en-GB"/>
              </w:rPr>
              <w:t>s ability to move around freely</w:t>
            </w:r>
          </w:p>
        </w:tc>
        <w:tc>
          <w:tcPr>
            <w:tcW w:w="3464" w:type="dxa"/>
          </w:tcPr>
          <w:p w:rsidR="003A610E"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Locked doors</w:t>
            </w:r>
          </w:p>
          <w:p w:rsidR="004B2DC4"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Steps or stairs</w:t>
            </w:r>
          </w:p>
          <w:p w:rsidR="004B2DC4"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Coded key pads</w:t>
            </w:r>
          </w:p>
          <w:p w:rsidR="004B2DC4"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Narrow doorways</w:t>
            </w:r>
          </w:p>
          <w:p w:rsidR="009710D3" w:rsidRPr="00355F21" w:rsidRDefault="009710D3"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Safe place</w:t>
            </w:r>
          </w:p>
        </w:tc>
      </w:tr>
      <w:tr w:rsidR="003A610E" w:rsidTr="004B2DC4">
        <w:tc>
          <w:tcPr>
            <w:cnfStyle w:val="001000000000" w:firstRow="0" w:lastRow="0" w:firstColumn="1" w:lastColumn="0" w:oddVBand="0" w:evenVBand="0" w:oddHBand="0" w:evenHBand="0" w:firstRowFirstColumn="0" w:firstRowLastColumn="0" w:lastRowFirstColumn="0" w:lastRowLastColumn="0"/>
            <w:tcW w:w="2376" w:type="dxa"/>
          </w:tcPr>
          <w:p w:rsidR="003A610E" w:rsidRDefault="003A610E"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Human/</w:t>
            </w:r>
            <w:r w:rsidR="0096232C">
              <w:rPr>
                <w:rFonts w:ascii="Calibri" w:eastAsia="Times New Roman" w:hAnsi="Calibri" w:cs="Arial"/>
                <w:bCs w:val="0"/>
                <w:sz w:val="24"/>
                <w:szCs w:val="24"/>
                <w:lang w:eastAsia="en-GB"/>
              </w:rPr>
              <w:t xml:space="preserve"> Electronic </w:t>
            </w:r>
            <w:r>
              <w:rPr>
                <w:rFonts w:ascii="Calibri" w:eastAsia="Times New Roman" w:hAnsi="Calibri" w:cs="Arial"/>
                <w:bCs w:val="0"/>
                <w:sz w:val="24"/>
                <w:szCs w:val="24"/>
                <w:lang w:eastAsia="en-GB"/>
              </w:rPr>
              <w:t>Surveil</w:t>
            </w:r>
            <w:r w:rsidR="0096232C">
              <w:rPr>
                <w:rFonts w:ascii="Calibri" w:eastAsia="Times New Roman" w:hAnsi="Calibri" w:cs="Arial"/>
                <w:bCs w:val="0"/>
                <w:sz w:val="24"/>
                <w:szCs w:val="24"/>
                <w:lang w:eastAsia="en-GB"/>
              </w:rPr>
              <w:t>l</w:t>
            </w:r>
            <w:r>
              <w:rPr>
                <w:rFonts w:ascii="Calibri" w:eastAsia="Times New Roman" w:hAnsi="Calibri" w:cs="Arial"/>
                <w:bCs w:val="0"/>
                <w:sz w:val="24"/>
                <w:szCs w:val="24"/>
                <w:lang w:eastAsia="en-GB"/>
              </w:rPr>
              <w:t>ance</w:t>
            </w:r>
          </w:p>
        </w:tc>
        <w:tc>
          <w:tcPr>
            <w:tcW w:w="3402" w:type="dxa"/>
          </w:tcPr>
          <w:p w:rsidR="003A610E" w:rsidRPr="00355F21" w:rsidRDefault="0096232C"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Electronic systems that monitor or control someone</w:t>
            </w:r>
            <w:r w:rsidR="00924692">
              <w:rPr>
                <w:rFonts w:ascii="Calibri" w:eastAsia="Times New Roman" w:hAnsi="Calibri" w:cs="Arial"/>
                <w:bCs/>
                <w:lang w:eastAsia="en-GB"/>
              </w:rPr>
              <w:t>’</w:t>
            </w:r>
            <w:r w:rsidRPr="00355F21">
              <w:rPr>
                <w:rFonts w:ascii="Calibri" w:eastAsia="Times New Roman" w:hAnsi="Calibri" w:cs="Arial"/>
                <w:bCs/>
                <w:lang w:eastAsia="en-GB"/>
              </w:rPr>
              <w:t>s movements.</w:t>
            </w:r>
          </w:p>
          <w:p w:rsidR="0096232C" w:rsidRPr="00355F21" w:rsidRDefault="0096232C"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This does not include movement sensors that identify when a patient is at risk of falling</w:t>
            </w:r>
          </w:p>
        </w:tc>
        <w:tc>
          <w:tcPr>
            <w:tcW w:w="3464" w:type="dxa"/>
          </w:tcPr>
          <w:p w:rsidR="003A610E"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1:1 care/enhanced care</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CCTV</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Ele</w:t>
            </w:r>
            <w:r w:rsidR="00924692">
              <w:rPr>
                <w:rFonts w:ascii="Calibri" w:eastAsia="Times New Roman" w:hAnsi="Calibri" w:cs="Arial"/>
                <w:bCs/>
                <w:lang w:eastAsia="en-GB"/>
              </w:rPr>
              <w:t>c</w:t>
            </w:r>
            <w:r w:rsidRPr="00355F21">
              <w:rPr>
                <w:rFonts w:ascii="Calibri" w:eastAsia="Times New Roman" w:hAnsi="Calibri" w:cs="Arial"/>
                <w:bCs/>
                <w:lang w:eastAsia="en-GB"/>
              </w:rPr>
              <w:t>tronic bracelets that set off an alarm when a person moves somewhere</w:t>
            </w:r>
          </w:p>
          <w:p w:rsidR="004B2DC4"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p>
        </w:tc>
      </w:tr>
      <w:tr w:rsidR="003A610E" w:rsidTr="004B2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A610E" w:rsidRDefault="0096232C"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Verbal/Threats</w:t>
            </w:r>
          </w:p>
        </w:tc>
        <w:tc>
          <w:tcPr>
            <w:tcW w:w="3402" w:type="dxa"/>
          </w:tcPr>
          <w:p w:rsidR="003A610E" w:rsidRPr="00355F21" w:rsidRDefault="0096232C"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Making a person feel scared of doing what they want to do or to make someone believe they only have the option to stay in the one care setting</w:t>
            </w:r>
          </w:p>
        </w:tc>
        <w:tc>
          <w:tcPr>
            <w:tcW w:w="3464" w:type="dxa"/>
          </w:tcPr>
          <w:p w:rsidR="003A610E"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Making someone fear repercussions should they try to resist or leave. Eg. Threatening to withdraw future care should the patient leave the premises</w:t>
            </w:r>
          </w:p>
        </w:tc>
      </w:tr>
      <w:tr w:rsidR="003A610E" w:rsidTr="004B2DC4">
        <w:tc>
          <w:tcPr>
            <w:cnfStyle w:val="001000000000" w:firstRow="0" w:lastRow="0" w:firstColumn="1" w:lastColumn="0" w:oddVBand="0" w:evenVBand="0" w:oddHBand="0" w:evenHBand="0" w:firstRowFirstColumn="0" w:firstRowLastColumn="0" w:lastRowFirstColumn="0" w:lastRowLastColumn="0"/>
            <w:tcW w:w="2376" w:type="dxa"/>
          </w:tcPr>
          <w:p w:rsidR="003A610E" w:rsidRDefault="0096232C"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Chemical</w:t>
            </w:r>
          </w:p>
        </w:tc>
        <w:tc>
          <w:tcPr>
            <w:tcW w:w="3402" w:type="dxa"/>
          </w:tcPr>
          <w:p w:rsidR="00985A45" w:rsidRPr="00985A45" w:rsidRDefault="00985A45" w:rsidP="00985A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T</w:t>
            </w:r>
            <w:r w:rsidRPr="00985A45">
              <w:rPr>
                <w:rFonts w:cstheme="minorHAnsi"/>
                <w:color w:val="000000"/>
                <w:sz w:val="24"/>
                <w:szCs w:val="24"/>
              </w:rPr>
              <w:t>he use of medication which is intended to prevent, restrict or subdue movement of any part of the patient's body. This includes the use of rapid tranquillisation (see NICE guideline (NG10) Violence and aggression: short-term management in mental health, health and community settings)</w:t>
            </w:r>
          </w:p>
          <w:p w:rsidR="003A610E" w:rsidRPr="00355F21" w:rsidRDefault="003A610E"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p>
        </w:tc>
        <w:tc>
          <w:tcPr>
            <w:tcW w:w="3464" w:type="dxa"/>
          </w:tcPr>
          <w:p w:rsidR="003A610E" w:rsidRPr="00355F21" w:rsidRDefault="004B2DC4" w:rsidP="00AD4C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Sedation</w:t>
            </w:r>
          </w:p>
        </w:tc>
      </w:tr>
      <w:tr w:rsidR="0096232C" w:rsidTr="004B2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6232C" w:rsidRDefault="0096232C" w:rsidP="00AD4CFC">
            <w:pPr>
              <w:autoSpaceDE w:val="0"/>
              <w:autoSpaceDN w:val="0"/>
              <w:adjustRightInd w:val="0"/>
              <w:rPr>
                <w:rFonts w:ascii="Calibri" w:eastAsia="Times New Roman" w:hAnsi="Calibri" w:cs="Arial"/>
                <w:bCs w:val="0"/>
                <w:sz w:val="24"/>
                <w:szCs w:val="24"/>
                <w:lang w:eastAsia="en-GB"/>
              </w:rPr>
            </w:pPr>
            <w:r>
              <w:rPr>
                <w:rFonts w:ascii="Calibri" w:eastAsia="Times New Roman" w:hAnsi="Calibri" w:cs="Arial"/>
                <w:bCs w:val="0"/>
                <w:sz w:val="24"/>
                <w:szCs w:val="24"/>
                <w:lang w:eastAsia="en-GB"/>
              </w:rPr>
              <w:t>Cultural</w:t>
            </w:r>
          </w:p>
        </w:tc>
        <w:tc>
          <w:tcPr>
            <w:tcW w:w="3402" w:type="dxa"/>
          </w:tcPr>
          <w:p w:rsidR="0096232C"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Using social or cultural pressure to impose limitations on someone</w:t>
            </w:r>
            <w:r w:rsidR="00924692">
              <w:rPr>
                <w:rFonts w:ascii="Calibri" w:eastAsia="Times New Roman" w:hAnsi="Calibri" w:cs="Arial"/>
                <w:bCs/>
                <w:lang w:eastAsia="en-GB"/>
              </w:rPr>
              <w:t>’</w:t>
            </w:r>
            <w:r w:rsidRPr="00355F21">
              <w:rPr>
                <w:rFonts w:ascii="Calibri" w:eastAsia="Times New Roman" w:hAnsi="Calibri" w:cs="Arial"/>
                <w:bCs/>
                <w:lang w:eastAsia="en-GB"/>
              </w:rPr>
              <w:t>s freedom of movement</w:t>
            </w:r>
          </w:p>
        </w:tc>
        <w:tc>
          <w:tcPr>
            <w:tcW w:w="3464" w:type="dxa"/>
          </w:tcPr>
          <w:p w:rsidR="0096232C"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Putting someone in bed at an unwanted time</w:t>
            </w:r>
          </w:p>
          <w:p w:rsidR="004B2DC4" w:rsidRPr="00355F21" w:rsidRDefault="004B2DC4" w:rsidP="00AD4C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lang w:eastAsia="en-GB"/>
              </w:rPr>
            </w:pPr>
            <w:r w:rsidRPr="00355F21">
              <w:rPr>
                <w:rFonts w:ascii="Calibri" w:eastAsia="Times New Roman" w:hAnsi="Calibri" w:cs="Arial"/>
                <w:bCs/>
                <w:lang w:eastAsia="en-GB"/>
              </w:rPr>
              <w:t>Being deprived of social access, activities or other stimulations</w:t>
            </w:r>
          </w:p>
        </w:tc>
      </w:tr>
    </w:tbl>
    <w:p w:rsidR="004B0CFF" w:rsidRDefault="004B0CFF" w:rsidP="00AD4CFC">
      <w:pPr>
        <w:autoSpaceDE w:val="0"/>
        <w:autoSpaceDN w:val="0"/>
        <w:adjustRightInd w:val="0"/>
        <w:spacing w:after="0" w:line="240" w:lineRule="auto"/>
        <w:rPr>
          <w:rFonts w:ascii="Calibri" w:eastAsia="Times New Roman" w:hAnsi="Calibri" w:cs="Arial"/>
          <w:b/>
          <w:bCs/>
          <w:sz w:val="24"/>
          <w:szCs w:val="24"/>
          <w:lang w:eastAsia="en-GB"/>
        </w:rPr>
      </w:pPr>
    </w:p>
    <w:p w:rsidR="00707948" w:rsidRDefault="00707948" w:rsidP="00AD4CFC">
      <w:pPr>
        <w:autoSpaceDE w:val="0"/>
        <w:autoSpaceDN w:val="0"/>
        <w:adjustRightInd w:val="0"/>
        <w:spacing w:after="0" w:line="240" w:lineRule="auto"/>
        <w:rPr>
          <w:rFonts w:ascii="Calibri" w:eastAsia="Times New Roman" w:hAnsi="Calibri" w:cs="Arial"/>
          <w:b/>
          <w:bCs/>
          <w:sz w:val="24"/>
          <w:szCs w:val="24"/>
          <w:lang w:eastAsia="en-GB"/>
        </w:rPr>
      </w:pPr>
      <w:r w:rsidRPr="00707948">
        <w:rPr>
          <w:rFonts w:ascii="Calibri" w:eastAsia="Times New Roman" w:hAnsi="Calibri" w:cs="Arial"/>
          <w:b/>
          <w:bCs/>
          <w:sz w:val="24"/>
          <w:szCs w:val="24"/>
          <w:lang w:eastAsia="en-GB"/>
        </w:rPr>
        <w:t>Restraint</w:t>
      </w:r>
      <w:r>
        <w:rPr>
          <w:rFonts w:ascii="Calibri" w:eastAsia="Times New Roman" w:hAnsi="Calibri" w:cs="Arial"/>
          <w:b/>
          <w:bCs/>
          <w:sz w:val="24"/>
          <w:szCs w:val="24"/>
          <w:lang w:eastAsia="en-GB"/>
        </w:rPr>
        <w:t xml:space="preserve"> not sanctioned</w:t>
      </w:r>
      <w:r w:rsidRPr="00707948">
        <w:rPr>
          <w:rFonts w:ascii="Calibri" w:eastAsia="Times New Roman" w:hAnsi="Calibri" w:cs="Arial"/>
          <w:b/>
          <w:bCs/>
          <w:sz w:val="24"/>
          <w:szCs w:val="24"/>
          <w:lang w:eastAsia="en-GB"/>
        </w:rPr>
        <w:t xml:space="preserve"> in DBTH</w:t>
      </w:r>
    </w:p>
    <w:p w:rsidR="004B0CFF" w:rsidRPr="00707948" w:rsidRDefault="004B0CFF" w:rsidP="00AD4CFC">
      <w:pPr>
        <w:autoSpaceDE w:val="0"/>
        <w:autoSpaceDN w:val="0"/>
        <w:adjustRightInd w:val="0"/>
        <w:spacing w:after="0" w:line="240" w:lineRule="auto"/>
        <w:rPr>
          <w:rFonts w:ascii="Calibri" w:eastAsia="Times New Roman" w:hAnsi="Calibri" w:cs="Arial"/>
          <w:b/>
          <w:bCs/>
          <w:sz w:val="24"/>
          <w:szCs w:val="24"/>
          <w:lang w:eastAsia="en-GB"/>
        </w:rPr>
      </w:pPr>
    </w:p>
    <w:p w:rsidR="00707948" w:rsidRDefault="00707948"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lastRenderedPageBreak/>
        <w:t>Certain forms of restraint are not sanctioned under any circumstances because they are either deemed to be disproportionate, abusive or detrimental to the wellbeing of the patient. These are as follows:</w:t>
      </w:r>
      <w:r w:rsidR="004B0CFF">
        <w:rPr>
          <w:rFonts w:ascii="Calibri" w:eastAsia="Times New Roman" w:hAnsi="Calibri" w:cs="Arial"/>
          <w:bCs/>
          <w:sz w:val="24"/>
          <w:szCs w:val="24"/>
          <w:lang w:eastAsia="en-GB"/>
        </w:rPr>
        <w:t>-</w:t>
      </w:r>
    </w:p>
    <w:p w:rsidR="004B0CFF" w:rsidRDefault="004B0CFF" w:rsidP="00AD4CFC">
      <w:pPr>
        <w:autoSpaceDE w:val="0"/>
        <w:autoSpaceDN w:val="0"/>
        <w:adjustRightInd w:val="0"/>
        <w:spacing w:after="0" w:line="240" w:lineRule="auto"/>
        <w:rPr>
          <w:rFonts w:ascii="Calibri" w:eastAsia="Times New Roman" w:hAnsi="Calibri" w:cs="Arial"/>
          <w:bCs/>
          <w:sz w:val="24"/>
          <w:szCs w:val="24"/>
          <w:lang w:eastAsia="en-GB"/>
        </w:rPr>
      </w:pP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Positioning furniture to restrict </w:t>
      </w:r>
      <w:r w:rsidR="00B30DF0">
        <w:rPr>
          <w:rFonts w:ascii="Calibri" w:eastAsia="Times New Roman" w:hAnsi="Calibri" w:cs="Arial"/>
          <w:bCs/>
          <w:sz w:val="24"/>
          <w:szCs w:val="24"/>
          <w:lang w:eastAsia="en-GB"/>
        </w:rPr>
        <w:t>movement</w:t>
      </w:r>
      <w:r w:rsidR="004B0CFF">
        <w:rPr>
          <w:rFonts w:ascii="Calibri" w:eastAsia="Times New Roman" w:hAnsi="Calibri" w:cs="Arial"/>
          <w:bCs/>
          <w:sz w:val="24"/>
          <w:szCs w:val="24"/>
          <w:lang w:eastAsia="en-GB"/>
        </w:rPr>
        <w:t>.</w:t>
      </w: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Arm cuffs</w:t>
      </w:r>
      <w:r w:rsidR="004B0CFF">
        <w:rPr>
          <w:rFonts w:ascii="Calibri" w:eastAsia="Times New Roman" w:hAnsi="Calibri" w:cs="Arial"/>
          <w:bCs/>
          <w:sz w:val="24"/>
          <w:szCs w:val="24"/>
          <w:lang w:eastAsia="en-GB"/>
        </w:rPr>
        <w:t>.</w:t>
      </w: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Belt/</w:t>
      </w:r>
      <w:r w:rsidR="00B87634">
        <w:rPr>
          <w:rFonts w:ascii="Calibri" w:eastAsia="Times New Roman" w:hAnsi="Calibri" w:cs="Arial"/>
          <w:bCs/>
          <w:sz w:val="24"/>
          <w:szCs w:val="24"/>
          <w:lang w:eastAsia="en-GB"/>
        </w:rPr>
        <w:t>Lap belt</w:t>
      </w:r>
      <w:r>
        <w:rPr>
          <w:rFonts w:ascii="Calibri" w:eastAsia="Times New Roman" w:hAnsi="Calibri" w:cs="Arial"/>
          <w:bCs/>
          <w:sz w:val="24"/>
          <w:szCs w:val="24"/>
          <w:lang w:eastAsia="en-GB"/>
        </w:rPr>
        <w:t xml:space="preserve"> (unless using straps in a </w:t>
      </w:r>
      <w:r w:rsidR="00B30DF0">
        <w:rPr>
          <w:rFonts w:ascii="Calibri" w:eastAsia="Times New Roman" w:hAnsi="Calibri" w:cs="Arial"/>
          <w:bCs/>
          <w:sz w:val="24"/>
          <w:szCs w:val="24"/>
          <w:lang w:eastAsia="en-GB"/>
        </w:rPr>
        <w:t>person’s</w:t>
      </w:r>
      <w:r>
        <w:rPr>
          <w:rFonts w:ascii="Calibri" w:eastAsia="Times New Roman" w:hAnsi="Calibri" w:cs="Arial"/>
          <w:bCs/>
          <w:sz w:val="24"/>
          <w:szCs w:val="24"/>
          <w:lang w:eastAsia="en-GB"/>
        </w:rPr>
        <w:t xml:space="preserve"> own wheelchair which have been fitted for the person</w:t>
      </w:r>
      <w:r w:rsidR="00924692">
        <w:rPr>
          <w:rFonts w:ascii="Calibri" w:eastAsia="Times New Roman" w:hAnsi="Calibri" w:cs="Arial"/>
          <w:bCs/>
          <w:sz w:val="24"/>
          <w:szCs w:val="24"/>
          <w:lang w:eastAsia="en-GB"/>
        </w:rPr>
        <w:t>)</w:t>
      </w:r>
      <w:r w:rsidR="004B0CFF">
        <w:rPr>
          <w:rFonts w:ascii="Calibri" w:eastAsia="Times New Roman" w:hAnsi="Calibri" w:cs="Arial"/>
          <w:bCs/>
          <w:sz w:val="24"/>
          <w:szCs w:val="24"/>
          <w:lang w:eastAsia="en-GB"/>
        </w:rPr>
        <w:t>.</w:t>
      </w: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Tipping beds and chairs (unless using specialist equipment to support posture recommended by therapy staff and after an assessment)</w:t>
      </w:r>
      <w:r w:rsidR="004B0CFF">
        <w:rPr>
          <w:rFonts w:ascii="Calibri" w:eastAsia="Times New Roman" w:hAnsi="Calibri" w:cs="Arial"/>
          <w:bCs/>
          <w:sz w:val="24"/>
          <w:szCs w:val="24"/>
          <w:lang w:eastAsia="en-GB"/>
        </w:rPr>
        <w:t>.</w:t>
      </w: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Any form of verbal or threat related restraint</w:t>
      </w:r>
      <w:r w:rsidR="004B0CFF">
        <w:rPr>
          <w:rFonts w:ascii="Calibri" w:eastAsia="Times New Roman" w:hAnsi="Calibri" w:cs="Arial"/>
          <w:bCs/>
          <w:sz w:val="24"/>
          <w:szCs w:val="24"/>
          <w:lang w:eastAsia="en-GB"/>
        </w:rPr>
        <w:t>.</w:t>
      </w:r>
    </w:p>
    <w:p w:rsidR="00707948" w:rsidRDefault="00707948"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Any form of cultural restraint</w:t>
      </w:r>
      <w:r w:rsidR="004B0CFF">
        <w:rPr>
          <w:rFonts w:ascii="Calibri" w:eastAsia="Times New Roman" w:hAnsi="Calibri" w:cs="Arial"/>
          <w:bCs/>
          <w:sz w:val="24"/>
          <w:szCs w:val="24"/>
          <w:lang w:eastAsia="en-GB"/>
        </w:rPr>
        <w:t>.</w:t>
      </w:r>
    </w:p>
    <w:p w:rsidR="005819F1" w:rsidRDefault="00B87634" w:rsidP="004B0CFF">
      <w:pPr>
        <w:pStyle w:val="ListParagraph"/>
        <w:numPr>
          <w:ilvl w:val="0"/>
          <w:numId w:val="17"/>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B87634">
        <w:rPr>
          <w:rFonts w:ascii="Calibri" w:eastAsia="Times New Roman" w:hAnsi="Calibri" w:cs="Arial"/>
          <w:bCs/>
          <w:sz w:val="24"/>
          <w:szCs w:val="24"/>
          <w:lang w:eastAsia="en-GB"/>
        </w:rPr>
        <w:t>S</w:t>
      </w:r>
      <w:r w:rsidR="005819F1" w:rsidRPr="00B87634">
        <w:rPr>
          <w:rFonts w:ascii="Calibri" w:eastAsia="Times New Roman" w:hAnsi="Calibri" w:cs="Arial"/>
          <w:bCs/>
          <w:sz w:val="24"/>
          <w:szCs w:val="24"/>
          <w:lang w:eastAsia="en-GB"/>
        </w:rPr>
        <w:t>afety sides when used purely to preve</w:t>
      </w:r>
      <w:r w:rsidR="00924692">
        <w:rPr>
          <w:rFonts w:ascii="Calibri" w:eastAsia="Times New Roman" w:hAnsi="Calibri" w:cs="Arial"/>
          <w:bCs/>
          <w:sz w:val="24"/>
          <w:szCs w:val="24"/>
          <w:lang w:eastAsia="en-GB"/>
        </w:rPr>
        <w:t>nt a patient getting out of bed</w:t>
      </w:r>
      <w:r w:rsidR="004B0CFF">
        <w:rPr>
          <w:rFonts w:ascii="Calibri" w:eastAsia="Times New Roman" w:hAnsi="Calibri" w:cs="Arial"/>
          <w:bCs/>
          <w:sz w:val="24"/>
          <w:szCs w:val="24"/>
          <w:lang w:eastAsia="en-GB"/>
        </w:rPr>
        <w:t>.</w:t>
      </w:r>
    </w:p>
    <w:p w:rsidR="00355F21" w:rsidRPr="00B87634" w:rsidRDefault="00355F21" w:rsidP="00355F21">
      <w:pPr>
        <w:pStyle w:val="ListParagraph"/>
        <w:autoSpaceDE w:val="0"/>
        <w:autoSpaceDN w:val="0"/>
        <w:adjustRightInd w:val="0"/>
        <w:spacing w:after="0" w:line="240" w:lineRule="auto"/>
        <w:rPr>
          <w:rFonts w:ascii="Calibri" w:eastAsia="Times New Roman" w:hAnsi="Calibri" w:cs="Arial"/>
          <w:bCs/>
          <w:sz w:val="24"/>
          <w:szCs w:val="24"/>
          <w:lang w:eastAsia="en-GB"/>
        </w:rPr>
      </w:pPr>
    </w:p>
    <w:p w:rsidR="00707948" w:rsidRPr="00707948" w:rsidRDefault="00707948" w:rsidP="00707948">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Staff who undertake any of the above will be subject to investigation and possible disciplinary proceedings. </w:t>
      </w:r>
    </w:p>
    <w:p w:rsidR="00707948" w:rsidRDefault="00707948" w:rsidP="00AD4CFC">
      <w:pPr>
        <w:autoSpaceDE w:val="0"/>
        <w:autoSpaceDN w:val="0"/>
        <w:adjustRightInd w:val="0"/>
        <w:spacing w:after="0" w:line="240" w:lineRule="auto"/>
        <w:rPr>
          <w:rFonts w:ascii="Calibri" w:eastAsia="Times New Roman" w:hAnsi="Calibri" w:cs="Arial"/>
          <w:bCs/>
          <w:sz w:val="24"/>
          <w:szCs w:val="24"/>
          <w:lang w:eastAsia="en-GB"/>
        </w:rPr>
      </w:pPr>
    </w:p>
    <w:p w:rsidR="00251BB7" w:rsidRDefault="00C83BAD"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noProof/>
          <w:sz w:val="24"/>
          <w:szCs w:val="24"/>
          <w:lang w:eastAsia="en-GB"/>
        </w:rPr>
        <mc:AlternateContent>
          <mc:Choice Requires="wps">
            <w:drawing>
              <wp:inline distT="0" distB="0" distL="0" distR="0" wp14:anchorId="470895E1" wp14:editId="2F6AAB03">
                <wp:extent cx="5619750" cy="876300"/>
                <wp:effectExtent l="0" t="0" r="19050" b="19050"/>
                <wp:docPr id="6" name="Rectangle 6"/>
                <wp:cNvGraphicFramePr/>
                <a:graphic xmlns:a="http://schemas.openxmlformats.org/drawingml/2006/main">
                  <a:graphicData uri="http://schemas.microsoft.com/office/word/2010/wordprocessingShape">
                    <wps:wsp>
                      <wps:cNvSpPr/>
                      <wps:spPr>
                        <a:xfrm>
                          <a:off x="0" y="0"/>
                          <a:ext cx="5619750" cy="8763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641F6" w:rsidRDefault="00C641F6" w:rsidP="00C83BAD">
                            <w:pPr>
                              <w:autoSpaceDE w:val="0"/>
                              <w:autoSpaceDN w:val="0"/>
                              <w:adjustRightInd w:val="0"/>
                              <w:spacing w:after="0" w:line="240" w:lineRule="auto"/>
                              <w:jc w:val="both"/>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Restraint should only be used as a </w:t>
                            </w:r>
                            <w:r w:rsidRPr="00C83BAD">
                              <w:rPr>
                                <w:rFonts w:ascii="Calibri" w:eastAsia="Times New Roman" w:hAnsi="Calibri" w:cs="Arial"/>
                                <w:b/>
                                <w:bCs/>
                                <w:sz w:val="24"/>
                                <w:szCs w:val="24"/>
                                <w:lang w:eastAsia="en-GB"/>
                              </w:rPr>
                              <w:t>last resort</w:t>
                            </w:r>
                            <w:r>
                              <w:rPr>
                                <w:rFonts w:ascii="Calibri" w:eastAsia="Times New Roman" w:hAnsi="Calibri" w:cs="Arial"/>
                                <w:bCs/>
                                <w:sz w:val="24"/>
                                <w:szCs w:val="24"/>
                                <w:lang w:eastAsia="en-GB"/>
                              </w:rPr>
                              <w:t xml:space="preserve"> and only when alternative methods of therapeutic behaviour management have failed. It should be </w:t>
                            </w:r>
                            <w:r w:rsidRPr="00C83BAD">
                              <w:rPr>
                                <w:rFonts w:ascii="Calibri" w:eastAsia="Times New Roman" w:hAnsi="Calibri" w:cs="Arial"/>
                                <w:b/>
                                <w:bCs/>
                                <w:sz w:val="24"/>
                                <w:szCs w:val="24"/>
                                <w:lang w:eastAsia="en-GB"/>
                              </w:rPr>
                              <w:t>least restrictive</w:t>
                            </w:r>
                            <w:r>
                              <w:rPr>
                                <w:rFonts w:ascii="Calibri" w:eastAsia="Times New Roman" w:hAnsi="Calibri" w:cs="Arial"/>
                                <w:bCs/>
                                <w:sz w:val="24"/>
                                <w:szCs w:val="24"/>
                                <w:lang w:eastAsia="en-GB"/>
                              </w:rPr>
                              <w:t xml:space="preserve"> and the </w:t>
                            </w:r>
                            <w:r w:rsidRPr="00C83BAD">
                              <w:rPr>
                                <w:rFonts w:ascii="Calibri" w:eastAsia="Times New Roman" w:hAnsi="Calibri" w:cs="Arial"/>
                                <w:b/>
                                <w:bCs/>
                                <w:sz w:val="24"/>
                                <w:szCs w:val="24"/>
                                <w:lang w:eastAsia="en-GB"/>
                              </w:rPr>
                              <w:t>shortest time possible</w:t>
                            </w:r>
                            <w:r>
                              <w:rPr>
                                <w:rFonts w:ascii="Calibri" w:eastAsia="Times New Roman" w:hAnsi="Calibri" w:cs="Arial"/>
                                <w:b/>
                                <w:bCs/>
                                <w:sz w:val="24"/>
                                <w:szCs w:val="24"/>
                                <w:lang w:eastAsia="en-GB"/>
                              </w:rPr>
                              <w:t xml:space="preserve">. </w:t>
                            </w:r>
                            <w:r w:rsidRPr="00985A45">
                              <w:rPr>
                                <w:rFonts w:ascii="Calibri" w:eastAsia="Times New Roman" w:hAnsi="Calibri" w:cs="Arial"/>
                                <w:bCs/>
                                <w:sz w:val="24"/>
                                <w:szCs w:val="24"/>
                                <w:lang w:eastAsia="en-GB"/>
                              </w:rPr>
                              <w:t>Any use of restraint should be documented in the patient’s notes and recorded on DATIX.</w:t>
                            </w:r>
                          </w:p>
                          <w:p w:rsidR="00C641F6" w:rsidRPr="00C83BAD" w:rsidRDefault="00C641F6" w:rsidP="00C83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0895E1" id="Rectangle 6" o:spid="_x0000_s1027" style="width:442.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" fillcolor="white [3201]" strokecolor="#4f81bd [3204]" strokeweight="2pt">
                <v:textbox>
                  <w:txbxContent>
                    <w:p w:rsidR="00C641F6" w:rsidRDefault="00C641F6" w:rsidP="00C83BAD">
                      <w:pPr>
                        <w:autoSpaceDE w:val="0"/>
                        <w:autoSpaceDN w:val="0"/>
                        <w:adjustRightInd w:val="0"/>
                        <w:spacing w:after="0" w:line="240" w:lineRule="auto"/>
                        <w:jc w:val="both"/>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Restraint should only be used as a </w:t>
                      </w:r>
                      <w:r w:rsidRPr="00C83BAD">
                        <w:rPr>
                          <w:rFonts w:ascii="Calibri" w:eastAsia="Times New Roman" w:hAnsi="Calibri" w:cs="Arial"/>
                          <w:b/>
                          <w:bCs/>
                          <w:sz w:val="24"/>
                          <w:szCs w:val="24"/>
                          <w:lang w:eastAsia="en-GB"/>
                        </w:rPr>
                        <w:t>last resort</w:t>
                      </w:r>
                      <w:r>
                        <w:rPr>
                          <w:rFonts w:ascii="Calibri" w:eastAsia="Times New Roman" w:hAnsi="Calibri" w:cs="Arial"/>
                          <w:bCs/>
                          <w:sz w:val="24"/>
                          <w:szCs w:val="24"/>
                          <w:lang w:eastAsia="en-GB"/>
                        </w:rPr>
                        <w:t xml:space="preserve"> and only when alternative methods of therapeutic behaviour management have failed. It should be </w:t>
                      </w:r>
                      <w:r w:rsidRPr="00C83BAD">
                        <w:rPr>
                          <w:rFonts w:ascii="Calibri" w:eastAsia="Times New Roman" w:hAnsi="Calibri" w:cs="Arial"/>
                          <w:b/>
                          <w:bCs/>
                          <w:sz w:val="24"/>
                          <w:szCs w:val="24"/>
                          <w:lang w:eastAsia="en-GB"/>
                        </w:rPr>
                        <w:t>least restrictive</w:t>
                      </w:r>
                      <w:r>
                        <w:rPr>
                          <w:rFonts w:ascii="Calibri" w:eastAsia="Times New Roman" w:hAnsi="Calibri" w:cs="Arial"/>
                          <w:bCs/>
                          <w:sz w:val="24"/>
                          <w:szCs w:val="24"/>
                          <w:lang w:eastAsia="en-GB"/>
                        </w:rPr>
                        <w:t xml:space="preserve"> and the </w:t>
                      </w:r>
                      <w:r w:rsidRPr="00C83BAD">
                        <w:rPr>
                          <w:rFonts w:ascii="Calibri" w:eastAsia="Times New Roman" w:hAnsi="Calibri" w:cs="Arial"/>
                          <w:b/>
                          <w:bCs/>
                          <w:sz w:val="24"/>
                          <w:szCs w:val="24"/>
                          <w:lang w:eastAsia="en-GB"/>
                        </w:rPr>
                        <w:t>shortest time possible</w:t>
                      </w:r>
                      <w:r>
                        <w:rPr>
                          <w:rFonts w:ascii="Calibri" w:eastAsia="Times New Roman" w:hAnsi="Calibri" w:cs="Arial"/>
                          <w:b/>
                          <w:bCs/>
                          <w:sz w:val="24"/>
                          <w:szCs w:val="24"/>
                          <w:lang w:eastAsia="en-GB"/>
                        </w:rPr>
                        <w:t xml:space="preserve">. </w:t>
                      </w:r>
                      <w:r w:rsidRPr="00985A45">
                        <w:rPr>
                          <w:rFonts w:ascii="Calibri" w:eastAsia="Times New Roman" w:hAnsi="Calibri" w:cs="Arial"/>
                          <w:bCs/>
                          <w:sz w:val="24"/>
                          <w:szCs w:val="24"/>
                          <w:lang w:eastAsia="en-GB"/>
                        </w:rPr>
                        <w:t>Any use of restraint should be documented in the patient’s notes and recorded on DATIX.</w:t>
                      </w:r>
                    </w:p>
                    <w:p w:rsidR="00C641F6" w:rsidRPr="00C83BAD" w:rsidRDefault="00C641F6" w:rsidP="00C83BAD">
                      <w:pPr>
                        <w:jc w:val="center"/>
                      </w:pPr>
                    </w:p>
                  </w:txbxContent>
                </v:textbox>
                <w10:anchorlock/>
              </v:rect>
            </w:pict>
          </mc:Fallback>
        </mc:AlternateContent>
      </w:r>
    </w:p>
    <w:p w:rsidR="00707948" w:rsidRDefault="00707948" w:rsidP="00AD4CFC">
      <w:pPr>
        <w:autoSpaceDE w:val="0"/>
        <w:autoSpaceDN w:val="0"/>
        <w:adjustRightInd w:val="0"/>
        <w:spacing w:after="0" w:line="240" w:lineRule="auto"/>
        <w:rPr>
          <w:rFonts w:ascii="Calibri" w:eastAsia="Times New Roman" w:hAnsi="Calibri" w:cs="Arial"/>
          <w:bCs/>
          <w:sz w:val="24"/>
          <w:szCs w:val="24"/>
          <w:lang w:eastAsia="en-GB"/>
        </w:rPr>
      </w:pPr>
    </w:p>
    <w:p w:rsidR="00251BB7" w:rsidRDefault="00251BB7" w:rsidP="00AD4CFC">
      <w:pPr>
        <w:autoSpaceDE w:val="0"/>
        <w:autoSpaceDN w:val="0"/>
        <w:adjustRightInd w:val="0"/>
        <w:spacing w:after="0" w:line="240" w:lineRule="auto"/>
        <w:rPr>
          <w:rFonts w:ascii="Calibri" w:eastAsia="Times New Roman" w:hAnsi="Calibri" w:cs="Arial"/>
          <w:b/>
          <w:bCs/>
          <w:sz w:val="24"/>
          <w:szCs w:val="24"/>
          <w:lang w:eastAsia="en-GB"/>
        </w:rPr>
      </w:pPr>
      <w:r w:rsidRPr="00C83BAD">
        <w:rPr>
          <w:rFonts w:ascii="Calibri" w:eastAsia="Times New Roman" w:hAnsi="Calibri" w:cs="Arial"/>
          <w:b/>
          <w:bCs/>
          <w:sz w:val="24"/>
          <w:szCs w:val="24"/>
          <w:lang w:eastAsia="en-GB"/>
        </w:rPr>
        <w:t>What is not restraint?</w:t>
      </w:r>
    </w:p>
    <w:p w:rsidR="004B0CFF" w:rsidRPr="00C83BAD" w:rsidRDefault="004B0CFF" w:rsidP="00AD4CFC">
      <w:pPr>
        <w:autoSpaceDE w:val="0"/>
        <w:autoSpaceDN w:val="0"/>
        <w:adjustRightInd w:val="0"/>
        <w:spacing w:after="0" w:line="240" w:lineRule="auto"/>
        <w:rPr>
          <w:rFonts w:ascii="Calibri" w:eastAsia="Times New Roman" w:hAnsi="Calibri" w:cs="Arial"/>
          <w:b/>
          <w:bCs/>
          <w:sz w:val="24"/>
          <w:szCs w:val="24"/>
          <w:lang w:eastAsia="en-GB"/>
        </w:rPr>
      </w:pPr>
    </w:p>
    <w:p w:rsidR="00251BB7" w:rsidRDefault="00251BB7"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There is sometimes uncertainty with regard to what constitutes restraint. The following actions are not considered to be restraint.</w:t>
      </w:r>
    </w:p>
    <w:p w:rsidR="00251BB7" w:rsidRDefault="00251BB7" w:rsidP="004B0CFF">
      <w:pPr>
        <w:pStyle w:val="ListParagraph"/>
        <w:numPr>
          <w:ilvl w:val="0"/>
          <w:numId w:val="16"/>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The use of devices, such as orthopaedic prescribed devices, surgical dressings or bandages, protective helmets</w:t>
      </w:r>
    </w:p>
    <w:p w:rsidR="004B0CFF" w:rsidRDefault="00251BB7" w:rsidP="004B0CFF">
      <w:pPr>
        <w:pStyle w:val="ListParagraph"/>
        <w:numPr>
          <w:ilvl w:val="0"/>
          <w:numId w:val="16"/>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The physical holding of a patient for the purpose of conducting routine physical examinations or tests or to protect</w:t>
      </w:r>
      <w:r w:rsidR="00C83BAD">
        <w:rPr>
          <w:rFonts w:ascii="Calibri" w:eastAsia="Times New Roman" w:hAnsi="Calibri" w:cs="Arial"/>
          <w:bCs/>
          <w:sz w:val="24"/>
          <w:szCs w:val="24"/>
          <w:lang w:eastAsia="en-GB"/>
        </w:rPr>
        <w:t xml:space="preserve"> the patient from sliding out of bed, or to permit the patient to participate in activities without the risk of physical harm</w:t>
      </w:r>
      <w:r w:rsidR="004B0CFF">
        <w:rPr>
          <w:rFonts w:ascii="Calibri" w:eastAsia="Times New Roman" w:hAnsi="Calibri" w:cs="Arial"/>
          <w:bCs/>
          <w:sz w:val="24"/>
          <w:szCs w:val="24"/>
          <w:lang w:eastAsia="en-GB"/>
        </w:rPr>
        <w:t>.</w:t>
      </w:r>
    </w:p>
    <w:p w:rsidR="00251BB7" w:rsidRPr="004B0CFF" w:rsidRDefault="00C83BAD" w:rsidP="004B0CFF">
      <w:pPr>
        <w:pStyle w:val="ListParagraph"/>
        <w:numPr>
          <w:ilvl w:val="0"/>
          <w:numId w:val="16"/>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4B0CFF">
        <w:rPr>
          <w:rFonts w:ascii="Calibri" w:eastAsia="Times New Roman" w:hAnsi="Calibri" w:cs="Arial"/>
          <w:bCs/>
          <w:sz w:val="24"/>
          <w:szCs w:val="24"/>
          <w:lang w:eastAsia="en-GB"/>
        </w:rPr>
        <w:t>Bed rails</w:t>
      </w:r>
      <w:r w:rsidR="00B87634" w:rsidRPr="004B0CFF">
        <w:rPr>
          <w:rFonts w:ascii="Calibri" w:eastAsia="Times New Roman" w:hAnsi="Calibri" w:cs="Arial"/>
          <w:bCs/>
          <w:sz w:val="24"/>
          <w:szCs w:val="24"/>
          <w:lang w:eastAsia="en-GB"/>
        </w:rPr>
        <w:t>/safety sides</w:t>
      </w:r>
      <w:r w:rsidR="00985A45" w:rsidRPr="004B0CFF">
        <w:rPr>
          <w:rFonts w:ascii="Calibri" w:eastAsia="Times New Roman" w:hAnsi="Calibri" w:cs="Arial"/>
          <w:bCs/>
          <w:sz w:val="24"/>
          <w:szCs w:val="24"/>
          <w:lang w:eastAsia="en-GB"/>
        </w:rPr>
        <w:t xml:space="preserve"> when</w:t>
      </w:r>
      <w:r w:rsidRPr="004B0CFF">
        <w:rPr>
          <w:rFonts w:ascii="Calibri" w:eastAsia="Times New Roman" w:hAnsi="Calibri" w:cs="Arial"/>
          <w:bCs/>
          <w:sz w:val="24"/>
          <w:szCs w:val="24"/>
          <w:lang w:eastAsia="en-GB"/>
        </w:rPr>
        <w:t xml:space="preserve">: </w:t>
      </w:r>
      <w:r w:rsidRPr="004B0CFF">
        <w:rPr>
          <w:rFonts w:ascii="Calibri" w:eastAsia="Times New Roman" w:hAnsi="Calibri" w:cs="Arial"/>
          <w:bCs/>
          <w:sz w:val="24"/>
          <w:szCs w:val="24"/>
          <w:lang w:eastAsia="en-GB"/>
        </w:rPr>
        <w:br/>
        <w:t>- used to prevent the patient from sliding out of bed</w:t>
      </w:r>
      <w:r w:rsidRPr="004B0CFF">
        <w:rPr>
          <w:rFonts w:ascii="Calibri" w:eastAsia="Times New Roman" w:hAnsi="Calibri" w:cs="Arial"/>
          <w:bCs/>
          <w:sz w:val="24"/>
          <w:szCs w:val="24"/>
          <w:lang w:eastAsia="en-GB"/>
        </w:rPr>
        <w:br/>
        <w:t>- used with trolleys to prevent patients from falling off the trolley</w:t>
      </w:r>
      <w:r w:rsidRPr="004B0CFF">
        <w:rPr>
          <w:rFonts w:ascii="Calibri" w:eastAsia="Times New Roman" w:hAnsi="Calibri" w:cs="Arial"/>
          <w:bCs/>
          <w:sz w:val="24"/>
          <w:szCs w:val="24"/>
          <w:lang w:eastAsia="en-GB"/>
        </w:rPr>
        <w:br/>
        <w:t>- used with patients who are experiencing involuntary movements</w:t>
      </w:r>
      <w:r w:rsidRPr="004B0CFF">
        <w:rPr>
          <w:rFonts w:ascii="Calibri" w:eastAsia="Times New Roman" w:hAnsi="Calibri" w:cs="Arial"/>
          <w:bCs/>
          <w:sz w:val="24"/>
          <w:szCs w:val="24"/>
          <w:lang w:eastAsia="en-GB"/>
        </w:rPr>
        <w:br/>
        <w:t>- raised for seizure precautions</w:t>
      </w:r>
    </w:p>
    <w:p w:rsidR="00CD03FA" w:rsidRDefault="00CD03FA" w:rsidP="00CD03FA">
      <w:pPr>
        <w:autoSpaceDE w:val="0"/>
        <w:autoSpaceDN w:val="0"/>
        <w:adjustRightInd w:val="0"/>
        <w:spacing w:after="0" w:line="240" w:lineRule="auto"/>
        <w:rPr>
          <w:rFonts w:ascii="Calibri" w:eastAsia="Times New Roman" w:hAnsi="Calibri" w:cs="Arial"/>
          <w:bCs/>
          <w:sz w:val="24"/>
          <w:szCs w:val="24"/>
          <w:lang w:eastAsia="en-GB"/>
        </w:rPr>
      </w:pPr>
    </w:p>
    <w:p w:rsidR="00CD03FA" w:rsidRPr="00AD4CFC" w:rsidRDefault="000227AA" w:rsidP="00CD03FA">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28" w:name="_Toc141167976"/>
      <w:r>
        <w:rPr>
          <w:rFonts w:ascii="Calibri" w:eastAsia="Times New Roman" w:hAnsi="Calibri" w:cs="Arial"/>
          <w:b/>
          <w:bCs/>
          <w:iCs/>
          <w:sz w:val="24"/>
          <w:szCs w:val="24"/>
          <w:lang w:eastAsia="en-GB" w:bidi="en-US"/>
        </w:rPr>
        <w:t>4.5</w:t>
      </w:r>
      <w:r w:rsidR="00CD03FA">
        <w:rPr>
          <w:rFonts w:ascii="Calibri" w:eastAsia="Times New Roman" w:hAnsi="Calibri" w:cs="Arial"/>
          <w:b/>
          <w:bCs/>
          <w:iCs/>
          <w:sz w:val="24"/>
          <w:szCs w:val="24"/>
          <w:lang w:eastAsia="en-GB" w:bidi="en-US"/>
        </w:rPr>
        <w:tab/>
        <w:t>Conflict Management and Physical Interventions Training</w:t>
      </w:r>
      <w:bookmarkEnd w:id="28"/>
      <w:r w:rsidR="00CD03FA" w:rsidRPr="00241DDE">
        <w:rPr>
          <w:rFonts w:ascii="Calibri" w:eastAsia="Times New Roman" w:hAnsi="Calibri" w:cs="Arial"/>
          <w:bCs/>
          <w:noProof/>
          <w:sz w:val="24"/>
          <w:szCs w:val="24"/>
          <w:lang w:eastAsia="en-GB"/>
        </w:rPr>
        <w:t xml:space="preserve"> </w:t>
      </w:r>
    </w:p>
    <w:p w:rsidR="00CD03FA" w:rsidRDefault="00CD03FA" w:rsidP="00CD03FA">
      <w:pPr>
        <w:autoSpaceDE w:val="0"/>
        <w:autoSpaceDN w:val="0"/>
        <w:adjustRightInd w:val="0"/>
        <w:spacing w:after="0" w:line="240" w:lineRule="auto"/>
        <w:rPr>
          <w:rFonts w:ascii="Calibri" w:eastAsia="Times New Roman" w:hAnsi="Calibri" w:cs="Arial"/>
          <w:bCs/>
          <w:sz w:val="24"/>
          <w:szCs w:val="24"/>
          <w:lang w:eastAsia="en-GB"/>
        </w:rPr>
      </w:pPr>
    </w:p>
    <w:p w:rsidR="00397F77" w:rsidRDefault="00CD03FA" w:rsidP="00397F77">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bCs/>
          <w:sz w:val="24"/>
          <w:szCs w:val="24"/>
          <w:lang w:eastAsia="en-GB"/>
        </w:rPr>
        <w:t>Following risk assessme</w:t>
      </w:r>
      <w:r w:rsidR="00397F77">
        <w:rPr>
          <w:rFonts w:ascii="Calibri" w:eastAsia="Times New Roman" w:hAnsi="Calibri" w:cs="Arial"/>
          <w:bCs/>
          <w:sz w:val="24"/>
          <w:szCs w:val="24"/>
          <w:lang w:eastAsia="en-GB"/>
        </w:rPr>
        <w:t xml:space="preserve">nts and training needs analysis, training is in place for cohorts of staff in departments that are at extreme and high risk of violence. </w:t>
      </w:r>
      <w:r w:rsidR="00397F77">
        <w:rPr>
          <w:rFonts w:ascii="Calibri" w:eastAsia="Times New Roman" w:hAnsi="Calibri" w:cs="Arial"/>
          <w:sz w:val="24"/>
          <w:szCs w:val="24"/>
          <w:lang w:eastAsia="en-GB"/>
        </w:rPr>
        <w:t xml:space="preserve">The training requirements of staff will continually be reviewed by the Trust risk assessment process in clinical areas. </w:t>
      </w: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r>
        <w:rPr>
          <w:rFonts w:ascii="Calibri" w:eastAsia="Times New Roman" w:hAnsi="Calibri" w:cs="Arial"/>
          <w:sz w:val="24"/>
          <w:szCs w:val="24"/>
          <w:lang w:eastAsia="en-GB"/>
        </w:rPr>
        <w:t>The Trust contracts an external company to provide conflict management training at</w:t>
      </w:r>
      <w:r w:rsidR="00A04DC3">
        <w:rPr>
          <w:rFonts w:ascii="Calibri" w:eastAsia="Times New Roman" w:hAnsi="Calibri" w:cs="Arial"/>
          <w:sz w:val="24"/>
          <w:szCs w:val="24"/>
          <w:lang w:eastAsia="en-GB"/>
        </w:rPr>
        <w:t xml:space="preserve"> the</w:t>
      </w:r>
      <w:r>
        <w:rPr>
          <w:rFonts w:ascii="Calibri" w:eastAsia="Times New Roman" w:hAnsi="Calibri" w:cs="Arial"/>
          <w:sz w:val="24"/>
          <w:szCs w:val="24"/>
          <w:lang w:eastAsia="en-GB"/>
        </w:rPr>
        <w:t xml:space="preserve"> two levels; level 1, high risk and level 2, extreme risk. </w:t>
      </w: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r w:rsidRPr="00A04DC3">
        <w:rPr>
          <w:rFonts w:ascii="Calibri" w:eastAsia="Times New Roman" w:hAnsi="Calibri" w:cs="Arial"/>
          <w:b/>
          <w:sz w:val="24"/>
          <w:szCs w:val="24"/>
          <w:lang w:eastAsia="en-GB"/>
        </w:rPr>
        <w:t>Level 1</w:t>
      </w:r>
      <w:r>
        <w:rPr>
          <w:rFonts w:ascii="Calibri" w:eastAsia="Times New Roman" w:hAnsi="Calibri" w:cs="Arial"/>
          <w:sz w:val="24"/>
          <w:szCs w:val="24"/>
          <w:lang w:eastAsia="en-GB"/>
        </w:rPr>
        <w:t xml:space="preserve"> covers de-escalation, communication skills and disengagement – removing yourself from a threatening and dangerous situation. </w:t>
      </w: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r w:rsidRPr="00A04DC3">
        <w:rPr>
          <w:rFonts w:ascii="Calibri" w:eastAsia="Times New Roman" w:hAnsi="Calibri" w:cs="Arial"/>
          <w:b/>
          <w:sz w:val="24"/>
          <w:szCs w:val="24"/>
          <w:lang w:eastAsia="en-GB"/>
        </w:rPr>
        <w:t>Level 2</w:t>
      </w:r>
      <w:r>
        <w:rPr>
          <w:rFonts w:ascii="Calibri" w:eastAsia="Times New Roman" w:hAnsi="Calibri" w:cs="Arial"/>
          <w:sz w:val="24"/>
          <w:szCs w:val="24"/>
          <w:lang w:eastAsia="en-GB"/>
        </w:rPr>
        <w:t xml:space="preserve"> covers the above and also moves onto low level holding. The training covers both non-restrictive holds and restrictive holds:</w:t>
      </w:r>
    </w:p>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p>
    <w:tbl>
      <w:tblPr>
        <w:tblStyle w:val="TableGrid"/>
        <w:tblW w:w="0" w:type="auto"/>
        <w:tblLook w:val="04A0" w:firstRow="1" w:lastRow="0" w:firstColumn="1" w:lastColumn="0" w:noHBand="0" w:noVBand="1"/>
      </w:tblPr>
      <w:tblGrid>
        <w:gridCol w:w="4508"/>
        <w:gridCol w:w="4508"/>
      </w:tblGrid>
      <w:tr w:rsidR="00397F77" w:rsidTr="005D24BA">
        <w:tc>
          <w:tcPr>
            <w:tcW w:w="4508" w:type="dxa"/>
          </w:tcPr>
          <w:p w:rsidR="00397F77" w:rsidRPr="00B84FA5" w:rsidRDefault="00397F77" w:rsidP="005D24BA">
            <w:pPr>
              <w:autoSpaceDE w:val="0"/>
              <w:autoSpaceDN w:val="0"/>
              <w:adjustRightInd w:val="0"/>
              <w:rPr>
                <w:rFonts w:ascii="Calibri" w:eastAsia="Times New Roman" w:hAnsi="Calibri" w:cs="Arial"/>
                <w:b/>
                <w:sz w:val="24"/>
                <w:szCs w:val="24"/>
                <w:lang w:eastAsia="en-GB"/>
              </w:rPr>
            </w:pPr>
            <w:r w:rsidRPr="00B84FA5">
              <w:rPr>
                <w:rFonts w:ascii="Calibri" w:eastAsia="Times New Roman" w:hAnsi="Calibri" w:cs="Arial"/>
                <w:b/>
                <w:sz w:val="24"/>
                <w:szCs w:val="24"/>
                <w:lang w:eastAsia="en-GB"/>
              </w:rPr>
              <w:t>Non-restrictive</w:t>
            </w:r>
          </w:p>
        </w:tc>
        <w:tc>
          <w:tcPr>
            <w:tcW w:w="4508" w:type="dxa"/>
          </w:tcPr>
          <w:p w:rsidR="00397F77" w:rsidRPr="00B84FA5" w:rsidRDefault="00397F77" w:rsidP="005D24BA">
            <w:pPr>
              <w:autoSpaceDE w:val="0"/>
              <w:autoSpaceDN w:val="0"/>
              <w:adjustRightInd w:val="0"/>
              <w:rPr>
                <w:rFonts w:ascii="Calibri" w:eastAsia="Times New Roman" w:hAnsi="Calibri" w:cs="Arial"/>
                <w:b/>
                <w:sz w:val="24"/>
                <w:szCs w:val="24"/>
                <w:lang w:eastAsia="en-GB"/>
              </w:rPr>
            </w:pPr>
            <w:r w:rsidRPr="00B84FA5">
              <w:rPr>
                <w:rFonts w:ascii="Calibri" w:eastAsia="Times New Roman" w:hAnsi="Calibri" w:cs="Arial"/>
                <w:b/>
                <w:sz w:val="24"/>
                <w:szCs w:val="24"/>
                <w:lang w:eastAsia="en-GB"/>
              </w:rPr>
              <w:t xml:space="preserve">Restrictive </w:t>
            </w: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Elbow support</w:t>
            </w:r>
          </w:p>
        </w:tc>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Figure 4 – standing, seated or laying</w:t>
            </w: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Straight arm support</w:t>
            </w:r>
          </w:p>
        </w:tc>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Single arm wrap – standing or seated</w:t>
            </w: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Bent arm/inside arm support</w:t>
            </w:r>
          </w:p>
        </w:tc>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t>Double arm wrap – standing or seated</w:t>
            </w:r>
          </w:p>
        </w:tc>
      </w:tr>
    </w:tbl>
    <w:p w:rsidR="00397F77" w:rsidRDefault="00397F77" w:rsidP="00397F77">
      <w:pPr>
        <w:autoSpaceDE w:val="0"/>
        <w:autoSpaceDN w:val="0"/>
        <w:adjustRightInd w:val="0"/>
        <w:spacing w:after="0" w:line="240" w:lineRule="auto"/>
        <w:rPr>
          <w:rFonts w:ascii="Calibri" w:eastAsia="Times New Roman" w:hAnsi="Calibri" w:cs="Arial"/>
          <w:sz w:val="24"/>
          <w:szCs w:val="24"/>
          <w:lang w:eastAsia="en-GB"/>
        </w:rPr>
      </w:pPr>
    </w:p>
    <w:tbl>
      <w:tblPr>
        <w:tblStyle w:val="TableGrid"/>
        <w:tblW w:w="0" w:type="auto"/>
        <w:tblLook w:val="04A0" w:firstRow="1" w:lastRow="0" w:firstColumn="1" w:lastColumn="0" w:noHBand="0" w:noVBand="1"/>
      </w:tblPr>
      <w:tblGrid>
        <w:gridCol w:w="4508"/>
        <w:gridCol w:w="4508"/>
      </w:tblGrid>
      <w:tr w:rsidR="00397F77" w:rsidTr="005D24BA">
        <w:tc>
          <w:tcPr>
            <w:tcW w:w="4508" w:type="dxa"/>
          </w:tcPr>
          <w:p w:rsidR="00397F77" w:rsidRPr="00512DD9" w:rsidRDefault="00397F77" w:rsidP="005D24BA">
            <w:pPr>
              <w:autoSpaceDE w:val="0"/>
              <w:autoSpaceDN w:val="0"/>
              <w:adjustRightInd w:val="0"/>
              <w:rPr>
                <w:rFonts w:ascii="Calibri" w:eastAsia="Times New Roman" w:hAnsi="Calibri" w:cs="Arial"/>
                <w:b/>
                <w:sz w:val="24"/>
                <w:szCs w:val="24"/>
                <w:lang w:eastAsia="en-GB"/>
              </w:rPr>
            </w:pPr>
            <w:r w:rsidRPr="00512DD9">
              <w:rPr>
                <w:rFonts w:ascii="Calibri" w:eastAsia="Times New Roman" w:hAnsi="Calibri" w:cs="Arial"/>
                <w:b/>
                <w:sz w:val="24"/>
                <w:szCs w:val="24"/>
                <w:lang w:eastAsia="en-GB"/>
              </w:rPr>
              <w:t>Bed Restraints</w:t>
            </w:r>
          </w:p>
        </w:tc>
        <w:tc>
          <w:tcPr>
            <w:tcW w:w="4508" w:type="dxa"/>
          </w:tcPr>
          <w:p w:rsidR="00397F77" w:rsidRPr="00512DD9" w:rsidRDefault="00397F77" w:rsidP="005D24BA">
            <w:pPr>
              <w:autoSpaceDE w:val="0"/>
              <w:autoSpaceDN w:val="0"/>
              <w:adjustRightInd w:val="0"/>
              <w:rPr>
                <w:rFonts w:ascii="Calibri" w:eastAsia="Times New Roman" w:hAnsi="Calibri" w:cs="Arial"/>
                <w:b/>
                <w:sz w:val="24"/>
                <w:szCs w:val="24"/>
                <w:lang w:eastAsia="en-GB"/>
              </w:rPr>
            </w:pPr>
            <w:r>
              <w:rPr>
                <w:rFonts w:ascii="Calibri" w:eastAsia="Times New Roman" w:hAnsi="Calibri" w:cs="Arial"/>
                <w:b/>
                <w:sz w:val="24"/>
                <w:szCs w:val="24"/>
                <w:lang w:eastAsia="en-GB"/>
              </w:rPr>
              <w:t>Notes</w:t>
            </w: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sidRPr="007F0A01">
              <w:rPr>
                <w:rFonts w:ascii="Calibri" w:eastAsia="Times New Roman" w:hAnsi="Calibri" w:cs="Arial"/>
                <w:color w:val="00B050"/>
                <w:sz w:val="24"/>
                <w:szCs w:val="24"/>
                <w:lang w:eastAsia="en-GB"/>
              </w:rPr>
              <w:t>GREEN level - Roofing</w:t>
            </w:r>
          </w:p>
        </w:tc>
        <w:tc>
          <w:tcPr>
            <w:tcW w:w="4508" w:type="dxa"/>
          </w:tcPr>
          <w:p w:rsidR="00397F77" w:rsidRDefault="00397F77" w:rsidP="00397F77">
            <w:pPr>
              <w:numPr>
                <w:ilvl w:val="1"/>
                <w:numId w:val="46"/>
              </w:numPr>
              <w:rPr>
                <w:rFonts w:eastAsia="Times New Roman"/>
              </w:rPr>
            </w:pPr>
            <w:r>
              <w:rPr>
                <w:rFonts w:eastAsia="Times New Roman"/>
              </w:rPr>
              <w:t>Open Palms</w:t>
            </w:r>
          </w:p>
          <w:p w:rsidR="00397F77" w:rsidRDefault="00397F77" w:rsidP="00397F77">
            <w:pPr>
              <w:numPr>
                <w:ilvl w:val="1"/>
                <w:numId w:val="46"/>
              </w:numPr>
              <w:rPr>
                <w:rFonts w:eastAsia="Times New Roman"/>
              </w:rPr>
            </w:pPr>
            <w:r>
              <w:rPr>
                <w:rFonts w:eastAsia="Times New Roman"/>
              </w:rPr>
              <w:t>wrists turn outwards to ensure straight arms</w:t>
            </w:r>
          </w:p>
          <w:p w:rsidR="00397F77" w:rsidRDefault="00397F77" w:rsidP="00397F77">
            <w:pPr>
              <w:numPr>
                <w:ilvl w:val="1"/>
                <w:numId w:val="46"/>
              </w:numPr>
              <w:rPr>
                <w:rFonts w:eastAsia="Times New Roman"/>
              </w:rPr>
            </w:pPr>
            <w:r>
              <w:rPr>
                <w:rFonts w:eastAsia="Times New Roman"/>
              </w:rPr>
              <w:t>Maintain space above shoulder and knee/thigh (no direct pressure/ approx. 4 inches)</w:t>
            </w:r>
          </w:p>
          <w:p w:rsidR="00397F77" w:rsidRDefault="00397F77" w:rsidP="005D24BA">
            <w:pPr>
              <w:autoSpaceDE w:val="0"/>
              <w:autoSpaceDN w:val="0"/>
              <w:adjustRightInd w:val="0"/>
              <w:rPr>
                <w:rFonts w:ascii="Calibri" w:eastAsia="Times New Roman" w:hAnsi="Calibri" w:cs="Arial"/>
                <w:sz w:val="24"/>
                <w:szCs w:val="24"/>
                <w:lang w:eastAsia="en-GB"/>
              </w:rPr>
            </w:pP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sidRPr="007F0A01">
              <w:rPr>
                <w:rFonts w:ascii="Calibri" w:eastAsia="Times New Roman" w:hAnsi="Calibri" w:cs="Arial"/>
                <w:color w:val="E36C0A" w:themeColor="accent6" w:themeShade="BF"/>
                <w:sz w:val="24"/>
                <w:szCs w:val="24"/>
                <w:lang w:eastAsia="en-GB"/>
              </w:rPr>
              <w:t>AMBER level – Roofing but patient escalates to grab staff arms</w:t>
            </w:r>
          </w:p>
        </w:tc>
        <w:tc>
          <w:tcPr>
            <w:tcW w:w="4508" w:type="dxa"/>
          </w:tcPr>
          <w:p w:rsidR="00397F77" w:rsidRDefault="00397F77" w:rsidP="00397F77">
            <w:pPr>
              <w:numPr>
                <w:ilvl w:val="1"/>
                <w:numId w:val="46"/>
              </w:numPr>
              <w:rPr>
                <w:rFonts w:eastAsia="Times New Roman"/>
              </w:rPr>
            </w:pPr>
            <w:r>
              <w:rPr>
                <w:rFonts w:eastAsia="Times New Roman"/>
              </w:rPr>
              <w:t xml:space="preserve">Outside arm: hand “cups over the wrist (palm down/thumb to bum), extends down the length of the body (roofing over wrist) </w:t>
            </w:r>
          </w:p>
          <w:p w:rsidR="00397F77" w:rsidRDefault="00397F77" w:rsidP="00397F77">
            <w:pPr>
              <w:numPr>
                <w:ilvl w:val="1"/>
                <w:numId w:val="46"/>
              </w:numPr>
              <w:rPr>
                <w:rFonts w:eastAsia="Times New Roman"/>
              </w:rPr>
            </w:pPr>
            <w:r>
              <w:rPr>
                <w:rFonts w:eastAsia="Times New Roman"/>
              </w:rPr>
              <w:t>Inside arm: Open palm, wrists turn outwards to ensure straight arms, Maintain space above shoulder and knee/thigh (no direct pressure/ approx. 4 inches)</w:t>
            </w:r>
          </w:p>
          <w:p w:rsidR="00397F77" w:rsidRDefault="00397F77" w:rsidP="005D24BA">
            <w:pPr>
              <w:autoSpaceDE w:val="0"/>
              <w:autoSpaceDN w:val="0"/>
              <w:adjustRightInd w:val="0"/>
              <w:rPr>
                <w:rFonts w:ascii="Calibri" w:eastAsia="Times New Roman" w:hAnsi="Calibri" w:cs="Arial"/>
                <w:sz w:val="24"/>
                <w:szCs w:val="24"/>
                <w:lang w:eastAsia="en-GB"/>
              </w:rPr>
            </w:pP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sidRPr="007F0A01">
              <w:rPr>
                <w:rFonts w:ascii="Calibri" w:eastAsia="Times New Roman" w:hAnsi="Calibri" w:cs="Arial"/>
                <w:color w:val="FF0000"/>
                <w:sz w:val="24"/>
                <w:szCs w:val="24"/>
                <w:lang w:eastAsia="en-GB"/>
              </w:rPr>
              <w:t>RED level – Roofing but with extreme escalation/requirement to ensure no patient movement</w:t>
            </w:r>
          </w:p>
        </w:tc>
        <w:tc>
          <w:tcPr>
            <w:tcW w:w="4508" w:type="dxa"/>
          </w:tcPr>
          <w:p w:rsidR="00397F77" w:rsidRDefault="00397F77" w:rsidP="00397F77">
            <w:pPr>
              <w:numPr>
                <w:ilvl w:val="1"/>
                <w:numId w:val="46"/>
              </w:numPr>
              <w:rPr>
                <w:rFonts w:eastAsia="Times New Roman"/>
              </w:rPr>
            </w:pPr>
            <w:r>
              <w:rPr>
                <w:rFonts w:eastAsia="Times New Roman"/>
              </w:rPr>
              <w:t>Outside arm: Turns thumb towards self so palm up (inward rotation), flexibility reduced (locked in place), extends down the length of the body</w:t>
            </w:r>
          </w:p>
          <w:p w:rsidR="00397F77" w:rsidRDefault="00397F77" w:rsidP="00397F77">
            <w:pPr>
              <w:numPr>
                <w:ilvl w:val="1"/>
                <w:numId w:val="46"/>
              </w:numPr>
              <w:rPr>
                <w:rFonts w:eastAsia="Times New Roman"/>
              </w:rPr>
            </w:pPr>
            <w:r>
              <w:rPr>
                <w:rFonts w:eastAsia="Times New Roman"/>
              </w:rPr>
              <w:t>Inside arm: Open palm, wrists turn outwards to ensure straight arms, Maintain space above shoulder and knee/thigh (no direct pressure/ approx. 4 inches)</w:t>
            </w:r>
          </w:p>
          <w:p w:rsidR="00397F77" w:rsidRDefault="00397F77" w:rsidP="005D24BA">
            <w:pPr>
              <w:autoSpaceDE w:val="0"/>
              <w:autoSpaceDN w:val="0"/>
              <w:adjustRightInd w:val="0"/>
              <w:rPr>
                <w:rFonts w:ascii="Calibri" w:eastAsia="Times New Roman" w:hAnsi="Calibri" w:cs="Arial"/>
                <w:sz w:val="24"/>
                <w:szCs w:val="24"/>
                <w:lang w:eastAsia="en-GB"/>
              </w:rPr>
            </w:pP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sidRPr="007F0A01">
              <w:rPr>
                <w:rFonts w:ascii="Calibri" w:eastAsia="Times New Roman" w:hAnsi="Calibri" w:cs="Arial"/>
                <w:color w:val="FF0000"/>
                <w:sz w:val="24"/>
                <w:szCs w:val="24"/>
                <w:lang w:eastAsia="en-GB"/>
              </w:rPr>
              <w:t>RED level with kicking – Roofing but with extreme escalation/requirement to ensure no patient movement and to prevent being kicked</w:t>
            </w:r>
          </w:p>
        </w:tc>
        <w:tc>
          <w:tcPr>
            <w:tcW w:w="4508" w:type="dxa"/>
          </w:tcPr>
          <w:p w:rsidR="00397F77" w:rsidRDefault="00397F77" w:rsidP="00397F77">
            <w:pPr>
              <w:numPr>
                <w:ilvl w:val="1"/>
                <w:numId w:val="46"/>
              </w:numPr>
              <w:rPr>
                <w:rFonts w:eastAsia="Times New Roman"/>
              </w:rPr>
            </w:pPr>
            <w:r>
              <w:rPr>
                <w:rFonts w:eastAsia="Times New Roman"/>
              </w:rPr>
              <w:t>Outside arm: Turns thumb towards self so palm up (inward rotation), flexibility reduced (locked in place), extends down the length of the body</w:t>
            </w:r>
          </w:p>
          <w:p w:rsidR="00397F77" w:rsidRDefault="00397F77" w:rsidP="00397F77">
            <w:pPr>
              <w:numPr>
                <w:ilvl w:val="1"/>
                <w:numId w:val="46"/>
              </w:numPr>
              <w:rPr>
                <w:rFonts w:eastAsia="Times New Roman"/>
              </w:rPr>
            </w:pPr>
            <w:r>
              <w:rPr>
                <w:rFonts w:eastAsia="Times New Roman"/>
              </w:rPr>
              <w:lastRenderedPageBreak/>
              <w:t>Inside arm: Open palm, wrists turn outwards to ensure straight arms, Maintain space above shoulder and knee/thigh (no direct pressure/ approx. 4 inches)</w:t>
            </w:r>
          </w:p>
          <w:p w:rsidR="00397F77" w:rsidRDefault="00397F77" w:rsidP="00397F77">
            <w:pPr>
              <w:numPr>
                <w:ilvl w:val="1"/>
                <w:numId w:val="46"/>
              </w:numPr>
              <w:rPr>
                <w:rFonts w:eastAsia="Times New Roman"/>
              </w:rPr>
            </w:pPr>
            <w:r>
              <w:rPr>
                <w:rFonts w:eastAsia="Times New Roman"/>
              </w:rPr>
              <w:t>One staff member swaps over hands to allow outside arm to reach over legs and support on the bed, above the knees and not lying on the patient facing the head of patient for observation and communication (supports self on bed)</w:t>
            </w:r>
          </w:p>
          <w:p w:rsidR="00397F77" w:rsidRDefault="00397F77" w:rsidP="005D24BA">
            <w:pPr>
              <w:autoSpaceDE w:val="0"/>
              <w:autoSpaceDN w:val="0"/>
              <w:adjustRightInd w:val="0"/>
              <w:rPr>
                <w:rFonts w:ascii="Calibri" w:eastAsia="Times New Roman" w:hAnsi="Calibri" w:cs="Arial"/>
                <w:sz w:val="24"/>
                <w:szCs w:val="24"/>
                <w:lang w:eastAsia="en-GB"/>
              </w:rPr>
            </w:pPr>
          </w:p>
        </w:tc>
      </w:tr>
      <w:tr w:rsidR="00397F77" w:rsidTr="005D24BA">
        <w:tc>
          <w:tcPr>
            <w:tcW w:w="4508" w:type="dxa"/>
          </w:tcPr>
          <w:p w:rsidR="00397F77" w:rsidRDefault="00397F77" w:rsidP="005D24BA">
            <w:pPr>
              <w:autoSpaceDE w:val="0"/>
              <w:autoSpaceDN w:val="0"/>
              <w:adjustRightInd w:val="0"/>
              <w:rPr>
                <w:rFonts w:ascii="Calibri" w:eastAsia="Times New Roman" w:hAnsi="Calibri" w:cs="Arial"/>
                <w:sz w:val="24"/>
                <w:szCs w:val="24"/>
                <w:lang w:eastAsia="en-GB"/>
              </w:rPr>
            </w:pPr>
            <w:r>
              <w:rPr>
                <w:rFonts w:ascii="Calibri" w:eastAsia="Times New Roman" w:hAnsi="Calibri" w:cs="Arial"/>
                <w:sz w:val="24"/>
                <w:szCs w:val="24"/>
                <w:lang w:eastAsia="en-GB"/>
              </w:rPr>
              <w:lastRenderedPageBreak/>
              <w:t>Log Roll with sweeping action</w:t>
            </w:r>
          </w:p>
        </w:tc>
        <w:tc>
          <w:tcPr>
            <w:tcW w:w="4508" w:type="dxa"/>
          </w:tcPr>
          <w:p w:rsidR="00397F77" w:rsidRDefault="00397F77" w:rsidP="00397F77">
            <w:pPr>
              <w:numPr>
                <w:ilvl w:val="1"/>
                <w:numId w:val="46"/>
              </w:numPr>
              <w:rPr>
                <w:rFonts w:eastAsia="Times New Roman"/>
              </w:rPr>
            </w:pPr>
            <w:r>
              <w:rPr>
                <w:rFonts w:eastAsia="Times New Roman"/>
              </w:rPr>
              <w:t>Log roll as Moving &amp; Handling training however due to attempts of patient hitting out, a sweeping motion close to the shoulders is used to minimise risk of being struck</w:t>
            </w:r>
          </w:p>
          <w:p w:rsidR="00397F77" w:rsidRDefault="00397F77" w:rsidP="00397F77">
            <w:pPr>
              <w:numPr>
                <w:ilvl w:val="1"/>
                <w:numId w:val="46"/>
              </w:numPr>
              <w:rPr>
                <w:rFonts w:eastAsia="Times New Roman"/>
              </w:rPr>
            </w:pPr>
            <w:r>
              <w:rPr>
                <w:rFonts w:eastAsia="Times New Roman"/>
              </w:rPr>
              <w:t>This then moves down the body to turn the patient over</w:t>
            </w:r>
          </w:p>
          <w:p w:rsidR="00397F77" w:rsidRDefault="00397F77" w:rsidP="005D24BA">
            <w:pPr>
              <w:rPr>
                <w:rFonts w:eastAsia="Times New Roman"/>
              </w:rPr>
            </w:pPr>
          </w:p>
        </w:tc>
      </w:tr>
    </w:tbl>
    <w:p w:rsidR="00CD03FA" w:rsidRDefault="00CD03FA" w:rsidP="00CD03FA">
      <w:pPr>
        <w:autoSpaceDE w:val="0"/>
        <w:autoSpaceDN w:val="0"/>
        <w:adjustRightInd w:val="0"/>
        <w:spacing w:after="0" w:line="240" w:lineRule="auto"/>
        <w:rPr>
          <w:rFonts w:ascii="Calibri" w:eastAsia="Times New Roman" w:hAnsi="Calibri" w:cs="Arial"/>
          <w:bCs/>
          <w:sz w:val="24"/>
          <w:szCs w:val="24"/>
          <w:lang w:eastAsia="en-GB"/>
        </w:rPr>
      </w:pPr>
    </w:p>
    <w:p w:rsidR="00397F77" w:rsidRPr="00CD03FA" w:rsidRDefault="00397F77" w:rsidP="00CD03FA">
      <w:pPr>
        <w:autoSpaceDE w:val="0"/>
        <w:autoSpaceDN w:val="0"/>
        <w:adjustRightInd w:val="0"/>
        <w:spacing w:after="0" w:line="240" w:lineRule="auto"/>
        <w:rPr>
          <w:rFonts w:ascii="Calibri" w:eastAsia="Times New Roman" w:hAnsi="Calibri" w:cs="Arial"/>
          <w:bCs/>
          <w:sz w:val="24"/>
          <w:szCs w:val="24"/>
          <w:lang w:eastAsia="en-GB"/>
        </w:rPr>
      </w:pPr>
    </w:p>
    <w:p w:rsidR="00355F21" w:rsidRPr="00C83BAD" w:rsidRDefault="00355F21" w:rsidP="00355F21">
      <w:pPr>
        <w:pStyle w:val="ListParagraph"/>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tabs>
          <w:tab w:val="left" w:pos="750"/>
        </w:tabs>
        <w:spacing w:after="0"/>
        <w:ind w:left="718" w:hanging="718"/>
        <w:outlineLvl w:val="1"/>
        <w:rPr>
          <w:rFonts w:ascii="Calibri" w:eastAsia="Times New Roman" w:hAnsi="Calibri" w:cs="Arial"/>
          <w:b/>
          <w:bCs/>
          <w:iCs/>
          <w:caps/>
          <w:sz w:val="24"/>
          <w:szCs w:val="24"/>
          <w:lang w:eastAsia="en-GB" w:bidi="en-US"/>
        </w:rPr>
      </w:pPr>
      <w:bookmarkStart w:id="29" w:name="_Toc141167977"/>
      <w:r>
        <w:rPr>
          <w:rFonts w:ascii="Calibri" w:eastAsia="Times New Roman" w:hAnsi="Calibri" w:cs="Arial"/>
          <w:b/>
          <w:bCs/>
          <w:iCs/>
          <w:sz w:val="24"/>
          <w:szCs w:val="24"/>
          <w:lang w:eastAsia="en-GB" w:bidi="en-US"/>
        </w:rPr>
        <w:t>4.6</w:t>
      </w:r>
      <w:r w:rsidR="009C070D">
        <w:rPr>
          <w:rFonts w:ascii="Calibri" w:eastAsia="Times New Roman" w:hAnsi="Calibri" w:cs="Arial"/>
          <w:b/>
          <w:bCs/>
          <w:iCs/>
          <w:sz w:val="24"/>
          <w:szCs w:val="24"/>
          <w:lang w:eastAsia="en-GB" w:bidi="en-US"/>
        </w:rPr>
        <w:tab/>
        <w:t>Vulnerable Patient Groups</w:t>
      </w:r>
      <w:bookmarkEnd w:id="29"/>
    </w:p>
    <w:p w:rsidR="00355F21" w:rsidRDefault="00355F21" w:rsidP="00AD4CFC">
      <w:pPr>
        <w:autoSpaceDE w:val="0"/>
        <w:autoSpaceDN w:val="0"/>
        <w:adjustRightInd w:val="0"/>
        <w:spacing w:after="0" w:line="240" w:lineRule="auto"/>
        <w:rPr>
          <w:rFonts w:ascii="Calibri" w:eastAsia="Times New Roman" w:hAnsi="Calibri" w:cs="Arial"/>
          <w:b/>
          <w:bCs/>
          <w:sz w:val="24"/>
          <w:szCs w:val="24"/>
          <w:lang w:eastAsia="en-GB"/>
        </w:rPr>
      </w:pPr>
    </w:p>
    <w:p w:rsidR="00356E32" w:rsidRDefault="001A7D11"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
          <w:bCs/>
          <w:sz w:val="24"/>
          <w:szCs w:val="24"/>
          <w:lang w:eastAsia="en-GB"/>
        </w:rPr>
        <w:t>Dementia</w:t>
      </w:r>
      <w:r w:rsidR="00355F21">
        <w:rPr>
          <w:rFonts w:ascii="Calibri" w:eastAsia="Times New Roman" w:hAnsi="Calibri" w:cs="Arial"/>
          <w:b/>
          <w:bCs/>
          <w:sz w:val="24"/>
          <w:szCs w:val="24"/>
          <w:lang w:eastAsia="en-GB"/>
        </w:rPr>
        <w:t xml:space="preserve"> </w:t>
      </w:r>
      <w:r>
        <w:rPr>
          <w:rFonts w:ascii="Calibri" w:eastAsia="Times New Roman" w:hAnsi="Calibri" w:cs="Arial"/>
          <w:b/>
          <w:bCs/>
          <w:sz w:val="24"/>
          <w:szCs w:val="24"/>
          <w:lang w:eastAsia="en-GB"/>
        </w:rPr>
        <w:t xml:space="preserve">- </w:t>
      </w:r>
      <w:r w:rsidR="00356E32">
        <w:rPr>
          <w:rFonts w:ascii="Calibri" w:eastAsia="Times New Roman" w:hAnsi="Calibri" w:cs="Arial"/>
          <w:bCs/>
          <w:sz w:val="24"/>
          <w:szCs w:val="24"/>
          <w:lang w:eastAsia="en-GB"/>
        </w:rPr>
        <w:t xml:space="preserve">Research has shown that the use of restraint in people with dementia is associated with negative outcomes (Evans, Woods, Lambert 2003) and that its use </w:t>
      </w:r>
      <w:r w:rsidR="00924692">
        <w:rPr>
          <w:rFonts w:ascii="Calibri" w:eastAsia="Times New Roman" w:hAnsi="Calibri" w:cs="Arial"/>
          <w:bCs/>
          <w:sz w:val="24"/>
          <w:szCs w:val="24"/>
          <w:lang w:eastAsia="en-GB"/>
        </w:rPr>
        <w:t>i</w:t>
      </w:r>
      <w:r w:rsidR="00356E32">
        <w:rPr>
          <w:rFonts w:ascii="Calibri" w:eastAsia="Times New Roman" w:hAnsi="Calibri" w:cs="Arial"/>
          <w:bCs/>
          <w:sz w:val="24"/>
          <w:szCs w:val="24"/>
          <w:lang w:eastAsia="en-GB"/>
        </w:rPr>
        <w:t xml:space="preserve">s often </w:t>
      </w:r>
      <w:r w:rsidR="00B30DF0">
        <w:rPr>
          <w:rFonts w:ascii="Calibri" w:eastAsia="Times New Roman" w:hAnsi="Calibri" w:cs="Arial"/>
          <w:bCs/>
          <w:sz w:val="24"/>
          <w:szCs w:val="24"/>
          <w:lang w:eastAsia="en-GB"/>
        </w:rPr>
        <w:t>accompanied</w:t>
      </w:r>
      <w:r w:rsidR="00356E32">
        <w:rPr>
          <w:rFonts w:ascii="Calibri" w:eastAsia="Times New Roman" w:hAnsi="Calibri" w:cs="Arial"/>
          <w:bCs/>
          <w:sz w:val="24"/>
          <w:szCs w:val="24"/>
          <w:lang w:eastAsia="en-GB"/>
        </w:rPr>
        <w:t xml:space="preserve"> by feelings of shame, loss of dignity, self-respect, loss of identity, anxiety, isolation, and disillusionment (Gastmans 2010).</w:t>
      </w:r>
    </w:p>
    <w:p w:rsidR="008502D9" w:rsidRPr="001A7D11" w:rsidRDefault="008502D9" w:rsidP="00AD4CFC">
      <w:pPr>
        <w:autoSpaceDE w:val="0"/>
        <w:autoSpaceDN w:val="0"/>
        <w:adjustRightInd w:val="0"/>
        <w:spacing w:after="0" w:line="240" w:lineRule="auto"/>
        <w:rPr>
          <w:rFonts w:ascii="Calibri" w:eastAsia="Times New Roman" w:hAnsi="Calibri" w:cs="Arial"/>
          <w:b/>
          <w:bCs/>
          <w:sz w:val="24"/>
          <w:szCs w:val="24"/>
          <w:lang w:eastAsia="en-GB"/>
        </w:rPr>
      </w:pPr>
    </w:p>
    <w:p w:rsidR="00356E32" w:rsidRDefault="00356E32"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Evidence shows that patients with dementia in hospital are prone to the loss of function. This is particularly significant when there are prolonged periods of inactivity as the patient might forget how to walk. </w:t>
      </w:r>
      <w:r w:rsidR="008502D9">
        <w:rPr>
          <w:rFonts w:ascii="Calibri" w:eastAsia="Times New Roman" w:hAnsi="Calibri" w:cs="Arial"/>
          <w:bCs/>
          <w:sz w:val="24"/>
          <w:szCs w:val="24"/>
          <w:lang w:eastAsia="en-GB"/>
        </w:rPr>
        <w:t xml:space="preserve"> </w:t>
      </w:r>
      <w:r>
        <w:rPr>
          <w:rFonts w:ascii="Calibri" w:eastAsia="Times New Roman" w:hAnsi="Calibri" w:cs="Arial"/>
          <w:bCs/>
          <w:sz w:val="24"/>
          <w:szCs w:val="24"/>
          <w:lang w:eastAsia="en-GB"/>
        </w:rPr>
        <w:t xml:space="preserve">The use of restraints such as immobilising a person, sedating them or using Posey Mittens for a </w:t>
      </w:r>
      <w:r w:rsidR="00B30DF0">
        <w:rPr>
          <w:rFonts w:ascii="Calibri" w:eastAsia="Times New Roman" w:hAnsi="Calibri" w:cs="Arial"/>
          <w:bCs/>
          <w:sz w:val="24"/>
          <w:szCs w:val="24"/>
          <w:lang w:eastAsia="en-GB"/>
        </w:rPr>
        <w:t>sustained</w:t>
      </w:r>
      <w:r>
        <w:rPr>
          <w:rFonts w:ascii="Calibri" w:eastAsia="Times New Roman" w:hAnsi="Calibri" w:cs="Arial"/>
          <w:bCs/>
          <w:sz w:val="24"/>
          <w:szCs w:val="24"/>
          <w:lang w:eastAsia="en-GB"/>
        </w:rPr>
        <w:t xml:space="preserve"> length of time will increase the risk of their functional loss and increase their confusion. </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356E32" w:rsidRDefault="00356E32"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Based on the </w:t>
      </w:r>
      <w:r w:rsidR="00B30DF0">
        <w:rPr>
          <w:rFonts w:ascii="Calibri" w:eastAsia="Times New Roman" w:hAnsi="Calibri" w:cs="Arial"/>
          <w:bCs/>
          <w:sz w:val="24"/>
          <w:szCs w:val="24"/>
          <w:lang w:eastAsia="en-GB"/>
        </w:rPr>
        <w:t>empirical</w:t>
      </w:r>
      <w:r>
        <w:rPr>
          <w:rFonts w:ascii="Calibri" w:eastAsia="Times New Roman" w:hAnsi="Calibri" w:cs="Arial"/>
          <w:bCs/>
          <w:sz w:val="24"/>
          <w:szCs w:val="24"/>
          <w:lang w:eastAsia="en-GB"/>
        </w:rPr>
        <w:t xml:space="preserve"> evidence and research, it is clear that the use of restraint in patients with dementia is not a desirable option and should only be chosen:</w:t>
      </w:r>
    </w:p>
    <w:p w:rsidR="00356E32" w:rsidRDefault="00356E32" w:rsidP="00AD4CFC">
      <w:pPr>
        <w:autoSpaceDE w:val="0"/>
        <w:autoSpaceDN w:val="0"/>
        <w:adjustRightInd w:val="0"/>
        <w:spacing w:after="0" w:line="240" w:lineRule="auto"/>
        <w:rPr>
          <w:rFonts w:ascii="Calibri" w:eastAsia="Times New Roman" w:hAnsi="Calibri" w:cs="Arial"/>
          <w:bCs/>
          <w:i/>
          <w:sz w:val="24"/>
          <w:szCs w:val="24"/>
          <w:lang w:eastAsia="en-GB"/>
        </w:rPr>
      </w:pPr>
      <w:r w:rsidRPr="00356E32">
        <w:rPr>
          <w:rFonts w:ascii="Calibri" w:eastAsia="Times New Roman" w:hAnsi="Calibri" w:cs="Arial"/>
          <w:bCs/>
          <w:i/>
          <w:sz w:val="24"/>
          <w:szCs w:val="24"/>
          <w:lang w:eastAsia="en-GB"/>
        </w:rPr>
        <w:t>“As a measure of last resort…once all other approaches to manage a situation have been tried and found to have failed” (Hughes 2010)</w:t>
      </w:r>
    </w:p>
    <w:p w:rsidR="00805BD0" w:rsidRDefault="00805BD0" w:rsidP="00AD4CFC">
      <w:pPr>
        <w:autoSpaceDE w:val="0"/>
        <w:autoSpaceDN w:val="0"/>
        <w:adjustRightInd w:val="0"/>
        <w:spacing w:after="0" w:line="240" w:lineRule="auto"/>
        <w:rPr>
          <w:rFonts w:ascii="Calibri" w:eastAsia="Times New Roman" w:hAnsi="Calibri" w:cs="Arial"/>
          <w:bCs/>
          <w:i/>
          <w:sz w:val="24"/>
          <w:szCs w:val="24"/>
          <w:lang w:eastAsia="en-GB"/>
        </w:rPr>
      </w:pPr>
    </w:p>
    <w:p w:rsidR="00B30DF0" w:rsidRDefault="00B30DF0"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Restraint is often used in patients with dementia, but not always knowingly</w:t>
      </w:r>
      <w:r w:rsidR="00991439">
        <w:rPr>
          <w:rFonts w:ascii="Calibri" w:eastAsia="Times New Roman" w:hAnsi="Calibri" w:cs="Arial"/>
          <w:bCs/>
          <w:sz w:val="24"/>
          <w:szCs w:val="24"/>
          <w:lang w:eastAsia="en-GB"/>
        </w:rPr>
        <w:t>.</w:t>
      </w:r>
      <w:r w:rsidR="008502D9">
        <w:rPr>
          <w:rFonts w:ascii="Calibri" w:eastAsia="Times New Roman" w:hAnsi="Calibri" w:cs="Arial"/>
          <w:bCs/>
          <w:sz w:val="24"/>
          <w:szCs w:val="24"/>
          <w:lang w:eastAsia="en-GB"/>
        </w:rPr>
        <w:t xml:space="preserve"> </w:t>
      </w:r>
      <w:r w:rsidR="00991439">
        <w:rPr>
          <w:rFonts w:ascii="Calibri" w:eastAsia="Times New Roman" w:hAnsi="Calibri" w:cs="Arial"/>
          <w:bCs/>
          <w:sz w:val="24"/>
          <w:szCs w:val="24"/>
          <w:lang w:eastAsia="en-GB"/>
        </w:rPr>
        <w:t xml:space="preserve"> Ward staff unknowingly use psychological, environmental and physical restraints often through telling </w:t>
      </w:r>
      <w:r w:rsidR="00991439">
        <w:rPr>
          <w:rFonts w:ascii="Calibri" w:eastAsia="Times New Roman" w:hAnsi="Calibri" w:cs="Arial"/>
          <w:bCs/>
          <w:sz w:val="24"/>
          <w:szCs w:val="24"/>
          <w:lang w:eastAsia="en-GB"/>
        </w:rPr>
        <w:lastRenderedPageBreak/>
        <w:t xml:space="preserve">patients to stay in bed, or stay sat down, and through stopping them leaving the ward if they are going towards the doors. </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991439" w:rsidRDefault="00991439"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In its </w:t>
      </w:r>
      <w:hyperlink r:id="rId19" w:history="1">
        <w:r w:rsidRPr="00991439">
          <w:rPr>
            <w:rStyle w:val="Hyperlink"/>
            <w:rFonts w:ascii="Calibri" w:eastAsia="Times New Roman" w:hAnsi="Calibri" w:cs="Arial"/>
            <w:bCs/>
            <w:sz w:val="24"/>
            <w:szCs w:val="24"/>
            <w:lang w:eastAsia="en-GB"/>
          </w:rPr>
          <w:t>Dementia Guidance</w:t>
        </w:r>
      </w:hyperlink>
      <w:r>
        <w:rPr>
          <w:rFonts w:ascii="Calibri" w:eastAsia="Times New Roman" w:hAnsi="Calibri" w:cs="Arial"/>
          <w:bCs/>
          <w:sz w:val="24"/>
          <w:szCs w:val="24"/>
          <w:lang w:eastAsia="en-GB"/>
        </w:rPr>
        <w:t>, NICE (2018) provides non-pharmacological and pharmacological recommendations on interventions for non-cognitive sympto</w:t>
      </w:r>
      <w:r w:rsidR="00924692">
        <w:rPr>
          <w:rFonts w:ascii="Calibri" w:eastAsia="Times New Roman" w:hAnsi="Calibri" w:cs="Arial"/>
          <w:bCs/>
          <w:sz w:val="24"/>
          <w:szCs w:val="24"/>
          <w:lang w:eastAsia="en-GB"/>
        </w:rPr>
        <w:t>ms and behaviour that challenge</w:t>
      </w:r>
      <w:r>
        <w:rPr>
          <w:rFonts w:ascii="Calibri" w:eastAsia="Times New Roman" w:hAnsi="Calibri" w:cs="Arial"/>
          <w:bCs/>
          <w:sz w:val="24"/>
          <w:szCs w:val="24"/>
          <w:lang w:eastAsia="en-GB"/>
        </w:rPr>
        <w:t xml:space="preserve"> in people with dementia. </w:t>
      </w:r>
    </w:p>
    <w:p w:rsidR="001A7D11" w:rsidRPr="00B30DF0" w:rsidRDefault="001A7D11" w:rsidP="00AD4CFC">
      <w:pPr>
        <w:autoSpaceDE w:val="0"/>
        <w:autoSpaceDN w:val="0"/>
        <w:adjustRightInd w:val="0"/>
        <w:spacing w:after="0" w:line="240" w:lineRule="auto"/>
        <w:rPr>
          <w:rFonts w:ascii="Calibri" w:eastAsia="Times New Roman" w:hAnsi="Calibri" w:cs="Arial"/>
          <w:bCs/>
          <w:sz w:val="24"/>
          <w:szCs w:val="24"/>
          <w:lang w:eastAsia="en-GB"/>
        </w:rPr>
      </w:pPr>
    </w:p>
    <w:p w:rsidR="00805BD0" w:rsidRDefault="007976C7" w:rsidP="00AD4CFC">
      <w:pPr>
        <w:autoSpaceDE w:val="0"/>
        <w:autoSpaceDN w:val="0"/>
        <w:adjustRightInd w:val="0"/>
        <w:spacing w:after="0" w:line="240" w:lineRule="auto"/>
        <w:rPr>
          <w:rFonts w:eastAsia="Times New Roman"/>
          <w:sz w:val="24"/>
          <w:szCs w:val="24"/>
        </w:rPr>
      </w:pPr>
      <w:r w:rsidRPr="006E59E8">
        <w:rPr>
          <w:rFonts w:ascii="Calibri" w:eastAsia="Times New Roman" w:hAnsi="Calibri" w:cs="Arial"/>
          <w:b/>
          <w:bCs/>
          <w:sz w:val="24"/>
          <w:szCs w:val="24"/>
          <w:lang w:eastAsia="en-GB"/>
        </w:rPr>
        <w:t>Learning disabilities</w:t>
      </w:r>
      <w:r w:rsidR="00805BD0">
        <w:rPr>
          <w:rFonts w:ascii="Calibri" w:eastAsia="Times New Roman" w:hAnsi="Calibri" w:cs="Arial"/>
          <w:b/>
          <w:bCs/>
          <w:sz w:val="24"/>
          <w:szCs w:val="24"/>
          <w:lang w:eastAsia="en-GB"/>
        </w:rPr>
        <w:t xml:space="preserve"> </w:t>
      </w:r>
      <w:r w:rsidR="001C192D" w:rsidRPr="004B0CFF">
        <w:rPr>
          <w:rFonts w:ascii="Calibri" w:eastAsia="Times New Roman" w:hAnsi="Calibri" w:cs="Arial"/>
          <w:bCs/>
          <w:sz w:val="24"/>
          <w:szCs w:val="24"/>
          <w:lang w:eastAsia="en-GB"/>
        </w:rPr>
        <w:t xml:space="preserve">– </w:t>
      </w:r>
      <w:r w:rsidR="006E59E8" w:rsidRPr="006E59E8">
        <w:rPr>
          <w:rFonts w:eastAsia="Times New Roman"/>
          <w:sz w:val="24"/>
          <w:szCs w:val="24"/>
        </w:rPr>
        <w:t xml:space="preserve">People with learning disabilities may require support with communication. Medical terminology and acronyms are not helpful, use easy to understand simple words and pictures. The Hospital Communication Book is available in all wards and departments. </w:t>
      </w:r>
    </w:p>
    <w:p w:rsidR="00805BD0" w:rsidRDefault="00805BD0" w:rsidP="00AD4CFC">
      <w:pPr>
        <w:autoSpaceDE w:val="0"/>
        <w:autoSpaceDN w:val="0"/>
        <w:adjustRightInd w:val="0"/>
        <w:spacing w:after="0" w:line="240" w:lineRule="auto"/>
        <w:rPr>
          <w:rFonts w:eastAsia="Times New Roman"/>
          <w:sz w:val="24"/>
          <w:szCs w:val="24"/>
        </w:rPr>
      </w:pPr>
      <w:r>
        <w:rPr>
          <w:rFonts w:eastAsia="Times New Roman"/>
          <w:sz w:val="24"/>
          <w:szCs w:val="24"/>
        </w:rPr>
        <w:br/>
        <w:t>Diagnostic Overshadowing/</w:t>
      </w:r>
      <w:r w:rsidR="006E59E8" w:rsidRPr="006E59E8">
        <w:rPr>
          <w:rFonts w:eastAsia="Times New Roman"/>
          <w:sz w:val="24"/>
          <w:szCs w:val="24"/>
        </w:rPr>
        <w:t>Emerson and Baines</w:t>
      </w:r>
      <w:r w:rsidR="004B0CFF">
        <w:rPr>
          <w:rFonts w:eastAsia="Times New Roman"/>
          <w:sz w:val="24"/>
          <w:szCs w:val="24"/>
        </w:rPr>
        <w:t xml:space="preserve"> </w:t>
      </w:r>
      <w:r w:rsidR="006E59E8" w:rsidRPr="006E59E8">
        <w:rPr>
          <w:rFonts w:eastAsia="Times New Roman"/>
          <w:sz w:val="24"/>
          <w:szCs w:val="24"/>
        </w:rPr>
        <w:t>(2010) was highlighted as "Symptoms of physical ill health are mistakenly attributed to either a mental health or a behaviour problem or as being inherent in the persons learning disabilities"</w:t>
      </w:r>
      <w:r>
        <w:rPr>
          <w:rFonts w:eastAsia="Times New Roman"/>
          <w:sz w:val="24"/>
          <w:szCs w:val="24"/>
        </w:rPr>
        <w:t>.</w:t>
      </w:r>
    </w:p>
    <w:p w:rsidR="007976C7" w:rsidRDefault="006E59E8" w:rsidP="00AD4CFC">
      <w:pPr>
        <w:autoSpaceDE w:val="0"/>
        <w:autoSpaceDN w:val="0"/>
        <w:adjustRightInd w:val="0"/>
        <w:spacing w:after="0" w:line="240" w:lineRule="auto"/>
        <w:rPr>
          <w:rFonts w:eastAsia="Times New Roman"/>
          <w:sz w:val="24"/>
          <w:szCs w:val="24"/>
        </w:rPr>
      </w:pPr>
      <w:r w:rsidRPr="006E59E8">
        <w:rPr>
          <w:rFonts w:eastAsia="Times New Roman"/>
          <w:sz w:val="24"/>
          <w:szCs w:val="24"/>
        </w:rPr>
        <w:br/>
        <w:t>The pain monitoring tool is also available on all wards and can support the individual to voice their discomfort.</w:t>
      </w:r>
    </w:p>
    <w:p w:rsidR="001A7D11" w:rsidRPr="006E59E8" w:rsidRDefault="001A7D11" w:rsidP="00AD4CFC">
      <w:pPr>
        <w:autoSpaceDE w:val="0"/>
        <w:autoSpaceDN w:val="0"/>
        <w:adjustRightInd w:val="0"/>
        <w:spacing w:after="0" w:line="240" w:lineRule="auto"/>
        <w:rPr>
          <w:rFonts w:ascii="Calibri" w:eastAsia="Times New Roman" w:hAnsi="Calibri" w:cs="Arial"/>
          <w:b/>
          <w:bCs/>
          <w:sz w:val="24"/>
          <w:szCs w:val="24"/>
          <w:lang w:eastAsia="en-GB"/>
        </w:rPr>
      </w:pPr>
    </w:p>
    <w:p w:rsidR="00C274B0" w:rsidRDefault="007976C7"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
          <w:bCs/>
          <w:sz w:val="24"/>
          <w:szCs w:val="24"/>
          <w:lang w:eastAsia="en-GB"/>
        </w:rPr>
        <w:t>Children</w:t>
      </w:r>
      <w:r w:rsidR="001C192D" w:rsidRPr="00C274B0">
        <w:rPr>
          <w:rFonts w:ascii="Calibri" w:eastAsia="Times New Roman" w:hAnsi="Calibri" w:cs="Arial"/>
          <w:b/>
          <w:bCs/>
          <w:sz w:val="24"/>
          <w:szCs w:val="24"/>
          <w:lang w:eastAsia="en-GB"/>
        </w:rPr>
        <w:t xml:space="preserve"> </w:t>
      </w:r>
      <w:r w:rsidR="001C192D" w:rsidRPr="004B0CFF">
        <w:rPr>
          <w:rFonts w:ascii="Calibri" w:eastAsia="Times New Roman" w:hAnsi="Calibri" w:cs="Arial"/>
          <w:bCs/>
          <w:sz w:val="24"/>
          <w:szCs w:val="24"/>
          <w:lang w:eastAsia="en-GB"/>
        </w:rPr>
        <w:t xml:space="preserve">– </w:t>
      </w:r>
      <w:r w:rsidR="00C274B0" w:rsidRPr="00C274B0">
        <w:rPr>
          <w:rFonts w:ascii="Calibri" w:eastAsia="Times New Roman" w:hAnsi="Calibri" w:cs="Arial"/>
          <w:bCs/>
          <w:sz w:val="24"/>
          <w:szCs w:val="24"/>
          <w:lang w:eastAsia="en-GB"/>
        </w:rPr>
        <w:t xml:space="preserve">Everyone who comes into contact with children and families has a role to play.  Working with children is complex and all staff should be aware of boundaries between themselves as adults and children they come into contact with in a professional manner.  </w:t>
      </w:r>
    </w:p>
    <w:p w:rsidR="00C274B0" w:rsidRDefault="00C274B0"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Cs/>
          <w:sz w:val="24"/>
          <w:szCs w:val="24"/>
          <w:lang w:eastAsia="en-GB"/>
        </w:rPr>
        <w:t>As defined by law:</w:t>
      </w:r>
    </w:p>
    <w:p w:rsidR="00805BD0" w:rsidRPr="00C274B0" w:rsidRDefault="00805BD0" w:rsidP="00C274B0">
      <w:pPr>
        <w:autoSpaceDE w:val="0"/>
        <w:autoSpaceDN w:val="0"/>
        <w:adjustRightInd w:val="0"/>
        <w:spacing w:after="0" w:line="240" w:lineRule="auto"/>
        <w:rPr>
          <w:rFonts w:ascii="Calibri" w:eastAsia="Times New Roman" w:hAnsi="Calibri" w:cs="Arial"/>
          <w:b/>
          <w:bCs/>
          <w:sz w:val="24"/>
          <w:szCs w:val="24"/>
          <w:lang w:eastAsia="en-GB"/>
        </w:rPr>
      </w:pPr>
    </w:p>
    <w:p w:rsidR="00C274B0" w:rsidRPr="00C274B0" w:rsidRDefault="00C274B0" w:rsidP="00C274B0">
      <w:pPr>
        <w:autoSpaceDE w:val="0"/>
        <w:autoSpaceDN w:val="0"/>
        <w:adjustRightInd w:val="0"/>
        <w:spacing w:after="0" w:line="240" w:lineRule="auto"/>
        <w:rPr>
          <w:rFonts w:ascii="Calibri" w:eastAsia="Times New Roman" w:hAnsi="Calibri" w:cs="Arial"/>
          <w:bCs/>
          <w:i/>
          <w:sz w:val="24"/>
          <w:szCs w:val="24"/>
          <w:lang w:eastAsia="en-GB"/>
        </w:rPr>
      </w:pPr>
      <w:r w:rsidRPr="00C274B0">
        <w:rPr>
          <w:rFonts w:ascii="Calibri" w:eastAsia="Times New Roman" w:hAnsi="Calibri" w:cs="Arial"/>
          <w:bCs/>
          <w:i/>
          <w:sz w:val="24"/>
          <w:szCs w:val="24"/>
          <w:lang w:eastAsia="en-GB"/>
        </w:rPr>
        <w:t>“A Child is anyone who has not yet reached their 18</w:t>
      </w:r>
      <w:r w:rsidRPr="00C274B0">
        <w:rPr>
          <w:rFonts w:ascii="Calibri" w:eastAsia="Times New Roman" w:hAnsi="Calibri" w:cs="Arial"/>
          <w:bCs/>
          <w:i/>
          <w:sz w:val="24"/>
          <w:szCs w:val="24"/>
          <w:vertAlign w:val="superscript"/>
          <w:lang w:eastAsia="en-GB"/>
        </w:rPr>
        <w:t>th</w:t>
      </w:r>
      <w:r w:rsidRPr="00C274B0">
        <w:rPr>
          <w:rFonts w:ascii="Calibri" w:eastAsia="Times New Roman" w:hAnsi="Calibri" w:cs="Arial"/>
          <w:bCs/>
          <w:i/>
          <w:sz w:val="24"/>
          <w:szCs w:val="24"/>
          <w:lang w:eastAsia="en-GB"/>
        </w:rPr>
        <w:t xml:space="preserve"> birthday”</w:t>
      </w:r>
    </w:p>
    <w:p w:rsidR="00C274B0" w:rsidRPr="00C274B0" w:rsidRDefault="00C274B0"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Cs/>
          <w:sz w:val="24"/>
          <w:szCs w:val="24"/>
          <w:lang w:eastAsia="en-GB"/>
        </w:rPr>
        <w:t xml:space="preserve">The Children Act </w:t>
      </w:r>
      <w:r>
        <w:rPr>
          <w:rFonts w:ascii="Calibri" w:eastAsia="Times New Roman" w:hAnsi="Calibri" w:cs="Arial"/>
          <w:bCs/>
          <w:sz w:val="24"/>
          <w:szCs w:val="24"/>
          <w:lang w:eastAsia="en-GB"/>
        </w:rPr>
        <w:t>(</w:t>
      </w:r>
      <w:r w:rsidR="00924692">
        <w:rPr>
          <w:rFonts w:ascii="Calibri" w:eastAsia="Times New Roman" w:hAnsi="Calibri" w:cs="Arial"/>
          <w:bCs/>
          <w:sz w:val="24"/>
          <w:szCs w:val="24"/>
          <w:lang w:eastAsia="en-GB"/>
        </w:rPr>
        <w:t>2004</w:t>
      </w:r>
      <w:r>
        <w:rPr>
          <w:rFonts w:ascii="Calibri" w:eastAsia="Times New Roman" w:hAnsi="Calibri" w:cs="Arial"/>
          <w:bCs/>
          <w:sz w:val="24"/>
          <w:szCs w:val="24"/>
          <w:lang w:eastAsia="en-GB"/>
        </w:rPr>
        <w:t>)</w:t>
      </w:r>
    </w:p>
    <w:p w:rsidR="00805BD0" w:rsidRDefault="00805BD0" w:rsidP="00C274B0">
      <w:pPr>
        <w:autoSpaceDE w:val="0"/>
        <w:autoSpaceDN w:val="0"/>
        <w:adjustRightInd w:val="0"/>
        <w:spacing w:after="0" w:line="240" w:lineRule="auto"/>
        <w:rPr>
          <w:rFonts w:ascii="Calibri" w:eastAsia="Times New Roman" w:hAnsi="Calibri" w:cs="Arial"/>
          <w:bCs/>
          <w:sz w:val="24"/>
          <w:szCs w:val="24"/>
          <w:lang w:eastAsia="en-GB"/>
        </w:rPr>
      </w:pPr>
    </w:p>
    <w:p w:rsidR="00C274B0" w:rsidRDefault="00C274B0"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Cs/>
          <w:sz w:val="24"/>
          <w:szCs w:val="24"/>
          <w:lang w:eastAsia="en-GB"/>
        </w:rPr>
        <w:t xml:space="preserve">As an organisation we have a duty under section 11 of the Children Act 2004 to ensure that we consider the need to safeguard and promote the welfare of children when carrying out our core business. </w:t>
      </w:r>
    </w:p>
    <w:p w:rsidR="00805BD0" w:rsidRPr="00C274B0" w:rsidRDefault="00805BD0" w:rsidP="00C274B0">
      <w:pPr>
        <w:autoSpaceDE w:val="0"/>
        <w:autoSpaceDN w:val="0"/>
        <w:adjustRightInd w:val="0"/>
        <w:spacing w:after="0" w:line="240" w:lineRule="auto"/>
        <w:rPr>
          <w:rFonts w:ascii="Calibri" w:eastAsia="Times New Roman" w:hAnsi="Calibri" w:cs="Arial"/>
          <w:bCs/>
          <w:sz w:val="24"/>
          <w:szCs w:val="24"/>
          <w:lang w:eastAsia="en-GB"/>
        </w:rPr>
      </w:pPr>
    </w:p>
    <w:p w:rsidR="00C274B0" w:rsidRPr="00C274B0" w:rsidRDefault="00C274B0"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Cs/>
          <w:sz w:val="24"/>
          <w:szCs w:val="24"/>
          <w:lang w:eastAsia="en-GB"/>
        </w:rPr>
        <w:t>As professionals we are responsible for ensuring we fulfil our role and responsibilities in a manner consistent with the statutory duties of the employer (HM Government 2018).</w:t>
      </w:r>
    </w:p>
    <w:p w:rsidR="00C274B0" w:rsidRPr="00C274B0" w:rsidRDefault="00C274B0" w:rsidP="00C274B0">
      <w:pPr>
        <w:autoSpaceDE w:val="0"/>
        <w:autoSpaceDN w:val="0"/>
        <w:adjustRightInd w:val="0"/>
        <w:spacing w:after="0" w:line="240" w:lineRule="auto"/>
        <w:rPr>
          <w:rFonts w:ascii="Calibri" w:eastAsia="Times New Roman" w:hAnsi="Calibri" w:cs="Arial"/>
          <w:bCs/>
          <w:sz w:val="24"/>
          <w:szCs w:val="24"/>
          <w:lang w:eastAsia="en-GB"/>
        </w:rPr>
      </w:pPr>
      <w:r w:rsidRPr="00C274B0">
        <w:rPr>
          <w:rFonts w:ascii="Calibri" w:eastAsia="Times New Roman" w:hAnsi="Calibri" w:cs="Arial"/>
          <w:bCs/>
          <w:sz w:val="24"/>
          <w:szCs w:val="24"/>
          <w:lang w:eastAsia="en-GB"/>
        </w:rPr>
        <w:t>If you are concerned about the safety or wellbeing of a child and suspect they may be at risk of harm ensure you follow safeguarding procedures, it is your responsibility to take action.</w:t>
      </w:r>
    </w:p>
    <w:p w:rsidR="007976C7" w:rsidRDefault="007976C7" w:rsidP="00AD4CFC">
      <w:pPr>
        <w:autoSpaceDE w:val="0"/>
        <w:autoSpaceDN w:val="0"/>
        <w:adjustRightInd w:val="0"/>
        <w:spacing w:after="0" w:line="240" w:lineRule="auto"/>
        <w:rPr>
          <w:rFonts w:ascii="Calibri" w:eastAsia="Times New Roman" w:hAnsi="Calibri" w:cs="Arial"/>
          <w:b/>
          <w:bCs/>
          <w:sz w:val="24"/>
          <w:szCs w:val="24"/>
          <w:lang w:eastAsia="en-GB"/>
        </w:rPr>
      </w:pPr>
    </w:p>
    <w:p w:rsidR="00805BD0" w:rsidRPr="00B30DF0" w:rsidRDefault="00805BD0" w:rsidP="00AD4CFC">
      <w:pPr>
        <w:autoSpaceDE w:val="0"/>
        <w:autoSpaceDN w:val="0"/>
        <w:adjustRightInd w:val="0"/>
        <w:spacing w:after="0" w:line="240" w:lineRule="auto"/>
        <w:rPr>
          <w:rFonts w:ascii="Calibri" w:eastAsia="Times New Roman" w:hAnsi="Calibri" w:cs="Arial"/>
          <w:b/>
          <w:bCs/>
          <w:sz w:val="24"/>
          <w:szCs w:val="24"/>
          <w:lang w:eastAsia="en-GB"/>
        </w:rPr>
      </w:pPr>
    </w:p>
    <w:p w:rsidR="00995F46" w:rsidRDefault="007976C7" w:rsidP="00995F46">
      <w:pPr>
        <w:autoSpaceDE w:val="0"/>
        <w:autoSpaceDN w:val="0"/>
        <w:adjustRightInd w:val="0"/>
        <w:spacing w:after="0" w:line="240" w:lineRule="auto"/>
        <w:rPr>
          <w:rFonts w:ascii="Calibri" w:eastAsia="Times New Roman" w:hAnsi="Calibri" w:cs="Arial"/>
          <w:bCs/>
          <w:sz w:val="24"/>
          <w:szCs w:val="24"/>
          <w:lang w:eastAsia="en-GB"/>
        </w:rPr>
      </w:pPr>
      <w:r w:rsidRPr="00995F46">
        <w:rPr>
          <w:rFonts w:ascii="Calibri" w:eastAsia="Times New Roman" w:hAnsi="Calibri" w:cs="Arial"/>
          <w:b/>
          <w:bCs/>
          <w:sz w:val="24"/>
          <w:szCs w:val="24"/>
          <w:lang w:eastAsia="en-GB"/>
        </w:rPr>
        <w:t>Mental Health</w:t>
      </w:r>
      <w:r w:rsidR="001C192D" w:rsidRPr="00995F46">
        <w:rPr>
          <w:rFonts w:ascii="Calibri" w:eastAsia="Times New Roman" w:hAnsi="Calibri" w:cs="Arial"/>
          <w:b/>
          <w:bCs/>
          <w:sz w:val="24"/>
          <w:szCs w:val="24"/>
          <w:lang w:eastAsia="en-GB"/>
        </w:rPr>
        <w:t xml:space="preserve"> </w:t>
      </w:r>
      <w:r w:rsidR="001C192D" w:rsidRPr="004B0CFF">
        <w:rPr>
          <w:rFonts w:ascii="Calibri" w:eastAsia="Times New Roman" w:hAnsi="Calibri" w:cs="Arial"/>
          <w:bCs/>
          <w:sz w:val="24"/>
          <w:szCs w:val="24"/>
          <w:lang w:eastAsia="en-GB"/>
        </w:rPr>
        <w:t>–</w:t>
      </w:r>
      <w:r w:rsidR="001C192D" w:rsidRPr="00995F46">
        <w:rPr>
          <w:rFonts w:ascii="Calibri" w:eastAsia="Times New Roman" w:hAnsi="Calibri" w:cs="Arial"/>
          <w:bCs/>
          <w:sz w:val="24"/>
          <w:szCs w:val="24"/>
          <w:lang w:eastAsia="en-GB"/>
        </w:rPr>
        <w:t xml:space="preserve"> </w:t>
      </w:r>
      <w:r w:rsidR="00995F46" w:rsidRPr="00995F46">
        <w:rPr>
          <w:rFonts w:ascii="Calibri" w:eastAsia="Times New Roman" w:hAnsi="Calibri" w:cs="Arial"/>
          <w:bCs/>
          <w:sz w:val="24"/>
          <w:szCs w:val="24"/>
          <w:lang w:eastAsia="en-GB"/>
        </w:rPr>
        <w:t xml:space="preserve">When in a mental health crisis individuals can become frightened, highly anxious and extremely distressed. </w:t>
      </w:r>
    </w:p>
    <w:p w:rsidR="00CC4B01" w:rsidRPr="00995F46" w:rsidRDefault="00CC4B01" w:rsidP="00995F46">
      <w:pPr>
        <w:autoSpaceDE w:val="0"/>
        <w:autoSpaceDN w:val="0"/>
        <w:adjustRightInd w:val="0"/>
        <w:spacing w:after="0" w:line="240" w:lineRule="auto"/>
        <w:rPr>
          <w:rFonts w:ascii="Calibri" w:eastAsia="Times New Roman" w:hAnsi="Calibri" w:cs="Arial"/>
          <w:bCs/>
          <w:sz w:val="24"/>
          <w:szCs w:val="24"/>
          <w:lang w:eastAsia="en-GB"/>
        </w:rPr>
      </w:pPr>
    </w:p>
    <w:p w:rsidR="00995F46" w:rsidRPr="00995F46" w:rsidRDefault="00995F46" w:rsidP="00995F46">
      <w:pPr>
        <w:autoSpaceDE w:val="0"/>
        <w:autoSpaceDN w:val="0"/>
        <w:adjustRightInd w:val="0"/>
        <w:spacing w:after="0" w:line="240" w:lineRule="auto"/>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The Care Quality Commission “Count me in” consensus (2011) and the Mental Health Minimum Dataset” state that physical restraint is “the physical restraint of a patient by one or more members of staff in response to aggressive behaviour or resistance to treatment”</w:t>
      </w:r>
    </w:p>
    <w:p w:rsidR="00995F46" w:rsidRPr="00995F46" w:rsidRDefault="00995F46" w:rsidP="00995F46">
      <w:pPr>
        <w:autoSpaceDE w:val="0"/>
        <w:autoSpaceDN w:val="0"/>
        <w:adjustRightInd w:val="0"/>
        <w:spacing w:after="0" w:line="240" w:lineRule="auto"/>
        <w:rPr>
          <w:rFonts w:ascii="Calibri" w:eastAsia="Times New Roman" w:hAnsi="Calibri" w:cs="Arial"/>
          <w:bCs/>
          <w:sz w:val="24"/>
          <w:szCs w:val="24"/>
          <w:lang w:eastAsia="en-GB"/>
        </w:rPr>
      </w:pPr>
    </w:p>
    <w:p w:rsidR="00CC4B01" w:rsidRDefault="00995F46" w:rsidP="00995F46">
      <w:pPr>
        <w:autoSpaceDE w:val="0"/>
        <w:autoSpaceDN w:val="0"/>
        <w:adjustRightInd w:val="0"/>
        <w:spacing w:after="0" w:line="240" w:lineRule="auto"/>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Whilst presenting as aggressive, erratic and threatening individuals are often desperate for help and support. Therefore physical restraint for people experiencing high levels of mental/emotional distress physical restraint should be used as a last resort (Bower et al, </w:t>
      </w:r>
      <w:r w:rsidRPr="00995F46">
        <w:rPr>
          <w:rFonts w:ascii="Calibri" w:eastAsia="Times New Roman" w:hAnsi="Calibri" w:cs="Arial"/>
          <w:bCs/>
          <w:sz w:val="24"/>
          <w:szCs w:val="24"/>
          <w:lang w:eastAsia="en-GB"/>
        </w:rPr>
        <w:lastRenderedPageBreak/>
        <w:t xml:space="preserve">2012). It can be disempowering, disabling, fearful and anxiety provoking all of which can result in poor self-worth, poor self-esteem, a loss of identity, sense of self, isolation and disappointment referring to service provision. </w:t>
      </w:r>
    </w:p>
    <w:p w:rsidR="00995F46" w:rsidRDefault="00995F46" w:rsidP="00995F46">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br/>
      </w:r>
      <w:r w:rsidRPr="00995F46">
        <w:rPr>
          <w:rFonts w:ascii="Calibri" w:eastAsia="Times New Roman" w:hAnsi="Calibri" w:cs="Arial"/>
          <w:bCs/>
          <w:sz w:val="24"/>
          <w:szCs w:val="24"/>
          <w:lang w:eastAsia="en-GB"/>
        </w:rPr>
        <w:t xml:space="preserve">When an individual is detained under the Mental Health Act 1983 and an inpatient, staff are allowed to exercise a degree of control over that person, for example preventing the person from leaving or requiring them to leave a public area of the hospital. If necessary force may be required to achieve this, however must be reasonable and proportionate. </w:t>
      </w:r>
    </w:p>
    <w:p w:rsidR="00CC4B01" w:rsidRPr="00995F46" w:rsidRDefault="00CC4B01" w:rsidP="00995F46">
      <w:pPr>
        <w:autoSpaceDE w:val="0"/>
        <w:autoSpaceDN w:val="0"/>
        <w:adjustRightInd w:val="0"/>
        <w:spacing w:after="0" w:line="240" w:lineRule="auto"/>
        <w:rPr>
          <w:rFonts w:ascii="Calibri" w:eastAsia="Times New Roman" w:hAnsi="Calibri" w:cs="Arial"/>
          <w:bCs/>
          <w:sz w:val="24"/>
          <w:szCs w:val="24"/>
          <w:lang w:eastAsia="en-GB"/>
        </w:rPr>
      </w:pPr>
    </w:p>
    <w:p w:rsidR="00995F46" w:rsidRPr="00995F46" w:rsidRDefault="00995F46" w:rsidP="00995F46">
      <w:pPr>
        <w:autoSpaceDE w:val="0"/>
        <w:autoSpaceDN w:val="0"/>
        <w:adjustRightInd w:val="0"/>
        <w:spacing w:after="0" w:line="240" w:lineRule="auto"/>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The Mental Health Act does not define physical restraint however guidance on restraint and detained patients is in the Mental Health Code of Practice, Chapter 15 </w:t>
      </w:r>
      <w:r w:rsidRPr="00995F46">
        <w:rPr>
          <w:rFonts w:ascii="Calibri" w:eastAsia="Times New Roman" w:hAnsi="Calibri" w:cs="Arial"/>
          <w:bCs/>
          <w:i/>
          <w:iCs/>
          <w:sz w:val="24"/>
          <w:szCs w:val="24"/>
          <w:lang w:eastAsia="en-GB"/>
        </w:rPr>
        <w:t>Safe and Therapeutic Responses to Disturbed Behaviour,</w:t>
      </w:r>
      <w:r w:rsidRPr="00995F46">
        <w:rPr>
          <w:rFonts w:ascii="Calibri" w:eastAsia="Times New Roman" w:hAnsi="Calibri" w:cs="Arial"/>
          <w:bCs/>
          <w:sz w:val="24"/>
          <w:szCs w:val="24"/>
          <w:lang w:eastAsia="en-GB"/>
        </w:rPr>
        <w:t xml:space="preserve"> explaining that restraint is a last resort and requires that:</w:t>
      </w:r>
    </w:p>
    <w:p w:rsidR="00995F46" w:rsidRPr="00995F46" w:rsidRDefault="00995F46" w:rsidP="00995F46">
      <w:pPr>
        <w:autoSpaceDE w:val="0"/>
        <w:autoSpaceDN w:val="0"/>
        <w:adjustRightInd w:val="0"/>
        <w:spacing w:after="0" w:line="240" w:lineRule="auto"/>
        <w:rPr>
          <w:rFonts w:ascii="Calibri" w:eastAsia="Times New Roman" w:hAnsi="Calibri" w:cs="Arial"/>
          <w:bCs/>
          <w:sz w:val="24"/>
          <w:szCs w:val="24"/>
          <w:lang w:eastAsia="en-GB"/>
        </w:rPr>
      </w:pPr>
    </w:p>
    <w:p w:rsidR="00995F46" w:rsidRPr="00995F46" w:rsidRDefault="00995F46" w:rsidP="004B0CFF">
      <w:pPr>
        <w:pStyle w:val="ListParagraph"/>
        <w:numPr>
          <w:ilvl w:val="0"/>
          <w:numId w:val="4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All hospitals have a policy on the recognition and prevention of disturbed or violent behaviour, risk assessment management incorporating the use of de-escalation techniques, greater observation, physical intervention, rapid tranquilisation and seclusion. </w:t>
      </w:r>
    </w:p>
    <w:p w:rsidR="00995F46" w:rsidRPr="00995F46" w:rsidRDefault="00995F46" w:rsidP="004B0CFF">
      <w:pPr>
        <w:pStyle w:val="ListParagraph"/>
        <w:numPr>
          <w:ilvl w:val="0"/>
          <w:numId w:val="4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Physical restraint, rapid tranquillisation, seclusion and observation should only be used where de-escalation has proved insufficient and not as punishment. </w:t>
      </w:r>
    </w:p>
    <w:p w:rsidR="00995F46" w:rsidRPr="00995F46" w:rsidRDefault="00995F46" w:rsidP="004B0CFF">
      <w:pPr>
        <w:pStyle w:val="ListParagraph"/>
        <w:numPr>
          <w:ilvl w:val="0"/>
          <w:numId w:val="4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Professionals should not categorise behaviour as disturbed without taking account of the</w:t>
      </w:r>
      <w:r>
        <w:rPr>
          <w:rFonts w:ascii="Calibri" w:eastAsia="Times New Roman" w:hAnsi="Calibri" w:cs="Arial"/>
          <w:bCs/>
          <w:sz w:val="24"/>
          <w:szCs w:val="24"/>
          <w:lang w:eastAsia="en-GB"/>
        </w:rPr>
        <w:t xml:space="preserve"> </w:t>
      </w:r>
      <w:r w:rsidRPr="00995F46">
        <w:rPr>
          <w:rFonts w:ascii="Calibri" w:eastAsia="Times New Roman" w:hAnsi="Calibri" w:cs="Arial"/>
          <w:bCs/>
          <w:sz w:val="24"/>
          <w:szCs w:val="24"/>
          <w:lang w:eastAsia="en-GB"/>
        </w:rPr>
        <w:t xml:space="preserve">context. </w:t>
      </w:r>
    </w:p>
    <w:p w:rsidR="00995F46" w:rsidRPr="00995F46" w:rsidRDefault="00995F46" w:rsidP="004B0CFF">
      <w:pPr>
        <w:pStyle w:val="ListParagraph"/>
        <w:numPr>
          <w:ilvl w:val="0"/>
          <w:numId w:val="4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Idiosyncratic care plans are fundamental to managing disturbed behaviour and problems may be minimised by promoting the therapeutic culture of the ward, whilst identifying and managing problem areas. </w:t>
      </w:r>
    </w:p>
    <w:p w:rsidR="00995F46" w:rsidRPr="00995F46" w:rsidRDefault="00995F46" w:rsidP="004B0CFF">
      <w:pPr>
        <w:pStyle w:val="ListParagraph"/>
        <w:numPr>
          <w:ilvl w:val="0"/>
          <w:numId w:val="4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995F46">
        <w:rPr>
          <w:rFonts w:ascii="Calibri" w:eastAsia="Times New Roman" w:hAnsi="Calibri" w:cs="Arial"/>
          <w:bCs/>
          <w:sz w:val="24"/>
          <w:szCs w:val="24"/>
          <w:lang w:eastAsia="en-GB"/>
        </w:rPr>
        <w:t xml:space="preserve">Hospitals’ policies on the management of disturbed behaviour should include clear written policies on the use of restraint and physical interventions, and with all staff aware of the policies which should allow for post-incident review. </w:t>
      </w:r>
    </w:p>
    <w:p w:rsidR="00240327" w:rsidRDefault="00240327"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0" w:name="_Toc141167978"/>
      <w:r>
        <w:rPr>
          <w:rFonts w:ascii="Calibri" w:eastAsia="Times New Roman" w:hAnsi="Calibri" w:cs="Arial"/>
          <w:b/>
          <w:bCs/>
          <w:iCs/>
          <w:sz w:val="24"/>
          <w:szCs w:val="24"/>
          <w:lang w:eastAsia="en-GB" w:bidi="en-US"/>
        </w:rPr>
        <w:t>4.7</w:t>
      </w:r>
      <w:r w:rsidR="009C070D">
        <w:rPr>
          <w:rFonts w:ascii="Calibri" w:eastAsia="Times New Roman" w:hAnsi="Calibri" w:cs="Arial"/>
          <w:b/>
          <w:bCs/>
          <w:iCs/>
          <w:sz w:val="24"/>
          <w:szCs w:val="24"/>
          <w:lang w:eastAsia="en-GB" w:bidi="en-US"/>
        </w:rPr>
        <w:tab/>
        <w:t>Legal Aspects and Frameworks</w:t>
      </w:r>
      <w:bookmarkEnd w:id="30"/>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Default="004D1AC4"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The use of restraint in clinical settings is governed by law. Clinicians must ensure that they also refer to their own professional guidance when considering the use of restraint. The main area of legislation regarding the use of restraint and restrictive interventions in the UK is the </w:t>
      </w:r>
      <w:r w:rsidRPr="00B05C2F">
        <w:rPr>
          <w:rFonts w:ascii="Calibri" w:eastAsia="Times New Roman" w:hAnsi="Calibri" w:cs="Arial"/>
          <w:bCs/>
          <w:sz w:val="24"/>
          <w:szCs w:val="24"/>
          <w:lang w:eastAsia="en-GB"/>
        </w:rPr>
        <w:t>Mental Capacity Act (2005</w:t>
      </w:r>
      <w:r w:rsidRPr="00B05C2F">
        <w:rPr>
          <w:rFonts w:ascii="Calibri" w:eastAsia="Times New Roman" w:hAnsi="Calibri" w:cs="Arial"/>
          <w:b/>
          <w:bCs/>
          <w:sz w:val="24"/>
          <w:szCs w:val="24"/>
          <w:lang w:eastAsia="en-GB"/>
        </w:rPr>
        <w:t>)</w:t>
      </w:r>
      <w:r>
        <w:rPr>
          <w:rFonts w:ascii="Calibri" w:eastAsia="Times New Roman" w:hAnsi="Calibri" w:cs="Arial"/>
          <w:bCs/>
          <w:sz w:val="24"/>
          <w:szCs w:val="24"/>
          <w:lang w:eastAsia="en-GB"/>
        </w:rPr>
        <w:t xml:space="preserve"> – please refer to the Mental Capacity Act 2005 Trust Policy for more information other than the below.</w:t>
      </w:r>
    </w:p>
    <w:p w:rsidR="00792FF3" w:rsidRPr="00805BD0" w:rsidRDefault="00792FF3" w:rsidP="00AD4CFC">
      <w:pPr>
        <w:autoSpaceDE w:val="0"/>
        <w:autoSpaceDN w:val="0"/>
        <w:adjustRightInd w:val="0"/>
        <w:spacing w:after="0" w:line="240" w:lineRule="auto"/>
        <w:rPr>
          <w:rFonts w:ascii="Calibri" w:eastAsia="Times New Roman" w:hAnsi="Calibri" w:cs="Arial"/>
          <w:b/>
          <w:bCs/>
          <w:sz w:val="24"/>
          <w:szCs w:val="24"/>
          <w:lang w:eastAsia="en-GB"/>
        </w:rPr>
      </w:pPr>
    </w:p>
    <w:p w:rsidR="00792FF3" w:rsidRPr="00805BD0" w:rsidRDefault="00792FF3" w:rsidP="00792FF3">
      <w:pPr>
        <w:pStyle w:val="Default"/>
      </w:pPr>
      <w:r w:rsidRPr="00B05C2F">
        <w:rPr>
          <w:b/>
        </w:rPr>
        <w:t>The Mental Capacity Act 2005</w:t>
      </w:r>
      <w:r w:rsidRPr="00805BD0">
        <w:t xml:space="preserve"> (The Act or MCA) received Royal Assent in April 2005, and became law in April 2007. It provides a statutory framework to empower and protect vulnerable people aged 16 years and over, who are not able to make their own decisions. It makes clear who can take decisions, in which situations and how they should go about this. It enables people to plan for a time when they may lose capacity. </w:t>
      </w:r>
    </w:p>
    <w:p w:rsidR="003D2A58" w:rsidRPr="00805BD0" w:rsidRDefault="003D2A58" w:rsidP="00792FF3">
      <w:pPr>
        <w:pStyle w:val="Default"/>
      </w:pPr>
    </w:p>
    <w:p w:rsidR="00D81F27" w:rsidRPr="00805BD0" w:rsidRDefault="00D81F27" w:rsidP="00D81F27">
      <w:pPr>
        <w:pStyle w:val="Default"/>
      </w:pPr>
      <w:r w:rsidRPr="00805BD0">
        <w:t xml:space="preserve">Restraint, under the Mental Capacity Act is defined as: </w:t>
      </w:r>
    </w:p>
    <w:p w:rsidR="00805BD0" w:rsidRPr="00805BD0" w:rsidRDefault="00805BD0" w:rsidP="00D81F27">
      <w:pPr>
        <w:pStyle w:val="Default"/>
      </w:pPr>
    </w:p>
    <w:p w:rsidR="00D81F27" w:rsidRPr="00805BD0" w:rsidRDefault="00D81F27" w:rsidP="00805BD0">
      <w:pPr>
        <w:pStyle w:val="Default"/>
        <w:spacing w:after="34"/>
      </w:pPr>
      <w:r w:rsidRPr="00805BD0">
        <w:t xml:space="preserve">To use – or threaten to use force- to make someone do something that they are resisting, or to restrict a person’s freedom of movement, whether they are resisting or not. </w:t>
      </w:r>
    </w:p>
    <w:p w:rsidR="00D81F27" w:rsidRPr="00805BD0" w:rsidRDefault="00D81F27" w:rsidP="00D81F27">
      <w:pPr>
        <w:pStyle w:val="Default"/>
      </w:pPr>
    </w:p>
    <w:p w:rsidR="00D81F27" w:rsidRDefault="00D81F27" w:rsidP="00D81F27">
      <w:pPr>
        <w:pStyle w:val="Default"/>
      </w:pPr>
      <w:r w:rsidRPr="00805BD0">
        <w:t xml:space="preserve">In circumstances where restraint needs to be used, staff restraining a person who lacks capacity will be protected from liability (for example, criminal charges) if certain conditions are met. </w:t>
      </w:r>
    </w:p>
    <w:p w:rsidR="00805BD0" w:rsidRPr="00805BD0" w:rsidRDefault="00805BD0" w:rsidP="00D81F27">
      <w:pPr>
        <w:pStyle w:val="Default"/>
      </w:pPr>
    </w:p>
    <w:p w:rsidR="00D81F27" w:rsidRDefault="00D81F27" w:rsidP="00D81F27">
      <w:pPr>
        <w:pStyle w:val="Default"/>
        <w:spacing w:after="35"/>
        <w:rPr>
          <w:i/>
          <w:iCs/>
        </w:rPr>
      </w:pPr>
      <w:r w:rsidRPr="00805BD0">
        <w:t xml:space="preserve">The person taking the action must reasonably believe that restraint is necessary to prevent harm to the individual </w:t>
      </w:r>
      <w:r w:rsidR="005819F1" w:rsidRPr="00805BD0">
        <w:rPr>
          <w:i/>
          <w:iCs/>
        </w:rPr>
        <w:t>and:</w:t>
      </w:r>
    </w:p>
    <w:p w:rsidR="00805BD0" w:rsidRPr="00805BD0" w:rsidRDefault="00805BD0" w:rsidP="00D81F27">
      <w:pPr>
        <w:pStyle w:val="Default"/>
        <w:spacing w:after="35"/>
      </w:pPr>
    </w:p>
    <w:p w:rsidR="00D81F27" w:rsidRPr="00805BD0" w:rsidRDefault="00D81F27" w:rsidP="00D81F27">
      <w:pPr>
        <w:pStyle w:val="Default"/>
      </w:pPr>
      <w:r w:rsidRPr="00805BD0">
        <w:t xml:space="preserve">The amount or type of restraint used and the amount of time it lasts must be a proportionate response to the likelihood and seriousness of harm. </w:t>
      </w:r>
    </w:p>
    <w:p w:rsidR="00D81F27" w:rsidRPr="00805BD0" w:rsidRDefault="00D81F27" w:rsidP="00D81F27">
      <w:pPr>
        <w:autoSpaceDE w:val="0"/>
        <w:autoSpaceDN w:val="0"/>
        <w:adjustRightInd w:val="0"/>
        <w:spacing w:after="0" w:line="240" w:lineRule="auto"/>
        <w:rPr>
          <w:rFonts w:ascii="Calibri" w:eastAsia="Times New Roman" w:hAnsi="Calibri" w:cs="Arial"/>
          <w:b/>
          <w:bCs/>
          <w:sz w:val="24"/>
          <w:szCs w:val="24"/>
          <w:lang w:eastAsia="en-GB"/>
        </w:rPr>
      </w:pPr>
    </w:p>
    <w:p w:rsidR="00792FF3" w:rsidRDefault="00792FF3" w:rsidP="00792FF3">
      <w:pPr>
        <w:autoSpaceDE w:val="0"/>
        <w:autoSpaceDN w:val="0"/>
        <w:adjustRightInd w:val="0"/>
        <w:spacing w:after="0" w:line="240" w:lineRule="auto"/>
        <w:rPr>
          <w:sz w:val="24"/>
          <w:szCs w:val="24"/>
        </w:rPr>
      </w:pPr>
      <w:r w:rsidRPr="00805BD0">
        <w:rPr>
          <w:sz w:val="24"/>
          <w:szCs w:val="24"/>
        </w:rPr>
        <w:t>Deprivation of Liberty Safeguards (DoLS) became a statutory obligation in April 2009.</w:t>
      </w:r>
      <w:r w:rsidR="00D81F27" w:rsidRPr="00805BD0">
        <w:rPr>
          <w:sz w:val="24"/>
          <w:szCs w:val="24"/>
        </w:rPr>
        <w:t xml:space="preserve"> </w:t>
      </w:r>
      <w:r w:rsidRPr="00805BD0">
        <w:rPr>
          <w:sz w:val="24"/>
          <w:szCs w:val="24"/>
        </w:rPr>
        <w:t xml:space="preserve"> The introduction of these Safeguards was to protect the most vulnerable people in our society. The Safeguards apply to those adults who lack the capacity to make a decision about their care and/or treatment, whe</w:t>
      </w:r>
      <w:r w:rsidR="005819F1" w:rsidRPr="00805BD0">
        <w:rPr>
          <w:sz w:val="24"/>
          <w:szCs w:val="24"/>
        </w:rPr>
        <w:t>re it has been determined that i</w:t>
      </w:r>
      <w:r w:rsidRPr="00805BD0">
        <w:rPr>
          <w:sz w:val="24"/>
          <w:szCs w:val="24"/>
        </w:rPr>
        <w:t>t is in that person’s best interest</w:t>
      </w:r>
      <w:r w:rsidR="005819F1" w:rsidRPr="00805BD0">
        <w:rPr>
          <w:sz w:val="24"/>
          <w:szCs w:val="24"/>
        </w:rPr>
        <w:t xml:space="preserve"> to remain</w:t>
      </w:r>
      <w:r w:rsidRPr="00805BD0">
        <w:rPr>
          <w:sz w:val="24"/>
          <w:szCs w:val="24"/>
        </w:rPr>
        <w:t xml:space="preserve"> </w:t>
      </w:r>
      <w:r w:rsidR="005819F1" w:rsidRPr="00805BD0">
        <w:rPr>
          <w:sz w:val="24"/>
          <w:szCs w:val="24"/>
        </w:rPr>
        <w:t>in hospital. Proportionate r</w:t>
      </w:r>
      <w:r w:rsidR="00D81F27" w:rsidRPr="00805BD0">
        <w:rPr>
          <w:sz w:val="24"/>
          <w:szCs w:val="24"/>
        </w:rPr>
        <w:t xml:space="preserve">estraint may be used to detain </w:t>
      </w:r>
      <w:r w:rsidR="005819F1" w:rsidRPr="00805BD0">
        <w:rPr>
          <w:sz w:val="24"/>
          <w:szCs w:val="24"/>
        </w:rPr>
        <w:t>patients covered by the DoLS authorisation.</w:t>
      </w:r>
    </w:p>
    <w:p w:rsidR="00805BD0" w:rsidRPr="00805BD0" w:rsidRDefault="00805BD0" w:rsidP="00792FF3">
      <w:pPr>
        <w:autoSpaceDE w:val="0"/>
        <w:autoSpaceDN w:val="0"/>
        <w:adjustRightInd w:val="0"/>
        <w:spacing w:after="0" w:line="240" w:lineRule="auto"/>
        <w:rPr>
          <w:sz w:val="24"/>
          <w:szCs w:val="24"/>
        </w:rPr>
      </w:pPr>
    </w:p>
    <w:p w:rsidR="005819F1" w:rsidRPr="00805BD0" w:rsidRDefault="005819F1" w:rsidP="00792FF3">
      <w:pPr>
        <w:autoSpaceDE w:val="0"/>
        <w:autoSpaceDN w:val="0"/>
        <w:adjustRightInd w:val="0"/>
        <w:spacing w:after="0" w:line="240" w:lineRule="auto"/>
        <w:rPr>
          <w:rFonts w:ascii="Calibri" w:eastAsia="Times New Roman" w:hAnsi="Calibri" w:cs="Arial"/>
          <w:b/>
          <w:bCs/>
          <w:sz w:val="24"/>
          <w:szCs w:val="24"/>
          <w:lang w:eastAsia="en-GB"/>
        </w:rPr>
      </w:pPr>
      <w:r w:rsidRPr="00805BD0">
        <w:rPr>
          <w:sz w:val="24"/>
          <w:szCs w:val="24"/>
        </w:rPr>
        <w:t xml:space="preserve">Please see PAT/PA19 </w:t>
      </w:r>
      <w:r w:rsidRPr="00805BD0">
        <w:rPr>
          <w:sz w:val="24"/>
          <w:szCs w:val="24"/>
          <w:lang w:val="en"/>
        </w:rPr>
        <w:t>Mental Capacity Act 2005 Policy and Guidance, including Deprivation of Liberty Safeguards (DoLS) </w:t>
      </w:r>
    </w:p>
    <w:p w:rsidR="00792FF3" w:rsidRPr="00805BD0" w:rsidRDefault="00792FF3" w:rsidP="00AD4CFC">
      <w:pPr>
        <w:autoSpaceDE w:val="0"/>
        <w:autoSpaceDN w:val="0"/>
        <w:adjustRightInd w:val="0"/>
        <w:spacing w:after="0" w:line="240" w:lineRule="auto"/>
        <w:rPr>
          <w:rFonts w:ascii="Calibri" w:eastAsia="Times New Roman" w:hAnsi="Calibri" w:cs="Arial"/>
          <w:b/>
          <w:bCs/>
          <w:sz w:val="24"/>
          <w:szCs w:val="24"/>
          <w:lang w:eastAsia="en-GB"/>
        </w:rPr>
      </w:pPr>
    </w:p>
    <w:p w:rsidR="004D1AC4" w:rsidRDefault="004D1AC4" w:rsidP="00AD4CFC">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
          <w:bCs/>
          <w:sz w:val="24"/>
          <w:szCs w:val="24"/>
          <w:lang w:eastAsia="en-GB"/>
        </w:rPr>
        <w:t>The Human Rights Act 1998</w:t>
      </w:r>
      <w:r w:rsidR="001C192D" w:rsidRPr="00805BD0">
        <w:rPr>
          <w:rFonts w:ascii="Calibri" w:eastAsia="Times New Roman" w:hAnsi="Calibri" w:cs="Arial"/>
          <w:bCs/>
          <w:sz w:val="24"/>
          <w:szCs w:val="24"/>
          <w:lang w:eastAsia="en-GB"/>
        </w:rPr>
        <w:t xml:space="preserve"> – This states that the use of restraint should be justified by a clear rationale. This should explain why other considerations are believed to override the individual’s freedom of actions. </w:t>
      </w:r>
    </w:p>
    <w:p w:rsidR="005C795F" w:rsidRDefault="005C795F" w:rsidP="00AD4CFC">
      <w:pPr>
        <w:autoSpaceDE w:val="0"/>
        <w:autoSpaceDN w:val="0"/>
        <w:adjustRightInd w:val="0"/>
        <w:spacing w:after="0" w:line="240" w:lineRule="auto"/>
        <w:rPr>
          <w:rFonts w:ascii="Calibri" w:eastAsia="Times New Roman" w:hAnsi="Calibri" w:cs="Arial"/>
          <w:bCs/>
          <w:sz w:val="24"/>
          <w:szCs w:val="24"/>
          <w:lang w:eastAsia="en-GB"/>
        </w:rPr>
      </w:pPr>
    </w:p>
    <w:p w:rsidR="005C795F" w:rsidRPr="00805BD0" w:rsidRDefault="005C795F" w:rsidP="00AD4CFC">
      <w:pPr>
        <w:autoSpaceDE w:val="0"/>
        <w:autoSpaceDN w:val="0"/>
        <w:adjustRightInd w:val="0"/>
        <w:spacing w:after="0" w:line="240" w:lineRule="auto"/>
        <w:rPr>
          <w:rFonts w:ascii="Calibri" w:eastAsia="Times New Roman" w:hAnsi="Calibri" w:cs="Arial"/>
          <w:bCs/>
          <w:sz w:val="24"/>
          <w:szCs w:val="24"/>
          <w:lang w:eastAsia="en-GB"/>
        </w:rPr>
      </w:pPr>
      <w:r w:rsidRPr="005C795F">
        <w:rPr>
          <w:rFonts w:ascii="Calibri" w:eastAsia="Times New Roman" w:hAnsi="Calibri" w:cs="Arial"/>
          <w:b/>
          <w:bCs/>
          <w:sz w:val="24"/>
          <w:szCs w:val="24"/>
          <w:lang w:eastAsia="en-GB"/>
        </w:rPr>
        <w:t>Mental Health Units (Use of Force) Act 2018</w:t>
      </w:r>
      <w:r>
        <w:rPr>
          <w:rFonts w:ascii="Calibri" w:eastAsia="Times New Roman" w:hAnsi="Calibri" w:cs="Arial"/>
          <w:bCs/>
          <w:sz w:val="24"/>
          <w:szCs w:val="24"/>
          <w:lang w:eastAsia="en-GB"/>
        </w:rPr>
        <w:t xml:space="preserve"> – This Act is to reduce the inappropriate use of force and increase the oversight and management of the use of force in mental health units. The Act</w:t>
      </w:r>
      <w:r w:rsidR="00A04DC3">
        <w:rPr>
          <w:rFonts w:ascii="Calibri" w:eastAsia="Times New Roman" w:hAnsi="Calibri" w:cs="Arial"/>
          <w:bCs/>
          <w:sz w:val="24"/>
          <w:szCs w:val="24"/>
          <w:lang w:eastAsia="en-GB"/>
        </w:rPr>
        <w:t xml:space="preserve"> is applicable to our Trust</w:t>
      </w:r>
      <w:r>
        <w:rPr>
          <w:rFonts w:ascii="Calibri" w:eastAsia="Times New Roman" w:hAnsi="Calibri" w:cs="Arial"/>
          <w:bCs/>
          <w:sz w:val="24"/>
          <w:szCs w:val="24"/>
          <w:lang w:eastAsia="en-GB"/>
        </w:rPr>
        <w:t xml:space="preserve"> </w:t>
      </w:r>
      <w:r w:rsidR="00A04DC3">
        <w:rPr>
          <w:rFonts w:ascii="Calibri" w:eastAsia="Times New Roman" w:hAnsi="Calibri" w:cs="Arial"/>
          <w:bCs/>
          <w:sz w:val="24"/>
          <w:szCs w:val="24"/>
          <w:lang w:eastAsia="en-GB"/>
        </w:rPr>
        <w:t>when</w:t>
      </w:r>
      <w:r>
        <w:rPr>
          <w:rFonts w:ascii="Calibri" w:eastAsia="Times New Roman" w:hAnsi="Calibri" w:cs="Arial"/>
          <w:bCs/>
          <w:sz w:val="24"/>
          <w:szCs w:val="24"/>
          <w:lang w:eastAsia="en-GB"/>
        </w:rPr>
        <w:t xml:space="preserve"> patients are detained under the MHA 1983 to one of our hospitals then under the Act, our hospital becomes the Mental Health Unit. This Act promotes a human rights based approach to the use of force, and also states that any use of force has to be documented and reported. For more information on this, please see </w:t>
      </w:r>
      <w:r w:rsidRPr="005C795F">
        <w:rPr>
          <w:rFonts w:ascii="Calibri" w:eastAsia="Times New Roman" w:hAnsi="Calibri" w:cs="Arial"/>
          <w:bCs/>
          <w:sz w:val="24"/>
          <w:szCs w:val="24"/>
          <w:highlight w:val="yellow"/>
          <w:lang w:eastAsia="en-GB"/>
        </w:rPr>
        <w:t>USE OF FORCE POLICY</w:t>
      </w:r>
    </w:p>
    <w:p w:rsidR="008E4E15" w:rsidRDefault="008E4E15"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1" w:name="_Toc141167979"/>
      <w:r>
        <w:rPr>
          <w:rFonts w:ascii="Calibri" w:eastAsia="Times New Roman" w:hAnsi="Calibri" w:cs="Arial"/>
          <w:b/>
          <w:bCs/>
          <w:iCs/>
          <w:sz w:val="24"/>
          <w:szCs w:val="24"/>
          <w:lang w:eastAsia="en-GB" w:bidi="en-US"/>
        </w:rPr>
        <w:t>4.8</w:t>
      </w:r>
      <w:r w:rsidR="009C070D">
        <w:rPr>
          <w:rFonts w:ascii="Calibri" w:eastAsia="Times New Roman" w:hAnsi="Calibri" w:cs="Arial"/>
          <w:b/>
          <w:bCs/>
          <w:iCs/>
          <w:sz w:val="24"/>
          <w:szCs w:val="24"/>
          <w:lang w:eastAsia="en-GB" w:bidi="en-US"/>
        </w:rPr>
        <w:tab/>
      </w:r>
      <w:r w:rsidR="00C95437">
        <w:rPr>
          <w:rFonts w:ascii="Calibri" w:eastAsia="Times New Roman" w:hAnsi="Calibri" w:cs="Arial"/>
          <w:b/>
          <w:bCs/>
          <w:iCs/>
          <w:sz w:val="24"/>
          <w:szCs w:val="24"/>
          <w:lang w:eastAsia="en-GB" w:bidi="en-US"/>
        </w:rPr>
        <w:t xml:space="preserve">Procedure and </w:t>
      </w:r>
      <w:r w:rsidR="009C070D">
        <w:rPr>
          <w:rFonts w:ascii="Calibri" w:eastAsia="Times New Roman" w:hAnsi="Calibri" w:cs="Arial"/>
          <w:b/>
          <w:bCs/>
          <w:iCs/>
          <w:sz w:val="24"/>
          <w:szCs w:val="24"/>
          <w:lang w:eastAsia="en-GB" w:bidi="en-US"/>
        </w:rPr>
        <w:t>Acting in an Emergency</w:t>
      </w:r>
      <w:bookmarkEnd w:id="31"/>
    </w:p>
    <w:p w:rsidR="009C070D" w:rsidRDefault="009C070D" w:rsidP="00AD4CFC">
      <w:pPr>
        <w:autoSpaceDE w:val="0"/>
        <w:autoSpaceDN w:val="0"/>
        <w:adjustRightInd w:val="0"/>
        <w:spacing w:after="0" w:line="240" w:lineRule="auto"/>
        <w:rPr>
          <w:rFonts w:ascii="Calibri" w:eastAsia="Times New Roman" w:hAnsi="Calibri" w:cs="Arial"/>
          <w:bCs/>
          <w:sz w:val="24"/>
          <w:szCs w:val="24"/>
          <w:lang w:eastAsia="en-GB"/>
        </w:rPr>
      </w:pPr>
    </w:p>
    <w:p w:rsidR="00C95437" w:rsidRDefault="00C95437" w:rsidP="00C95437">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Whilst continuing to assess the reasons why the person may be becoming upset and agitated, and trying to de-escalate the situation, staff need to prepare for the possibility of the person displaying dangerously aggressive behaviour. In these situations please ensure you consider:</w:t>
      </w:r>
      <w:r w:rsidR="004B0CFF">
        <w:rPr>
          <w:rFonts w:ascii="Calibri" w:eastAsia="Times New Roman" w:hAnsi="Calibri" w:cs="Arial"/>
          <w:bCs/>
          <w:sz w:val="24"/>
          <w:szCs w:val="24"/>
          <w:lang w:eastAsia="en-GB"/>
        </w:rPr>
        <w:t>-</w:t>
      </w:r>
    </w:p>
    <w:p w:rsidR="00C95437" w:rsidRDefault="00C95437" w:rsidP="00C95437">
      <w:pPr>
        <w:autoSpaceDE w:val="0"/>
        <w:autoSpaceDN w:val="0"/>
        <w:adjustRightInd w:val="0"/>
        <w:spacing w:after="0" w:line="240" w:lineRule="auto"/>
        <w:rPr>
          <w:rFonts w:ascii="Calibri" w:eastAsia="Times New Roman" w:hAnsi="Calibri" w:cs="Arial"/>
          <w:bCs/>
          <w:sz w:val="24"/>
          <w:szCs w:val="24"/>
          <w:lang w:eastAsia="en-GB"/>
        </w:rPr>
      </w:pPr>
    </w:p>
    <w:p w:rsidR="00C95437" w:rsidRDefault="00C95437" w:rsidP="004B0CFF">
      <w:pPr>
        <w:pStyle w:val="ListParagraph"/>
        <w:numPr>
          <w:ilvl w:val="0"/>
          <w:numId w:val="2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Moving other patients, relatives and visitors to safety</w:t>
      </w:r>
      <w:r w:rsidR="004B0CFF">
        <w:rPr>
          <w:rFonts w:ascii="Calibri" w:eastAsia="Times New Roman" w:hAnsi="Calibri" w:cs="Arial"/>
          <w:bCs/>
          <w:sz w:val="24"/>
          <w:szCs w:val="24"/>
          <w:lang w:eastAsia="en-GB"/>
        </w:rPr>
        <w:t>.</w:t>
      </w:r>
    </w:p>
    <w:p w:rsidR="00C95437" w:rsidRDefault="004B0CFF" w:rsidP="004B0CFF">
      <w:pPr>
        <w:pStyle w:val="ListParagraph"/>
        <w:numPr>
          <w:ilvl w:val="0"/>
          <w:numId w:val="2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Calling for help (see S</w:t>
      </w:r>
      <w:r w:rsidR="00C95437">
        <w:rPr>
          <w:rFonts w:ascii="Calibri" w:eastAsia="Times New Roman" w:hAnsi="Calibri" w:cs="Arial"/>
          <w:bCs/>
          <w:sz w:val="24"/>
          <w:szCs w:val="24"/>
          <w:lang w:eastAsia="en-GB"/>
        </w:rPr>
        <w:t>ection 4.10)</w:t>
      </w:r>
      <w:r>
        <w:rPr>
          <w:rFonts w:ascii="Calibri" w:eastAsia="Times New Roman" w:hAnsi="Calibri" w:cs="Arial"/>
          <w:bCs/>
          <w:sz w:val="24"/>
          <w:szCs w:val="24"/>
          <w:lang w:eastAsia="en-GB"/>
        </w:rPr>
        <w:t>.</w:t>
      </w:r>
    </w:p>
    <w:p w:rsidR="00C95437" w:rsidRDefault="00C95437" w:rsidP="004B0CFF">
      <w:pPr>
        <w:pStyle w:val="ListParagraph"/>
        <w:numPr>
          <w:ilvl w:val="0"/>
          <w:numId w:val="2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Visually checking environment for potential weapons the person could use, and checking where your exit is</w:t>
      </w:r>
      <w:r w:rsidR="004B0CFF">
        <w:rPr>
          <w:rFonts w:ascii="Calibri" w:eastAsia="Times New Roman" w:hAnsi="Calibri" w:cs="Arial"/>
          <w:bCs/>
          <w:sz w:val="24"/>
          <w:szCs w:val="24"/>
          <w:lang w:eastAsia="en-GB"/>
        </w:rPr>
        <w:t>.</w:t>
      </w:r>
    </w:p>
    <w:p w:rsidR="00C95437" w:rsidRDefault="00C95437" w:rsidP="004B0CFF">
      <w:pPr>
        <w:pStyle w:val="ListParagraph"/>
        <w:numPr>
          <w:ilvl w:val="0"/>
          <w:numId w:val="20"/>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Keep a comfortable distance away from the person, do not invade their space and ensure you are at least out of arms reach</w:t>
      </w:r>
      <w:r w:rsidR="004B0CFF">
        <w:rPr>
          <w:rFonts w:ascii="Calibri" w:eastAsia="Times New Roman" w:hAnsi="Calibri" w:cs="Arial"/>
          <w:bCs/>
          <w:sz w:val="24"/>
          <w:szCs w:val="24"/>
          <w:lang w:eastAsia="en-GB"/>
        </w:rPr>
        <w:t>.</w:t>
      </w:r>
    </w:p>
    <w:p w:rsidR="00C95437" w:rsidRDefault="00C95437" w:rsidP="00AD4CFC">
      <w:pPr>
        <w:autoSpaceDE w:val="0"/>
        <w:autoSpaceDN w:val="0"/>
        <w:adjustRightInd w:val="0"/>
        <w:spacing w:after="0" w:line="240" w:lineRule="auto"/>
        <w:rPr>
          <w:rFonts w:ascii="Calibri" w:eastAsia="Times New Roman" w:hAnsi="Calibri" w:cs="Arial"/>
          <w:bCs/>
          <w:sz w:val="24"/>
          <w:szCs w:val="24"/>
          <w:lang w:eastAsia="en-GB"/>
        </w:rPr>
      </w:pPr>
    </w:p>
    <w:p w:rsidR="00545246" w:rsidRDefault="00B831F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In an emergency situation where harm to an individual is imminent, staff might be required to restrain a patient prior to undertaking a capacity assessment. This can be done </w:t>
      </w:r>
      <w:r w:rsidR="00A04DC3">
        <w:rPr>
          <w:rFonts w:ascii="Calibri" w:eastAsia="Times New Roman" w:hAnsi="Calibri" w:cs="Arial"/>
          <w:bCs/>
          <w:sz w:val="24"/>
          <w:szCs w:val="24"/>
          <w:lang w:eastAsia="en-GB"/>
        </w:rPr>
        <w:t>in a</w:t>
      </w:r>
      <w:r>
        <w:rPr>
          <w:rFonts w:ascii="Calibri" w:eastAsia="Times New Roman" w:hAnsi="Calibri" w:cs="Arial"/>
          <w:bCs/>
          <w:sz w:val="24"/>
          <w:szCs w:val="24"/>
          <w:lang w:eastAsia="en-GB"/>
        </w:rPr>
        <w:t xml:space="preserve"> person’s best interests as perceived at that time. Situations where this might be appropriate is when a person is about to jump off something, self-harm or harm another person or when a person </w:t>
      </w:r>
      <w:r w:rsidR="00B30DF0">
        <w:rPr>
          <w:rFonts w:ascii="Calibri" w:eastAsia="Times New Roman" w:hAnsi="Calibri" w:cs="Arial"/>
          <w:bCs/>
          <w:sz w:val="24"/>
          <w:szCs w:val="24"/>
          <w:lang w:eastAsia="en-GB"/>
        </w:rPr>
        <w:t>suddenly</w:t>
      </w:r>
      <w:r>
        <w:rPr>
          <w:rFonts w:ascii="Calibri" w:eastAsia="Times New Roman" w:hAnsi="Calibri" w:cs="Arial"/>
          <w:bCs/>
          <w:sz w:val="24"/>
          <w:szCs w:val="24"/>
          <w:lang w:eastAsia="en-GB"/>
        </w:rPr>
        <w:t xml:space="preserve"> tried to pull a line or tube out.</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B831FE" w:rsidRDefault="00B831F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Restraining a person in this situation should be seen as a one off emergency measure, to maintain the person’s safety until an assessment can be made and staff would be protected by common law as long as the response to the risk was proportionate.</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B831FE" w:rsidRDefault="00B831F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It is not acceptable to repeatedly restrain a patient if, for example there are repeated attempts to remove a tracheostomy tube without attempting to undertake a capacity assessment. </w:t>
      </w:r>
    </w:p>
    <w:p w:rsidR="008E4E15" w:rsidRDefault="008E4E15"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2" w:name="_Toc141167980"/>
      <w:r>
        <w:rPr>
          <w:rFonts w:ascii="Calibri" w:eastAsia="Times New Roman" w:hAnsi="Calibri" w:cs="Arial"/>
          <w:b/>
          <w:bCs/>
          <w:iCs/>
          <w:sz w:val="24"/>
          <w:szCs w:val="24"/>
          <w:lang w:eastAsia="en-GB" w:bidi="en-US"/>
        </w:rPr>
        <w:t>4.9</w:t>
      </w:r>
      <w:r w:rsidR="009C070D">
        <w:rPr>
          <w:rFonts w:ascii="Calibri" w:eastAsia="Times New Roman" w:hAnsi="Calibri" w:cs="Arial"/>
          <w:b/>
          <w:bCs/>
          <w:iCs/>
          <w:sz w:val="24"/>
          <w:szCs w:val="24"/>
          <w:lang w:eastAsia="en-GB" w:bidi="en-US"/>
        </w:rPr>
        <w:tab/>
        <w:t>Risk Assessment</w:t>
      </w:r>
      <w:bookmarkEnd w:id="32"/>
    </w:p>
    <w:p w:rsidR="009C070D" w:rsidRDefault="009C070D" w:rsidP="00AD4CFC">
      <w:pPr>
        <w:autoSpaceDE w:val="0"/>
        <w:autoSpaceDN w:val="0"/>
        <w:adjustRightInd w:val="0"/>
        <w:spacing w:after="0" w:line="240" w:lineRule="auto"/>
        <w:rPr>
          <w:rFonts w:ascii="Calibri" w:eastAsia="Times New Roman" w:hAnsi="Calibri" w:cs="Arial"/>
          <w:bCs/>
          <w:sz w:val="24"/>
          <w:szCs w:val="24"/>
          <w:lang w:eastAsia="en-GB"/>
        </w:rPr>
      </w:pPr>
    </w:p>
    <w:p w:rsidR="00496123" w:rsidRDefault="00C95437" w:rsidP="00C95437">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When undertaking a risk assessment, staff must weigh up the advantages and disadvantages of the planned action. Many forms of restraint carry a risk and this needs to be considered when making a decision about using it. </w:t>
      </w:r>
    </w:p>
    <w:p w:rsidR="00805BD0" w:rsidRDefault="00805BD0" w:rsidP="00C95437">
      <w:pPr>
        <w:autoSpaceDE w:val="0"/>
        <w:autoSpaceDN w:val="0"/>
        <w:adjustRightInd w:val="0"/>
        <w:spacing w:after="0" w:line="240" w:lineRule="auto"/>
        <w:rPr>
          <w:rFonts w:ascii="Calibri" w:eastAsia="Times New Roman" w:hAnsi="Calibri" w:cs="Arial"/>
          <w:bCs/>
          <w:sz w:val="24"/>
          <w:szCs w:val="24"/>
          <w:lang w:eastAsia="en-GB"/>
        </w:rPr>
      </w:pPr>
    </w:p>
    <w:p w:rsidR="00C95437" w:rsidRDefault="00C95437" w:rsidP="00C95437">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 person with capacity may consent to restraint being used. For example a patient might request bed rails. An </w:t>
      </w:r>
      <w:r w:rsidR="006279E5">
        <w:rPr>
          <w:rFonts w:ascii="Calibri" w:eastAsia="Times New Roman" w:hAnsi="Calibri" w:cs="Arial"/>
          <w:bCs/>
          <w:sz w:val="24"/>
          <w:szCs w:val="24"/>
          <w:lang w:eastAsia="en-GB"/>
        </w:rPr>
        <w:t>individual’s</w:t>
      </w:r>
      <w:r>
        <w:rPr>
          <w:rFonts w:ascii="Calibri" w:eastAsia="Times New Roman" w:hAnsi="Calibri" w:cs="Arial"/>
          <w:bCs/>
          <w:sz w:val="24"/>
          <w:szCs w:val="24"/>
          <w:lang w:eastAsia="en-GB"/>
        </w:rPr>
        <w:t xml:space="preserve"> choice should be included in a risk assessment and documented in the relevant documentation.</w:t>
      </w:r>
    </w:p>
    <w:p w:rsidR="00805BD0" w:rsidRDefault="00805BD0" w:rsidP="00C95437">
      <w:pPr>
        <w:autoSpaceDE w:val="0"/>
        <w:autoSpaceDN w:val="0"/>
        <w:adjustRightInd w:val="0"/>
        <w:spacing w:after="0" w:line="240" w:lineRule="auto"/>
        <w:rPr>
          <w:rFonts w:ascii="Calibri" w:eastAsia="Times New Roman" w:hAnsi="Calibri" w:cs="Arial"/>
          <w:bCs/>
          <w:sz w:val="24"/>
          <w:szCs w:val="24"/>
          <w:lang w:eastAsia="en-GB"/>
        </w:rPr>
      </w:pPr>
    </w:p>
    <w:p w:rsidR="00C95437" w:rsidRDefault="00C95437" w:rsidP="00C95437">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Research studies indicate that the use of restraint carries with it risks to both patients and staff. For example, physical restraint in </w:t>
      </w:r>
      <w:r w:rsidR="006279E5">
        <w:rPr>
          <w:rFonts w:ascii="Calibri" w:eastAsia="Times New Roman" w:hAnsi="Calibri" w:cs="Arial"/>
          <w:bCs/>
          <w:sz w:val="24"/>
          <w:szCs w:val="24"/>
          <w:lang w:eastAsia="en-GB"/>
        </w:rPr>
        <w:t>acute</w:t>
      </w:r>
      <w:r>
        <w:rPr>
          <w:rFonts w:ascii="Calibri" w:eastAsia="Times New Roman" w:hAnsi="Calibri" w:cs="Arial"/>
          <w:bCs/>
          <w:sz w:val="24"/>
          <w:szCs w:val="24"/>
          <w:lang w:eastAsia="en-GB"/>
        </w:rPr>
        <w:t xml:space="preserve"> se</w:t>
      </w:r>
      <w:r w:rsidR="006279E5">
        <w:rPr>
          <w:rFonts w:ascii="Calibri" w:eastAsia="Times New Roman" w:hAnsi="Calibri" w:cs="Arial"/>
          <w:bCs/>
          <w:sz w:val="24"/>
          <w:szCs w:val="24"/>
          <w:lang w:eastAsia="en-GB"/>
        </w:rPr>
        <w:t>tting</w:t>
      </w:r>
      <w:r>
        <w:rPr>
          <w:rFonts w:ascii="Calibri" w:eastAsia="Times New Roman" w:hAnsi="Calibri" w:cs="Arial"/>
          <w:bCs/>
          <w:sz w:val="24"/>
          <w:szCs w:val="24"/>
          <w:lang w:eastAsia="en-GB"/>
        </w:rPr>
        <w:t xml:space="preserve">s increases the risk to staff of direct and indirect injuries, as well as significant negative psychological effects (Evans </w:t>
      </w:r>
      <w:r w:rsidR="0015389C">
        <w:rPr>
          <w:rFonts w:ascii="Calibri" w:eastAsia="Times New Roman" w:hAnsi="Calibri" w:cs="Arial"/>
          <w:bCs/>
          <w:sz w:val="24"/>
          <w:szCs w:val="24"/>
          <w:lang w:eastAsia="en-GB"/>
        </w:rPr>
        <w:t xml:space="preserve">et al 2002: Huffman, 1998). </w:t>
      </w:r>
    </w:p>
    <w:p w:rsidR="00805BD0" w:rsidRDefault="00805BD0" w:rsidP="00C95437">
      <w:pPr>
        <w:autoSpaceDE w:val="0"/>
        <w:autoSpaceDN w:val="0"/>
        <w:adjustRightInd w:val="0"/>
        <w:spacing w:after="0" w:line="240" w:lineRule="auto"/>
        <w:rPr>
          <w:rFonts w:ascii="Calibri" w:eastAsia="Times New Roman" w:hAnsi="Calibri" w:cs="Arial"/>
          <w:bCs/>
          <w:sz w:val="24"/>
          <w:szCs w:val="24"/>
          <w:lang w:eastAsia="en-GB"/>
        </w:rPr>
      </w:pPr>
    </w:p>
    <w:p w:rsidR="0015389C" w:rsidRDefault="0015389C" w:rsidP="00C95437">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Risks for patients include:</w:t>
      </w:r>
      <w:r w:rsidR="004B0CFF">
        <w:rPr>
          <w:rFonts w:ascii="Calibri" w:eastAsia="Times New Roman" w:hAnsi="Calibri" w:cs="Arial"/>
          <w:bCs/>
          <w:sz w:val="24"/>
          <w:szCs w:val="24"/>
          <w:lang w:eastAsia="en-GB"/>
        </w:rPr>
        <w:t>-</w:t>
      </w:r>
    </w:p>
    <w:p w:rsidR="004B0CFF" w:rsidRDefault="004B0CFF" w:rsidP="00C95437">
      <w:pPr>
        <w:autoSpaceDE w:val="0"/>
        <w:autoSpaceDN w:val="0"/>
        <w:adjustRightInd w:val="0"/>
        <w:spacing w:after="0" w:line="240" w:lineRule="auto"/>
        <w:rPr>
          <w:rFonts w:ascii="Calibri" w:eastAsia="Times New Roman" w:hAnsi="Calibri" w:cs="Arial"/>
          <w:bCs/>
          <w:sz w:val="24"/>
          <w:szCs w:val="24"/>
          <w:lang w:eastAsia="en-GB"/>
        </w:rPr>
      </w:pPr>
    </w:p>
    <w:p w:rsidR="0015389C" w:rsidRDefault="0015389C" w:rsidP="0015389C">
      <w:pPr>
        <w:pStyle w:val="ListParagraph"/>
        <w:numPr>
          <w:ilvl w:val="0"/>
          <w:numId w:val="21"/>
        </w:num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Patients will fall further if they have to climb over bedrails to get out of bed</w:t>
      </w:r>
      <w:r w:rsidR="004B0CFF">
        <w:rPr>
          <w:rFonts w:ascii="Calibri" w:eastAsia="Times New Roman" w:hAnsi="Calibri" w:cs="Arial"/>
          <w:bCs/>
          <w:sz w:val="24"/>
          <w:szCs w:val="24"/>
          <w:lang w:eastAsia="en-GB"/>
        </w:rPr>
        <w:t>.</w:t>
      </w:r>
    </w:p>
    <w:p w:rsidR="00924692" w:rsidRDefault="0015389C" w:rsidP="0015389C">
      <w:pPr>
        <w:pStyle w:val="ListParagraph"/>
        <w:numPr>
          <w:ilvl w:val="0"/>
          <w:numId w:val="21"/>
        </w:numPr>
        <w:autoSpaceDE w:val="0"/>
        <w:autoSpaceDN w:val="0"/>
        <w:adjustRightInd w:val="0"/>
        <w:spacing w:after="0" w:line="240" w:lineRule="auto"/>
        <w:rPr>
          <w:rFonts w:ascii="Calibri" w:eastAsia="Times New Roman" w:hAnsi="Calibri" w:cs="Arial"/>
          <w:bCs/>
          <w:sz w:val="24"/>
          <w:szCs w:val="24"/>
          <w:lang w:eastAsia="en-GB"/>
        </w:rPr>
      </w:pPr>
      <w:r w:rsidRPr="00924692">
        <w:rPr>
          <w:rFonts w:ascii="Calibri" w:eastAsia="Times New Roman" w:hAnsi="Calibri" w:cs="Arial"/>
          <w:bCs/>
          <w:sz w:val="24"/>
          <w:szCs w:val="24"/>
          <w:lang w:eastAsia="en-GB"/>
        </w:rPr>
        <w:t xml:space="preserve">The risk of developing pressure ulcers, infection, malnutrition and decreased muscle mass is increased </w:t>
      </w:r>
      <w:r w:rsidR="007615B8" w:rsidRPr="00924692">
        <w:rPr>
          <w:rFonts w:ascii="Calibri" w:eastAsia="Times New Roman" w:hAnsi="Calibri" w:cs="Arial"/>
          <w:bCs/>
          <w:sz w:val="24"/>
          <w:szCs w:val="24"/>
          <w:lang w:eastAsia="en-GB"/>
        </w:rPr>
        <w:t>in people who are immobilised for long periods</w:t>
      </w:r>
      <w:r w:rsidR="004B0CFF">
        <w:rPr>
          <w:rFonts w:ascii="Calibri" w:eastAsia="Times New Roman" w:hAnsi="Calibri" w:cs="Arial"/>
          <w:bCs/>
          <w:sz w:val="24"/>
          <w:szCs w:val="24"/>
          <w:lang w:eastAsia="en-GB"/>
        </w:rPr>
        <w:t>.</w:t>
      </w:r>
    </w:p>
    <w:p w:rsidR="007615B8" w:rsidRPr="00924692" w:rsidRDefault="007615B8" w:rsidP="0015389C">
      <w:pPr>
        <w:pStyle w:val="ListParagraph"/>
        <w:numPr>
          <w:ilvl w:val="0"/>
          <w:numId w:val="21"/>
        </w:numPr>
        <w:autoSpaceDE w:val="0"/>
        <w:autoSpaceDN w:val="0"/>
        <w:adjustRightInd w:val="0"/>
        <w:spacing w:after="0" w:line="240" w:lineRule="auto"/>
        <w:rPr>
          <w:rFonts w:ascii="Calibri" w:eastAsia="Times New Roman" w:hAnsi="Calibri" w:cs="Arial"/>
          <w:bCs/>
          <w:sz w:val="24"/>
          <w:szCs w:val="24"/>
          <w:lang w:eastAsia="en-GB"/>
        </w:rPr>
      </w:pPr>
      <w:r w:rsidRPr="00924692">
        <w:rPr>
          <w:rFonts w:ascii="Calibri" w:eastAsia="Times New Roman" w:hAnsi="Calibri" w:cs="Arial"/>
          <w:bCs/>
          <w:sz w:val="24"/>
          <w:szCs w:val="24"/>
          <w:lang w:eastAsia="en-GB"/>
        </w:rPr>
        <w:t>Patients who are given sedation are at risk of side effects and have an increased risk of falls</w:t>
      </w:r>
      <w:r w:rsidR="004B0CFF">
        <w:rPr>
          <w:rFonts w:ascii="Calibri" w:eastAsia="Times New Roman" w:hAnsi="Calibri" w:cs="Arial"/>
          <w:bCs/>
          <w:sz w:val="24"/>
          <w:szCs w:val="24"/>
          <w:lang w:eastAsia="en-GB"/>
        </w:rPr>
        <w:t>.</w:t>
      </w:r>
    </w:p>
    <w:p w:rsidR="00CC4B01" w:rsidRPr="004B0CFF" w:rsidRDefault="007615B8" w:rsidP="000533BC">
      <w:pPr>
        <w:pStyle w:val="ListParagraph"/>
        <w:numPr>
          <w:ilvl w:val="0"/>
          <w:numId w:val="21"/>
        </w:numPr>
        <w:autoSpaceDE w:val="0"/>
        <w:autoSpaceDN w:val="0"/>
        <w:adjustRightInd w:val="0"/>
        <w:spacing w:after="0" w:line="240" w:lineRule="auto"/>
        <w:rPr>
          <w:rFonts w:ascii="Calibri" w:eastAsia="Times New Roman" w:hAnsi="Calibri" w:cs="Arial"/>
          <w:bCs/>
          <w:sz w:val="24"/>
          <w:szCs w:val="24"/>
          <w:lang w:eastAsia="en-GB"/>
        </w:rPr>
      </w:pPr>
      <w:r w:rsidRPr="004B0CFF">
        <w:rPr>
          <w:rFonts w:ascii="Calibri" w:eastAsia="Times New Roman" w:hAnsi="Calibri" w:cs="Arial"/>
          <w:bCs/>
          <w:sz w:val="24"/>
          <w:szCs w:val="24"/>
          <w:lang w:eastAsia="en-GB"/>
        </w:rPr>
        <w:t>All forms of restraint increase the risk and duration of delirium</w:t>
      </w:r>
      <w:r w:rsidR="004B0CFF" w:rsidRPr="004B0CFF">
        <w:rPr>
          <w:rFonts w:ascii="Calibri" w:eastAsia="Times New Roman" w:hAnsi="Calibri" w:cs="Arial"/>
          <w:bCs/>
          <w:sz w:val="24"/>
          <w:szCs w:val="24"/>
          <w:lang w:eastAsia="en-GB"/>
        </w:rPr>
        <w:t>.</w:t>
      </w:r>
    </w:p>
    <w:p w:rsidR="00545246" w:rsidRDefault="00545246"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3" w:name="_Toc141167981"/>
      <w:r>
        <w:rPr>
          <w:rFonts w:ascii="Calibri" w:eastAsia="Times New Roman" w:hAnsi="Calibri" w:cs="Arial"/>
          <w:b/>
          <w:bCs/>
          <w:iCs/>
          <w:sz w:val="24"/>
          <w:szCs w:val="24"/>
          <w:lang w:eastAsia="en-GB" w:bidi="en-US"/>
        </w:rPr>
        <w:t>4.10</w:t>
      </w:r>
      <w:r w:rsidR="009C070D">
        <w:rPr>
          <w:rFonts w:ascii="Calibri" w:eastAsia="Times New Roman" w:hAnsi="Calibri" w:cs="Arial"/>
          <w:b/>
          <w:bCs/>
          <w:iCs/>
          <w:sz w:val="24"/>
          <w:szCs w:val="24"/>
          <w:lang w:eastAsia="en-GB" w:bidi="en-US"/>
        </w:rPr>
        <w:tab/>
        <w:t>Implementing Physical Interventions</w:t>
      </w:r>
      <w:bookmarkEnd w:id="33"/>
    </w:p>
    <w:p w:rsidR="00CC4B01" w:rsidRPr="00CC4B01" w:rsidRDefault="00CC4B01" w:rsidP="00D60BE5">
      <w:pPr>
        <w:autoSpaceDE w:val="0"/>
        <w:autoSpaceDN w:val="0"/>
        <w:adjustRightInd w:val="0"/>
        <w:spacing w:after="0" w:line="240" w:lineRule="auto"/>
        <w:rPr>
          <w:rFonts w:ascii="Calibri" w:eastAsia="Times New Roman" w:hAnsi="Calibri" w:cs="Arial"/>
          <w:b/>
          <w:bCs/>
          <w:sz w:val="20"/>
          <w:szCs w:val="24"/>
          <w:lang w:eastAsia="en-GB"/>
        </w:rPr>
      </w:pPr>
    </w:p>
    <w:p w:rsidR="0095433D" w:rsidRDefault="0095433D" w:rsidP="00D60BE5">
      <w:pPr>
        <w:autoSpaceDE w:val="0"/>
        <w:autoSpaceDN w:val="0"/>
        <w:adjustRightInd w:val="0"/>
        <w:spacing w:after="0" w:line="240" w:lineRule="auto"/>
        <w:rPr>
          <w:rFonts w:ascii="Calibri" w:eastAsia="Times New Roman" w:hAnsi="Calibri" w:cs="Arial"/>
          <w:b/>
          <w:bCs/>
          <w:sz w:val="24"/>
          <w:szCs w:val="24"/>
          <w:lang w:eastAsia="en-GB"/>
        </w:rPr>
      </w:pPr>
      <w:r w:rsidRPr="0095433D">
        <w:rPr>
          <w:rFonts w:ascii="Calibri" w:eastAsia="Times New Roman" w:hAnsi="Calibri" w:cs="Arial"/>
          <w:b/>
          <w:bCs/>
          <w:noProof/>
          <w:sz w:val="24"/>
          <w:szCs w:val="24"/>
          <w:lang w:eastAsia="en-GB"/>
        </w:rPr>
        <mc:AlternateContent>
          <mc:Choice Requires="wps">
            <w:drawing>
              <wp:anchor distT="0" distB="0" distL="114300" distR="114300" simplePos="0" relativeHeight="251665408" behindDoc="0" locked="0" layoutInCell="1" allowOverlap="1" wp14:anchorId="2A2F5680" wp14:editId="7516401E">
                <wp:simplePos x="0" y="0"/>
                <wp:positionH relativeFrom="column">
                  <wp:posOffset>-191770</wp:posOffset>
                </wp:positionH>
                <wp:positionV relativeFrom="paragraph">
                  <wp:posOffset>114300</wp:posOffset>
                </wp:positionV>
                <wp:extent cx="6315075" cy="1403985"/>
                <wp:effectExtent l="0" t="0" r="28575"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3985"/>
                        </a:xfrm>
                        <a:prstGeom prst="rect">
                          <a:avLst/>
                        </a:prstGeom>
                        <a:noFill/>
                        <a:ln>
                          <a:headEnd/>
                          <a:tailEnd/>
                        </a:ln>
                      </wps:spPr>
                      <wps:style>
                        <a:lnRef idx="2">
                          <a:schemeClr val="accent1"/>
                        </a:lnRef>
                        <a:fillRef idx="1">
                          <a:schemeClr val="lt1"/>
                        </a:fillRef>
                        <a:effectRef idx="0">
                          <a:schemeClr val="accent1"/>
                        </a:effectRef>
                        <a:fontRef idx="minor">
                          <a:schemeClr val="dk1"/>
                        </a:fontRef>
                      </wps:style>
                      <wps:txbx>
                        <w:txbxContent>
                          <w:p w:rsidR="00C641F6" w:rsidRPr="0095433D" w:rsidRDefault="00C641F6" w:rsidP="0095433D">
                            <w:pPr>
                              <w:autoSpaceDE w:val="0"/>
                              <w:autoSpaceDN w:val="0"/>
                              <w:adjustRightInd w:val="0"/>
                              <w:spacing w:after="0" w:line="240" w:lineRule="auto"/>
                              <w:jc w:val="center"/>
                              <w:rPr>
                                <w:rFonts w:ascii="Calibri" w:eastAsia="Times New Roman" w:hAnsi="Calibri" w:cs="Arial"/>
                                <w:bCs/>
                                <w:sz w:val="24"/>
                                <w:szCs w:val="24"/>
                                <w:lang w:eastAsia="en-GB"/>
                              </w:rPr>
                            </w:pPr>
                            <w:r w:rsidRPr="0095433D">
                              <w:rPr>
                                <w:rFonts w:ascii="Calibri" w:eastAsia="Times New Roman" w:hAnsi="Calibri" w:cs="Arial"/>
                                <w:bCs/>
                                <w:sz w:val="24"/>
                                <w:szCs w:val="24"/>
                                <w:lang w:eastAsia="en-GB"/>
                              </w:rPr>
                              <w:t xml:space="preserve">The use of physical interventions is </w:t>
                            </w:r>
                            <w:r>
                              <w:rPr>
                                <w:rFonts w:ascii="Calibri" w:eastAsia="Times New Roman" w:hAnsi="Calibri" w:cs="Arial"/>
                                <w:bCs/>
                                <w:sz w:val="24"/>
                                <w:szCs w:val="24"/>
                                <w:lang w:eastAsia="en-GB"/>
                              </w:rPr>
                              <w:t xml:space="preserve">when there is </w:t>
                            </w:r>
                            <w:r w:rsidRPr="0095433D">
                              <w:rPr>
                                <w:rFonts w:ascii="Calibri" w:eastAsia="Times New Roman" w:hAnsi="Calibri" w:cs="Arial"/>
                                <w:bCs/>
                                <w:sz w:val="24"/>
                                <w:szCs w:val="24"/>
                                <w:lang w:eastAsia="en-GB"/>
                              </w:rPr>
                              <w:t>no other option, not doing so would put others at high risk and only used when it is deemed proportionate, and reasonable to the situation. It is a danger to both the patient and the staff 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F5680" id="Text Box 2" o:spid="_x0000_s1028" type="#_x0000_t202" style="position:absolute;margin-left:-15.1pt;margin-top:9pt;width:497.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" filled="f" strokecolor="#4f81bd [3204]" strokeweight="2pt">
                <v:textbox style="mso-fit-shape-to-text:t">
                  <w:txbxContent>
                    <w:p w:rsidR="00C641F6" w:rsidRPr="0095433D" w:rsidRDefault="00C641F6" w:rsidP="0095433D">
                      <w:pPr>
                        <w:autoSpaceDE w:val="0"/>
                        <w:autoSpaceDN w:val="0"/>
                        <w:adjustRightInd w:val="0"/>
                        <w:spacing w:after="0" w:line="240" w:lineRule="auto"/>
                        <w:jc w:val="center"/>
                        <w:rPr>
                          <w:rFonts w:ascii="Calibri" w:eastAsia="Times New Roman" w:hAnsi="Calibri" w:cs="Arial"/>
                          <w:bCs/>
                          <w:sz w:val="24"/>
                          <w:szCs w:val="24"/>
                          <w:lang w:eastAsia="en-GB"/>
                        </w:rPr>
                      </w:pPr>
                      <w:r w:rsidRPr="0095433D">
                        <w:rPr>
                          <w:rFonts w:ascii="Calibri" w:eastAsia="Times New Roman" w:hAnsi="Calibri" w:cs="Arial"/>
                          <w:bCs/>
                          <w:sz w:val="24"/>
                          <w:szCs w:val="24"/>
                          <w:lang w:eastAsia="en-GB"/>
                        </w:rPr>
                        <w:t xml:space="preserve">The use of physical interventions is </w:t>
                      </w:r>
                      <w:r>
                        <w:rPr>
                          <w:rFonts w:ascii="Calibri" w:eastAsia="Times New Roman" w:hAnsi="Calibri" w:cs="Arial"/>
                          <w:bCs/>
                          <w:sz w:val="24"/>
                          <w:szCs w:val="24"/>
                          <w:lang w:eastAsia="en-GB"/>
                        </w:rPr>
                        <w:t xml:space="preserve">when there is </w:t>
                      </w:r>
                      <w:r w:rsidRPr="0095433D">
                        <w:rPr>
                          <w:rFonts w:ascii="Calibri" w:eastAsia="Times New Roman" w:hAnsi="Calibri" w:cs="Arial"/>
                          <w:bCs/>
                          <w:sz w:val="24"/>
                          <w:szCs w:val="24"/>
                          <w:lang w:eastAsia="en-GB"/>
                        </w:rPr>
                        <w:t>no other option, not doing so would put others at high risk and only used when it is deemed proportionate, and reasonable to the situation. It is a danger to both the patient and the staff involved.</w:t>
                      </w:r>
                    </w:p>
                  </w:txbxContent>
                </v:textbox>
              </v:shape>
            </w:pict>
          </mc:Fallback>
        </mc:AlternateContent>
      </w:r>
    </w:p>
    <w:p w:rsidR="0095433D" w:rsidRDefault="0095433D" w:rsidP="00D60BE5">
      <w:pPr>
        <w:autoSpaceDE w:val="0"/>
        <w:autoSpaceDN w:val="0"/>
        <w:adjustRightInd w:val="0"/>
        <w:spacing w:after="0" w:line="240" w:lineRule="auto"/>
        <w:rPr>
          <w:rFonts w:ascii="Calibri" w:eastAsia="Times New Roman" w:hAnsi="Calibri" w:cs="Arial"/>
          <w:b/>
          <w:bCs/>
          <w:sz w:val="24"/>
          <w:szCs w:val="24"/>
          <w:lang w:eastAsia="en-GB"/>
        </w:rPr>
      </w:pPr>
    </w:p>
    <w:p w:rsidR="0095433D" w:rsidRDefault="0095433D" w:rsidP="00D60BE5">
      <w:pPr>
        <w:autoSpaceDE w:val="0"/>
        <w:autoSpaceDN w:val="0"/>
        <w:adjustRightInd w:val="0"/>
        <w:spacing w:after="0" w:line="240" w:lineRule="auto"/>
        <w:rPr>
          <w:rFonts w:ascii="Calibri" w:eastAsia="Times New Roman" w:hAnsi="Calibri" w:cs="Arial"/>
          <w:b/>
          <w:bCs/>
          <w:sz w:val="24"/>
          <w:szCs w:val="24"/>
          <w:lang w:eastAsia="en-GB"/>
        </w:rPr>
      </w:pPr>
    </w:p>
    <w:p w:rsidR="0095433D" w:rsidRDefault="0095433D" w:rsidP="00D60BE5">
      <w:pPr>
        <w:autoSpaceDE w:val="0"/>
        <w:autoSpaceDN w:val="0"/>
        <w:adjustRightInd w:val="0"/>
        <w:spacing w:after="0" w:line="240" w:lineRule="auto"/>
        <w:rPr>
          <w:rFonts w:ascii="Calibri" w:eastAsia="Times New Roman" w:hAnsi="Calibri" w:cs="Arial"/>
          <w:b/>
          <w:bCs/>
          <w:sz w:val="24"/>
          <w:szCs w:val="24"/>
          <w:lang w:eastAsia="en-GB"/>
        </w:rPr>
      </w:pPr>
    </w:p>
    <w:p w:rsidR="00CD03FA" w:rsidRDefault="00CD03FA" w:rsidP="00D60BE5">
      <w:pPr>
        <w:autoSpaceDE w:val="0"/>
        <w:autoSpaceDN w:val="0"/>
        <w:adjustRightInd w:val="0"/>
        <w:spacing w:after="0" w:line="240" w:lineRule="auto"/>
        <w:rPr>
          <w:rFonts w:ascii="Calibri" w:eastAsia="Times New Roman" w:hAnsi="Calibri" w:cs="Arial"/>
          <w:b/>
          <w:bCs/>
          <w:sz w:val="24"/>
          <w:szCs w:val="24"/>
          <w:lang w:eastAsia="en-GB"/>
        </w:rPr>
      </w:pPr>
    </w:p>
    <w:p w:rsidR="00F87FD6" w:rsidRDefault="00F87FD6" w:rsidP="00D60BE5">
      <w:pPr>
        <w:autoSpaceDE w:val="0"/>
        <w:autoSpaceDN w:val="0"/>
        <w:adjustRightInd w:val="0"/>
        <w:spacing w:after="0" w:line="240" w:lineRule="auto"/>
        <w:rPr>
          <w:rFonts w:ascii="Calibri" w:eastAsia="Times New Roman" w:hAnsi="Calibri" w:cs="Arial"/>
          <w:b/>
          <w:bCs/>
          <w:sz w:val="24"/>
          <w:szCs w:val="24"/>
          <w:lang w:eastAsia="en-GB"/>
        </w:rPr>
      </w:pPr>
    </w:p>
    <w:p w:rsidR="008E4E15" w:rsidRDefault="001C192D" w:rsidP="00D60BE5">
      <w:pPr>
        <w:autoSpaceDE w:val="0"/>
        <w:autoSpaceDN w:val="0"/>
        <w:adjustRightInd w:val="0"/>
        <w:spacing w:after="0" w:line="240" w:lineRule="auto"/>
        <w:rPr>
          <w:rFonts w:ascii="Calibri" w:eastAsia="Times New Roman" w:hAnsi="Calibri" w:cs="Arial"/>
          <w:b/>
          <w:bCs/>
          <w:sz w:val="24"/>
          <w:szCs w:val="24"/>
          <w:lang w:eastAsia="en-GB"/>
        </w:rPr>
      </w:pPr>
      <w:r>
        <w:rPr>
          <w:rFonts w:ascii="Calibri" w:eastAsia="Times New Roman" w:hAnsi="Calibri" w:cs="Arial"/>
          <w:b/>
          <w:bCs/>
          <w:sz w:val="24"/>
          <w:szCs w:val="24"/>
          <w:lang w:eastAsia="en-GB"/>
        </w:rPr>
        <w:t>Planning/coordination:</w:t>
      </w:r>
    </w:p>
    <w:p w:rsidR="00D60BE5" w:rsidRDefault="00795F95" w:rsidP="00496123">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Before implementing physical interventions please ensure that as a team, you are continuing to assess why the person is behaving the way they are. Please also refer to the Mental Capacit</w:t>
      </w:r>
      <w:r w:rsidR="00CD03FA">
        <w:rPr>
          <w:rFonts w:ascii="Calibri" w:eastAsia="Times New Roman" w:hAnsi="Calibri" w:cs="Arial"/>
          <w:bCs/>
          <w:sz w:val="24"/>
          <w:szCs w:val="24"/>
          <w:lang w:eastAsia="en-GB"/>
        </w:rPr>
        <w:t xml:space="preserve">y section for information on a </w:t>
      </w:r>
      <w:r>
        <w:rPr>
          <w:rFonts w:ascii="Calibri" w:eastAsia="Times New Roman" w:hAnsi="Calibri" w:cs="Arial"/>
          <w:bCs/>
          <w:sz w:val="24"/>
          <w:szCs w:val="24"/>
          <w:lang w:eastAsia="en-GB"/>
        </w:rPr>
        <w:t xml:space="preserve">Best Interests Assessment. </w:t>
      </w:r>
      <w:r w:rsidR="00F87FD6">
        <w:rPr>
          <w:rFonts w:ascii="Calibri" w:eastAsia="Times New Roman" w:hAnsi="Calibri" w:cs="Arial"/>
          <w:bCs/>
          <w:sz w:val="24"/>
          <w:szCs w:val="24"/>
          <w:lang w:eastAsia="en-GB"/>
        </w:rPr>
        <w:t xml:space="preserve">Contact Security as soon as possible to assist in physical interventions. </w:t>
      </w:r>
    </w:p>
    <w:p w:rsidR="00805BD0" w:rsidRDefault="00805BD0" w:rsidP="00496123">
      <w:pPr>
        <w:autoSpaceDE w:val="0"/>
        <w:autoSpaceDN w:val="0"/>
        <w:adjustRightInd w:val="0"/>
        <w:spacing w:after="0" w:line="240" w:lineRule="auto"/>
        <w:rPr>
          <w:rFonts w:ascii="Calibri" w:eastAsia="Times New Roman" w:hAnsi="Calibri" w:cs="Arial"/>
          <w:bCs/>
          <w:sz w:val="24"/>
          <w:szCs w:val="24"/>
          <w:lang w:eastAsia="en-GB"/>
        </w:rPr>
      </w:pPr>
    </w:p>
    <w:p w:rsidR="00795F95" w:rsidRDefault="00795F95" w:rsidP="00496123">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A member of staff should be allocated</w:t>
      </w:r>
      <w:r w:rsidR="006D74CA">
        <w:rPr>
          <w:rFonts w:ascii="Calibri" w:eastAsia="Times New Roman" w:hAnsi="Calibri" w:cs="Arial"/>
          <w:bCs/>
          <w:sz w:val="24"/>
          <w:szCs w:val="24"/>
          <w:lang w:eastAsia="en-GB"/>
        </w:rPr>
        <w:t xml:space="preserve"> as the person in charge to coordinate the interventions and that person ideally should be familiar with the patient and have the ability to use clear, direct and uncomplicated communication throughout and have knowledge of the risks associated with physical restraint. The person in charge will also allocate a member of staff to be in charge of supporting and monitoring the patient following the interventions. </w:t>
      </w:r>
      <w:r w:rsidR="00B05C2F">
        <w:rPr>
          <w:rFonts w:ascii="Calibri" w:eastAsia="Times New Roman" w:hAnsi="Calibri" w:cs="Arial"/>
          <w:bCs/>
          <w:sz w:val="24"/>
          <w:szCs w:val="24"/>
          <w:lang w:eastAsia="en-GB"/>
        </w:rPr>
        <w:t xml:space="preserve">Security should be involved in the use of restraint but it is always clinically lead. </w:t>
      </w:r>
    </w:p>
    <w:p w:rsidR="00805BD0" w:rsidRDefault="00805BD0" w:rsidP="00496123">
      <w:pPr>
        <w:autoSpaceDE w:val="0"/>
        <w:autoSpaceDN w:val="0"/>
        <w:adjustRightInd w:val="0"/>
        <w:spacing w:after="0" w:line="240" w:lineRule="auto"/>
        <w:rPr>
          <w:rFonts w:ascii="Calibri" w:eastAsia="Times New Roman" w:hAnsi="Calibri" w:cs="Arial"/>
          <w:bCs/>
          <w:sz w:val="24"/>
          <w:szCs w:val="24"/>
          <w:lang w:eastAsia="en-GB"/>
        </w:rPr>
      </w:pPr>
    </w:p>
    <w:p w:rsidR="006D74CA" w:rsidRDefault="006D74CA" w:rsidP="00496123">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person in charge will also ensure that there is access to Basic Life Support equipment within 3 minutes</w:t>
      </w:r>
    </w:p>
    <w:p w:rsidR="00805BD0" w:rsidRDefault="00805BD0" w:rsidP="00496123">
      <w:pPr>
        <w:autoSpaceDE w:val="0"/>
        <w:autoSpaceDN w:val="0"/>
        <w:adjustRightInd w:val="0"/>
        <w:spacing w:after="0" w:line="240" w:lineRule="auto"/>
        <w:rPr>
          <w:rFonts w:ascii="Calibri" w:eastAsia="Times New Roman" w:hAnsi="Calibri" w:cs="Arial"/>
          <w:bCs/>
          <w:sz w:val="24"/>
          <w:szCs w:val="24"/>
          <w:lang w:eastAsia="en-GB"/>
        </w:rPr>
      </w:pPr>
    </w:p>
    <w:p w:rsidR="00496123" w:rsidRDefault="00496123" w:rsidP="00496123">
      <w:pPr>
        <w:autoSpaceDE w:val="0"/>
        <w:autoSpaceDN w:val="0"/>
        <w:adjustRightInd w:val="0"/>
        <w:spacing w:after="0" w:line="240" w:lineRule="auto"/>
        <w:rPr>
          <w:rFonts w:ascii="Calibri" w:eastAsia="Times New Roman" w:hAnsi="Calibri" w:cs="Arial"/>
          <w:b/>
          <w:bCs/>
          <w:sz w:val="24"/>
          <w:szCs w:val="24"/>
          <w:lang w:eastAsia="en-GB"/>
        </w:rPr>
      </w:pPr>
      <w:r w:rsidRPr="00AA4E4A">
        <w:rPr>
          <w:rFonts w:ascii="Calibri" w:eastAsia="Times New Roman" w:hAnsi="Calibri" w:cs="Arial"/>
          <w:b/>
          <w:bCs/>
          <w:sz w:val="24"/>
          <w:szCs w:val="24"/>
          <w:lang w:eastAsia="en-GB"/>
        </w:rPr>
        <w:t>Remember: You should not, under any circumstances, take any action which would/could endanger either yourself or others. You can only act in accordance with the most recent training you have received.</w:t>
      </w:r>
    </w:p>
    <w:p w:rsidR="001D7624" w:rsidRDefault="001D7624" w:rsidP="001D7624">
      <w:pPr>
        <w:autoSpaceDE w:val="0"/>
        <w:autoSpaceDN w:val="0"/>
        <w:adjustRightInd w:val="0"/>
        <w:spacing w:after="0" w:line="240" w:lineRule="auto"/>
        <w:rPr>
          <w:rFonts w:ascii="Calibri" w:eastAsia="Times New Roman" w:hAnsi="Calibri" w:cs="Arial"/>
          <w:bCs/>
          <w:sz w:val="24"/>
          <w:szCs w:val="24"/>
          <w:lang w:eastAsia="en-GB"/>
        </w:rPr>
      </w:pPr>
    </w:p>
    <w:p w:rsidR="001D7624" w:rsidRDefault="001D7624" w:rsidP="001D7624">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Any staff using a physical restraint should:</w:t>
      </w:r>
      <w:r w:rsidR="004B0CFF">
        <w:rPr>
          <w:rFonts w:ascii="Calibri" w:eastAsia="Times New Roman" w:hAnsi="Calibri" w:cs="Arial"/>
          <w:bCs/>
          <w:sz w:val="24"/>
          <w:szCs w:val="24"/>
          <w:lang w:eastAsia="en-GB"/>
        </w:rPr>
        <w:t>-</w:t>
      </w:r>
    </w:p>
    <w:p w:rsidR="004B0CFF" w:rsidRDefault="004B0CFF" w:rsidP="001D7624">
      <w:pPr>
        <w:autoSpaceDE w:val="0"/>
        <w:autoSpaceDN w:val="0"/>
        <w:adjustRightInd w:val="0"/>
        <w:spacing w:after="0" w:line="240" w:lineRule="auto"/>
        <w:rPr>
          <w:rFonts w:ascii="Calibri" w:eastAsia="Times New Roman" w:hAnsi="Calibri" w:cs="Arial"/>
          <w:bCs/>
          <w:sz w:val="24"/>
          <w:szCs w:val="24"/>
          <w:lang w:eastAsia="en-GB"/>
        </w:rPr>
      </w:pPr>
    </w:p>
    <w:p w:rsidR="008E4E15" w:rsidRDefault="001D7624" w:rsidP="004B0CFF">
      <w:pPr>
        <w:pStyle w:val="ListParagraph"/>
        <w:numPr>
          <w:ilvl w:val="0"/>
          <w:numId w:val="15"/>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707948">
        <w:rPr>
          <w:rFonts w:ascii="Calibri" w:eastAsia="Times New Roman" w:hAnsi="Calibri" w:cs="Arial"/>
          <w:bCs/>
          <w:sz w:val="24"/>
          <w:szCs w:val="24"/>
          <w:lang w:eastAsia="en-GB"/>
        </w:rPr>
        <w:t>Continue to use de-escalation techniques irrespective of the stage of the restraint</w:t>
      </w:r>
      <w:r w:rsidR="004B0CFF">
        <w:rPr>
          <w:rFonts w:ascii="Calibri" w:eastAsia="Times New Roman" w:hAnsi="Calibri" w:cs="Arial"/>
          <w:bCs/>
          <w:sz w:val="24"/>
          <w:szCs w:val="24"/>
          <w:lang w:eastAsia="en-GB"/>
        </w:rPr>
        <w:t>.</w:t>
      </w:r>
    </w:p>
    <w:p w:rsidR="00707948" w:rsidRDefault="00D60BE5" w:rsidP="004B0CFF">
      <w:pPr>
        <w:pStyle w:val="ListParagraph"/>
        <w:numPr>
          <w:ilvl w:val="0"/>
          <w:numId w:val="15"/>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Ensure that one member of staff assumes control of the restraint process</w:t>
      </w:r>
      <w:r w:rsidR="004B0CFF">
        <w:rPr>
          <w:rFonts w:ascii="Calibri" w:eastAsia="Times New Roman" w:hAnsi="Calibri" w:cs="Arial"/>
          <w:bCs/>
          <w:sz w:val="24"/>
          <w:szCs w:val="24"/>
          <w:lang w:eastAsia="en-GB"/>
        </w:rPr>
        <w:t>.</w:t>
      </w:r>
    </w:p>
    <w:p w:rsidR="00D60BE5" w:rsidRDefault="00D60BE5" w:rsidP="004B0CFF">
      <w:pPr>
        <w:pStyle w:val="ListParagraph"/>
        <w:numPr>
          <w:ilvl w:val="0"/>
          <w:numId w:val="15"/>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If needing to use physical restraint, apply pressure only to the </w:t>
      </w:r>
      <w:r w:rsidR="004B0CFF">
        <w:rPr>
          <w:rFonts w:ascii="Calibri" w:eastAsia="Times New Roman" w:hAnsi="Calibri" w:cs="Arial"/>
          <w:bCs/>
          <w:sz w:val="24"/>
          <w:szCs w:val="24"/>
          <w:lang w:eastAsia="en-GB"/>
        </w:rPr>
        <w:t>person’s</w:t>
      </w:r>
      <w:r>
        <w:rPr>
          <w:rFonts w:ascii="Calibri" w:eastAsia="Times New Roman" w:hAnsi="Calibri" w:cs="Arial"/>
          <w:bCs/>
          <w:sz w:val="24"/>
          <w:szCs w:val="24"/>
          <w:lang w:eastAsia="en-GB"/>
        </w:rPr>
        <w:t xml:space="preserve"> limbs (pressure must not be applied to the neck, thorax, abdomen, back or pelvic area). The level of pressure (force) applied must be reasonable and necessary and proportionate to the specific situation, and be applied for the minimum possible time.</w:t>
      </w:r>
    </w:p>
    <w:p w:rsidR="00805BD0" w:rsidRDefault="00805BD0" w:rsidP="004B0CFF">
      <w:pPr>
        <w:pStyle w:val="ListParagraph"/>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p>
    <w:p w:rsidR="00BE2312" w:rsidRDefault="00BE2312" w:rsidP="00BE2312">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person in charge of the physical restraint intervention should:</w:t>
      </w:r>
      <w:r w:rsidR="004B0CFF">
        <w:rPr>
          <w:rFonts w:ascii="Calibri" w:eastAsia="Times New Roman" w:hAnsi="Calibri" w:cs="Arial"/>
          <w:bCs/>
          <w:sz w:val="24"/>
          <w:szCs w:val="24"/>
          <w:lang w:eastAsia="en-GB"/>
        </w:rPr>
        <w:t>-</w:t>
      </w:r>
    </w:p>
    <w:p w:rsidR="004B0CFF" w:rsidRDefault="004B0CFF" w:rsidP="00BE2312">
      <w:pPr>
        <w:autoSpaceDE w:val="0"/>
        <w:autoSpaceDN w:val="0"/>
        <w:adjustRightInd w:val="0"/>
        <w:spacing w:after="0" w:line="240" w:lineRule="auto"/>
        <w:rPr>
          <w:rFonts w:ascii="Calibri" w:eastAsia="Times New Roman" w:hAnsi="Calibri" w:cs="Arial"/>
          <w:bCs/>
          <w:sz w:val="24"/>
          <w:szCs w:val="24"/>
          <w:lang w:eastAsia="en-GB"/>
        </w:rPr>
      </w:pPr>
    </w:p>
    <w:p w:rsidR="00BE2312" w:rsidRDefault="00BE2312" w:rsidP="004B0CFF">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Ensure that the person’s head and neck is appropriately supported</w:t>
      </w:r>
      <w:r w:rsidR="004B0CFF">
        <w:rPr>
          <w:rFonts w:ascii="Calibri" w:eastAsia="Times New Roman" w:hAnsi="Calibri" w:cs="Arial"/>
          <w:bCs/>
          <w:sz w:val="24"/>
          <w:szCs w:val="24"/>
          <w:lang w:eastAsia="en-GB"/>
        </w:rPr>
        <w:t>.</w:t>
      </w:r>
    </w:p>
    <w:p w:rsidR="00BE2312" w:rsidRDefault="00BE2312" w:rsidP="004B0CFF">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Ensure the person’s vital signs are monitored</w:t>
      </w:r>
      <w:r w:rsidR="004B0CFF">
        <w:rPr>
          <w:rFonts w:ascii="Calibri" w:eastAsia="Times New Roman" w:hAnsi="Calibri" w:cs="Arial"/>
          <w:bCs/>
          <w:sz w:val="24"/>
          <w:szCs w:val="24"/>
          <w:lang w:eastAsia="en-GB"/>
        </w:rPr>
        <w:t>.</w:t>
      </w:r>
    </w:p>
    <w:p w:rsidR="00BE2312" w:rsidRDefault="00BE2312" w:rsidP="004B0CFF">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Ensure the staff undertaking the intervention are monitoring and are aware of the risk of </w:t>
      </w:r>
      <w:r w:rsidR="007A0D6F">
        <w:rPr>
          <w:rFonts w:ascii="Calibri" w:eastAsia="Times New Roman" w:hAnsi="Calibri" w:cs="Arial"/>
          <w:bCs/>
          <w:sz w:val="24"/>
          <w:szCs w:val="24"/>
          <w:lang w:eastAsia="en-GB"/>
        </w:rPr>
        <w:t>asphyxia</w:t>
      </w:r>
      <w:r w:rsidR="004B0CFF">
        <w:rPr>
          <w:rFonts w:ascii="Calibri" w:eastAsia="Times New Roman" w:hAnsi="Calibri" w:cs="Arial"/>
          <w:bCs/>
          <w:sz w:val="24"/>
          <w:szCs w:val="24"/>
          <w:lang w:eastAsia="en-GB"/>
        </w:rPr>
        <w:t>.</w:t>
      </w:r>
    </w:p>
    <w:p w:rsidR="00BE2312" w:rsidRDefault="00BE2312" w:rsidP="004B0CFF">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Always continue to apply de-escalation techniques and deliver rapid </w:t>
      </w:r>
      <w:r w:rsidR="00B05C2F">
        <w:rPr>
          <w:rFonts w:ascii="Calibri" w:eastAsia="Times New Roman" w:hAnsi="Calibri" w:cs="Arial"/>
          <w:bCs/>
          <w:sz w:val="24"/>
          <w:szCs w:val="24"/>
          <w:lang w:eastAsia="en-GB"/>
        </w:rPr>
        <w:t>tranquilisation (see section 4.10</w:t>
      </w:r>
      <w:r>
        <w:rPr>
          <w:rFonts w:ascii="Calibri" w:eastAsia="Times New Roman" w:hAnsi="Calibri" w:cs="Arial"/>
          <w:bCs/>
          <w:sz w:val="24"/>
          <w:szCs w:val="24"/>
          <w:lang w:eastAsia="en-GB"/>
        </w:rPr>
        <w:t>) if felt appropriate</w:t>
      </w:r>
      <w:r w:rsidR="004B0CFF">
        <w:rPr>
          <w:rFonts w:ascii="Calibri" w:eastAsia="Times New Roman" w:hAnsi="Calibri" w:cs="Arial"/>
          <w:bCs/>
          <w:sz w:val="24"/>
          <w:szCs w:val="24"/>
          <w:lang w:eastAsia="en-GB"/>
        </w:rPr>
        <w:t>.</w:t>
      </w:r>
    </w:p>
    <w:p w:rsidR="00BE2312" w:rsidRPr="00BE2312" w:rsidRDefault="00BE2312" w:rsidP="004B0CFF">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Nominate a person to take and record appropriate observations during restraint and for a period of time following the intervention for as long as is clinically necessary.</w:t>
      </w:r>
    </w:p>
    <w:p w:rsidR="00545246" w:rsidRPr="0091718C" w:rsidRDefault="00545246" w:rsidP="00AD4CFC">
      <w:pPr>
        <w:autoSpaceDE w:val="0"/>
        <w:autoSpaceDN w:val="0"/>
        <w:adjustRightInd w:val="0"/>
        <w:spacing w:after="0" w:line="240" w:lineRule="auto"/>
        <w:rPr>
          <w:rFonts w:ascii="Calibri" w:eastAsia="Times New Roman" w:hAnsi="Calibri" w:cs="Arial"/>
          <w:bCs/>
          <w:sz w:val="20"/>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4" w:name="_Toc141167982"/>
      <w:r>
        <w:rPr>
          <w:rFonts w:ascii="Calibri" w:eastAsia="Times New Roman" w:hAnsi="Calibri" w:cs="Arial"/>
          <w:b/>
          <w:bCs/>
          <w:iCs/>
          <w:sz w:val="24"/>
          <w:szCs w:val="24"/>
          <w:lang w:eastAsia="en-GB" w:bidi="en-US"/>
        </w:rPr>
        <w:t>4.11</w:t>
      </w:r>
      <w:r w:rsidR="009C070D">
        <w:rPr>
          <w:rFonts w:ascii="Calibri" w:eastAsia="Times New Roman" w:hAnsi="Calibri" w:cs="Arial"/>
          <w:b/>
          <w:bCs/>
          <w:iCs/>
          <w:sz w:val="24"/>
          <w:szCs w:val="24"/>
          <w:lang w:eastAsia="en-GB" w:bidi="en-US"/>
        </w:rPr>
        <w:tab/>
        <w:t>Chemical Restraint</w:t>
      </w:r>
      <w:bookmarkEnd w:id="34"/>
    </w:p>
    <w:p w:rsidR="009C070D" w:rsidRDefault="009C070D" w:rsidP="00AD4CFC">
      <w:pPr>
        <w:autoSpaceDE w:val="0"/>
        <w:autoSpaceDN w:val="0"/>
        <w:adjustRightInd w:val="0"/>
        <w:spacing w:after="0" w:line="240" w:lineRule="auto"/>
        <w:rPr>
          <w:rFonts w:ascii="Calibri" w:eastAsia="Times New Roman" w:hAnsi="Calibri" w:cs="Arial"/>
          <w:bCs/>
          <w:sz w:val="24"/>
          <w:szCs w:val="24"/>
          <w:lang w:eastAsia="en-GB"/>
        </w:rPr>
      </w:pPr>
    </w:p>
    <w:p w:rsidR="0091718C" w:rsidRDefault="00E21A9D" w:rsidP="00AD4CFC">
      <w:pPr>
        <w:autoSpaceDE w:val="0"/>
        <w:autoSpaceDN w:val="0"/>
        <w:adjustRightInd w:val="0"/>
        <w:spacing w:after="0" w:line="240" w:lineRule="auto"/>
        <w:rPr>
          <w:rFonts w:ascii="Calibri" w:eastAsia="Times New Roman" w:hAnsi="Calibri" w:cs="Arial"/>
          <w:bCs/>
          <w:sz w:val="24"/>
          <w:szCs w:val="24"/>
          <w:lang w:eastAsia="en-GB"/>
        </w:rPr>
      </w:pPr>
      <w:r w:rsidRPr="00FC18D3">
        <w:rPr>
          <w:rFonts w:ascii="Calibri" w:eastAsia="Times New Roman" w:hAnsi="Calibri" w:cs="Arial"/>
          <w:bCs/>
          <w:sz w:val="24"/>
          <w:szCs w:val="24"/>
          <w:lang w:eastAsia="en-GB"/>
        </w:rPr>
        <w:t xml:space="preserve">Please see Appendix </w:t>
      </w:r>
      <w:r w:rsidR="008A6128">
        <w:rPr>
          <w:rFonts w:ascii="Calibri" w:eastAsia="Times New Roman" w:hAnsi="Calibri" w:cs="Arial"/>
          <w:bCs/>
          <w:sz w:val="24"/>
          <w:szCs w:val="24"/>
          <w:lang w:eastAsia="en-GB"/>
        </w:rPr>
        <w:t>1</w:t>
      </w:r>
      <w:r w:rsidRPr="00FC18D3">
        <w:rPr>
          <w:rFonts w:ascii="Calibri" w:eastAsia="Times New Roman" w:hAnsi="Calibri" w:cs="Arial"/>
          <w:bCs/>
          <w:sz w:val="24"/>
          <w:szCs w:val="24"/>
          <w:lang w:eastAsia="en-GB"/>
        </w:rPr>
        <w:t xml:space="preserve"> for the </w:t>
      </w:r>
      <w:r w:rsidR="001D7624" w:rsidRPr="00FC18D3">
        <w:rPr>
          <w:rFonts w:ascii="Calibri" w:eastAsia="Times New Roman" w:hAnsi="Calibri" w:cs="Arial"/>
          <w:bCs/>
          <w:sz w:val="24"/>
          <w:szCs w:val="24"/>
          <w:lang w:eastAsia="en-GB"/>
        </w:rPr>
        <w:t>De-escalation pathway for over 65’s lacking capacity</w:t>
      </w:r>
      <w:r w:rsidR="00924692">
        <w:rPr>
          <w:rFonts w:ascii="Calibri" w:eastAsia="Times New Roman" w:hAnsi="Calibri" w:cs="Arial"/>
          <w:bCs/>
          <w:sz w:val="24"/>
          <w:szCs w:val="24"/>
          <w:lang w:eastAsia="en-GB"/>
        </w:rPr>
        <w:t>.</w:t>
      </w:r>
      <w:r w:rsidRPr="00FC18D3">
        <w:rPr>
          <w:rFonts w:ascii="Calibri" w:eastAsia="Times New Roman" w:hAnsi="Calibri" w:cs="Arial"/>
          <w:bCs/>
          <w:sz w:val="24"/>
          <w:szCs w:val="24"/>
          <w:lang w:eastAsia="en-GB"/>
        </w:rPr>
        <w:t xml:space="preserve"> </w:t>
      </w:r>
      <w:r w:rsidR="00924692">
        <w:rPr>
          <w:rFonts w:ascii="Calibri" w:eastAsia="Times New Roman" w:hAnsi="Calibri" w:cs="Arial"/>
          <w:bCs/>
          <w:sz w:val="24"/>
          <w:szCs w:val="24"/>
          <w:lang w:eastAsia="en-GB"/>
        </w:rPr>
        <w:t>C</w:t>
      </w:r>
      <w:r w:rsidRPr="00FC18D3">
        <w:rPr>
          <w:rFonts w:ascii="Calibri" w:eastAsia="Times New Roman" w:hAnsi="Calibri" w:cs="Arial"/>
          <w:bCs/>
          <w:sz w:val="24"/>
          <w:szCs w:val="24"/>
          <w:lang w:eastAsia="en-GB"/>
        </w:rPr>
        <w:t xml:space="preserve">urrently there is no Trust pathway for under 65’s, staff are advised to follow national guidance and act within clinical boundaries and competencies. </w:t>
      </w:r>
    </w:p>
    <w:p w:rsidR="00545246" w:rsidRDefault="00E21A9D" w:rsidP="00AD4CFC">
      <w:pPr>
        <w:autoSpaceDE w:val="0"/>
        <w:autoSpaceDN w:val="0"/>
        <w:adjustRightInd w:val="0"/>
        <w:spacing w:after="0" w:line="240" w:lineRule="auto"/>
        <w:rPr>
          <w:rFonts w:ascii="Calibri" w:eastAsia="Times New Roman" w:hAnsi="Calibri" w:cs="Arial"/>
          <w:bCs/>
          <w:sz w:val="24"/>
          <w:szCs w:val="24"/>
          <w:lang w:eastAsia="en-GB"/>
        </w:rPr>
      </w:pPr>
      <w:r w:rsidRPr="00FC18D3">
        <w:rPr>
          <w:rFonts w:ascii="Calibri" w:eastAsia="Times New Roman" w:hAnsi="Calibri" w:cs="Arial"/>
          <w:bCs/>
          <w:sz w:val="24"/>
          <w:szCs w:val="24"/>
          <w:lang w:eastAsia="en-GB"/>
        </w:rPr>
        <w:lastRenderedPageBreak/>
        <w:t xml:space="preserve"> </w:t>
      </w:r>
      <w:r w:rsidR="00740E29">
        <w:rPr>
          <w:rFonts w:ascii="Calibri" w:eastAsia="Times New Roman" w:hAnsi="Calibri" w:cs="Arial"/>
          <w:bCs/>
          <w:sz w:val="24"/>
          <w:szCs w:val="24"/>
          <w:lang w:eastAsia="en-GB"/>
        </w:rPr>
        <w:br/>
      </w:r>
      <w:r w:rsidR="00740E29" w:rsidRPr="0091718C">
        <w:rPr>
          <w:rFonts w:ascii="Calibri" w:eastAsia="Times New Roman" w:hAnsi="Calibri" w:cs="Arial"/>
          <w:bCs/>
          <w:sz w:val="24"/>
          <w:szCs w:val="24"/>
          <w:lang w:eastAsia="en-GB"/>
        </w:rPr>
        <w:t>Following administration of IM medication, a Datix should be completed to ensure the de-escalation process was followed, and that no le</w:t>
      </w:r>
      <w:r w:rsidR="00457F7F" w:rsidRPr="0091718C">
        <w:rPr>
          <w:rFonts w:ascii="Calibri" w:eastAsia="Times New Roman" w:hAnsi="Calibri" w:cs="Arial"/>
          <w:bCs/>
          <w:sz w:val="24"/>
          <w:szCs w:val="24"/>
          <w:lang w:eastAsia="en-GB"/>
        </w:rPr>
        <w:t>s</w:t>
      </w:r>
      <w:r w:rsidR="00740E29" w:rsidRPr="0091718C">
        <w:rPr>
          <w:rFonts w:ascii="Calibri" w:eastAsia="Times New Roman" w:hAnsi="Calibri" w:cs="Arial"/>
          <w:bCs/>
          <w:sz w:val="24"/>
          <w:szCs w:val="24"/>
          <w:lang w:eastAsia="en-GB"/>
        </w:rPr>
        <w:t xml:space="preserve">s restrictive options were available at the time. </w:t>
      </w:r>
    </w:p>
    <w:p w:rsidR="00A60161" w:rsidRDefault="00A60161" w:rsidP="00AD4CFC">
      <w:pPr>
        <w:autoSpaceDE w:val="0"/>
        <w:autoSpaceDN w:val="0"/>
        <w:adjustRightInd w:val="0"/>
        <w:spacing w:after="0" w:line="240" w:lineRule="auto"/>
        <w:rPr>
          <w:rFonts w:ascii="Calibri" w:eastAsia="Times New Roman" w:hAnsi="Calibri" w:cs="Arial"/>
          <w:bCs/>
          <w:sz w:val="24"/>
          <w:szCs w:val="24"/>
          <w:lang w:eastAsia="en-GB"/>
        </w:rPr>
      </w:pPr>
    </w:p>
    <w:p w:rsidR="00A60161" w:rsidRPr="00AD4CFC" w:rsidRDefault="000227AA" w:rsidP="00A60161">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5" w:name="_Toc141167983"/>
      <w:r>
        <w:rPr>
          <w:rFonts w:ascii="Calibri" w:eastAsia="Times New Roman" w:hAnsi="Calibri" w:cs="Arial"/>
          <w:b/>
          <w:bCs/>
          <w:iCs/>
          <w:sz w:val="24"/>
          <w:szCs w:val="24"/>
          <w:lang w:eastAsia="en-GB" w:bidi="en-US"/>
        </w:rPr>
        <w:t>4.12</w:t>
      </w:r>
      <w:r w:rsidR="00A60161">
        <w:rPr>
          <w:rFonts w:ascii="Calibri" w:eastAsia="Times New Roman" w:hAnsi="Calibri" w:cs="Arial"/>
          <w:b/>
          <w:bCs/>
          <w:iCs/>
          <w:sz w:val="24"/>
          <w:szCs w:val="24"/>
          <w:lang w:eastAsia="en-GB" w:bidi="en-US"/>
        </w:rPr>
        <w:tab/>
        <w:t>Covert Medication</w:t>
      </w:r>
      <w:bookmarkEnd w:id="35"/>
    </w:p>
    <w:p w:rsidR="00A60161" w:rsidRDefault="00A60161" w:rsidP="00AD4CFC">
      <w:pPr>
        <w:autoSpaceDE w:val="0"/>
        <w:autoSpaceDN w:val="0"/>
        <w:adjustRightInd w:val="0"/>
        <w:spacing w:after="0" w:line="240" w:lineRule="auto"/>
        <w:rPr>
          <w:rFonts w:ascii="Calibri" w:eastAsia="Times New Roman" w:hAnsi="Calibri" w:cs="Arial"/>
          <w:bCs/>
          <w:sz w:val="24"/>
          <w:szCs w:val="24"/>
          <w:lang w:eastAsia="en-GB"/>
        </w:rPr>
      </w:pPr>
    </w:p>
    <w:p w:rsidR="00807CDA" w:rsidRDefault="00A60161"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For patients whose behaviour is escalating and require medication for de-escalation and other physical or mental health conditions it may be necessary to administer covert medication. </w:t>
      </w:r>
    </w:p>
    <w:p w:rsidR="004B0CFF" w:rsidRDefault="004B0CFF" w:rsidP="00AD4CFC">
      <w:pPr>
        <w:autoSpaceDE w:val="0"/>
        <w:autoSpaceDN w:val="0"/>
        <w:adjustRightInd w:val="0"/>
        <w:spacing w:after="0" w:line="240" w:lineRule="auto"/>
        <w:rPr>
          <w:rFonts w:ascii="Calibri" w:eastAsia="Times New Roman" w:hAnsi="Calibri" w:cs="Arial"/>
          <w:bCs/>
          <w:sz w:val="24"/>
          <w:szCs w:val="24"/>
          <w:lang w:eastAsia="en-GB"/>
        </w:rPr>
      </w:pPr>
    </w:p>
    <w:p w:rsidR="00A60161" w:rsidRDefault="00A60161" w:rsidP="00A60161">
      <w:pPr>
        <w:autoSpaceDE w:val="0"/>
        <w:autoSpaceDN w:val="0"/>
        <w:adjustRightInd w:val="0"/>
        <w:spacing w:after="0" w:line="240" w:lineRule="auto"/>
        <w:rPr>
          <w:rFonts w:ascii="Calibri" w:eastAsia="Times New Roman" w:hAnsi="Calibri" w:cs="Arial"/>
          <w:bCs/>
          <w:sz w:val="24"/>
          <w:szCs w:val="24"/>
          <w:lang w:eastAsia="en-GB"/>
        </w:rPr>
      </w:pPr>
      <w:r w:rsidRPr="00A60161">
        <w:rPr>
          <w:rFonts w:ascii="Calibri" w:eastAsia="Times New Roman" w:hAnsi="Calibri" w:cs="Arial"/>
          <w:bCs/>
          <w:sz w:val="24"/>
          <w:szCs w:val="24"/>
          <w:lang w:eastAsia="en-GB"/>
        </w:rPr>
        <w:t>Covert medications are medications that are given to a patient without his/her knowledge and often disguised in food or drink. Mentally competent patients can refuse medical treatment including medications even if the refusal can cause harm or accelerate the patient’s death.</w:t>
      </w:r>
    </w:p>
    <w:p w:rsidR="004B0CFF" w:rsidRPr="00A60161" w:rsidRDefault="004B0CFF" w:rsidP="00A60161">
      <w:pPr>
        <w:autoSpaceDE w:val="0"/>
        <w:autoSpaceDN w:val="0"/>
        <w:adjustRightInd w:val="0"/>
        <w:spacing w:after="0" w:line="240" w:lineRule="auto"/>
        <w:rPr>
          <w:rFonts w:ascii="Calibri" w:eastAsia="Times New Roman" w:hAnsi="Calibri" w:cs="Arial"/>
          <w:bCs/>
          <w:sz w:val="24"/>
          <w:szCs w:val="24"/>
          <w:lang w:eastAsia="en-GB"/>
        </w:rPr>
      </w:pPr>
    </w:p>
    <w:p w:rsidR="00A60161" w:rsidRPr="00A60161" w:rsidRDefault="00A60161" w:rsidP="00A60161">
      <w:pPr>
        <w:autoSpaceDE w:val="0"/>
        <w:autoSpaceDN w:val="0"/>
        <w:adjustRightInd w:val="0"/>
        <w:spacing w:after="0" w:line="240" w:lineRule="auto"/>
        <w:rPr>
          <w:rFonts w:ascii="Calibri" w:eastAsia="Times New Roman" w:hAnsi="Calibri" w:cs="Arial"/>
          <w:bCs/>
          <w:sz w:val="24"/>
          <w:szCs w:val="24"/>
          <w:lang w:eastAsia="en-GB"/>
        </w:rPr>
      </w:pPr>
      <w:r w:rsidRPr="00A60161">
        <w:rPr>
          <w:rFonts w:ascii="Calibri" w:eastAsia="Times New Roman" w:hAnsi="Calibri" w:cs="Arial"/>
          <w:bCs/>
          <w:sz w:val="24"/>
          <w:szCs w:val="24"/>
          <w:lang w:eastAsia="en-GB"/>
        </w:rPr>
        <w:t>Treatment without consent is a breach of Article 8 of the European Convention on Human Rights, the right to respect for private and family life. The exception is treatment for mental health disorder when a patient is detained under the Mental Health Act 1983.</w:t>
      </w:r>
    </w:p>
    <w:p w:rsidR="00A60161" w:rsidRDefault="00A60161" w:rsidP="00A60161">
      <w:pPr>
        <w:autoSpaceDE w:val="0"/>
        <w:autoSpaceDN w:val="0"/>
        <w:adjustRightInd w:val="0"/>
        <w:spacing w:after="0" w:line="240" w:lineRule="auto"/>
        <w:rPr>
          <w:rFonts w:ascii="Calibri" w:eastAsia="Times New Roman" w:hAnsi="Calibri" w:cs="Arial"/>
          <w:bCs/>
          <w:sz w:val="24"/>
          <w:szCs w:val="24"/>
          <w:lang w:eastAsia="en-GB"/>
        </w:rPr>
      </w:pPr>
      <w:r w:rsidRPr="00A60161">
        <w:rPr>
          <w:rFonts w:ascii="Calibri" w:eastAsia="Times New Roman" w:hAnsi="Calibri" w:cs="Arial"/>
          <w:bCs/>
          <w:sz w:val="24"/>
          <w:szCs w:val="24"/>
          <w:lang w:eastAsia="en-GB"/>
        </w:rPr>
        <w:t>Therefore, covert medications can only be administered in the best interests of a patient who lacks mental capacity and otherwise refuses to take such medications.</w:t>
      </w:r>
    </w:p>
    <w:p w:rsidR="004B0CFF" w:rsidRPr="00A60161" w:rsidRDefault="004B0CFF" w:rsidP="00A60161">
      <w:pPr>
        <w:autoSpaceDE w:val="0"/>
        <w:autoSpaceDN w:val="0"/>
        <w:adjustRightInd w:val="0"/>
        <w:spacing w:after="0" w:line="240" w:lineRule="auto"/>
        <w:rPr>
          <w:rFonts w:ascii="Calibri" w:eastAsia="Times New Roman" w:hAnsi="Calibri" w:cs="Arial"/>
          <w:bCs/>
          <w:sz w:val="24"/>
          <w:szCs w:val="24"/>
          <w:lang w:eastAsia="en-GB"/>
        </w:rPr>
      </w:pPr>
    </w:p>
    <w:p w:rsidR="00A60161" w:rsidRPr="00A60161" w:rsidRDefault="00A60161" w:rsidP="00A60161">
      <w:pPr>
        <w:autoSpaceDE w:val="0"/>
        <w:autoSpaceDN w:val="0"/>
        <w:adjustRightInd w:val="0"/>
        <w:spacing w:after="0" w:line="240" w:lineRule="auto"/>
        <w:rPr>
          <w:rFonts w:ascii="Calibri" w:eastAsia="Times New Roman" w:hAnsi="Calibri" w:cs="Arial"/>
          <w:bCs/>
          <w:sz w:val="24"/>
          <w:szCs w:val="24"/>
          <w:lang w:eastAsia="en-GB"/>
        </w:rPr>
      </w:pPr>
      <w:r w:rsidRPr="00A60161">
        <w:rPr>
          <w:rFonts w:ascii="Calibri" w:eastAsia="Times New Roman" w:hAnsi="Calibri" w:cs="Arial"/>
          <w:bCs/>
          <w:sz w:val="24"/>
          <w:szCs w:val="24"/>
          <w:lang w:eastAsia="en-GB"/>
        </w:rPr>
        <w:t>Judge Bellamy stated in </w:t>
      </w:r>
      <w:r w:rsidRPr="00A60161">
        <w:rPr>
          <w:rFonts w:ascii="Calibri" w:eastAsia="Times New Roman" w:hAnsi="Calibri" w:cs="Arial"/>
          <w:bCs/>
          <w:i/>
          <w:iCs/>
          <w:sz w:val="24"/>
          <w:szCs w:val="24"/>
          <w:lang w:eastAsia="en-GB"/>
        </w:rPr>
        <w:t>AG v BMBC &amp; Anor</w:t>
      </w:r>
      <w:r w:rsidRPr="00A60161">
        <w:rPr>
          <w:rFonts w:ascii="Calibri" w:eastAsia="Times New Roman" w:hAnsi="Calibri" w:cs="Arial"/>
          <w:bCs/>
          <w:sz w:val="24"/>
          <w:szCs w:val="24"/>
          <w:lang w:eastAsia="en-GB"/>
        </w:rPr>
        <w:t>:</w:t>
      </w:r>
    </w:p>
    <w:p w:rsidR="00A60161" w:rsidRPr="00A60161" w:rsidRDefault="00A60161" w:rsidP="00A60161">
      <w:pPr>
        <w:numPr>
          <w:ilvl w:val="0"/>
          <w:numId w:val="43"/>
        </w:numPr>
        <w:autoSpaceDE w:val="0"/>
        <w:autoSpaceDN w:val="0"/>
        <w:adjustRightInd w:val="0"/>
        <w:spacing w:after="0" w:line="240" w:lineRule="auto"/>
        <w:rPr>
          <w:rFonts w:ascii="Calibri" w:eastAsia="Times New Roman" w:hAnsi="Calibri" w:cs="Arial"/>
          <w:bCs/>
          <w:sz w:val="24"/>
          <w:szCs w:val="24"/>
          <w:lang w:eastAsia="en-GB"/>
        </w:rPr>
      </w:pPr>
      <w:r w:rsidRPr="00A60161">
        <w:rPr>
          <w:rFonts w:ascii="Calibri" w:eastAsia="Times New Roman" w:hAnsi="Calibri" w:cs="Arial"/>
          <w:bCs/>
          <w:i/>
          <w:iCs/>
          <w:sz w:val="24"/>
          <w:szCs w:val="24"/>
          <w:lang w:eastAsia="en-GB"/>
        </w:rPr>
        <w:t>‘If a person lacks capacity and is unable to understand the risks to their health if they do not take their prescribed medication and the person is refusing to take the medication then it should only be administered covertly in exceptional circumstances.’</w:t>
      </w:r>
    </w:p>
    <w:p w:rsidR="00A60161" w:rsidRDefault="00A60161" w:rsidP="00AD4CFC">
      <w:pPr>
        <w:autoSpaceDE w:val="0"/>
        <w:autoSpaceDN w:val="0"/>
        <w:adjustRightInd w:val="0"/>
        <w:spacing w:after="0" w:line="240" w:lineRule="auto"/>
        <w:rPr>
          <w:rFonts w:ascii="Calibri" w:eastAsia="Times New Roman" w:hAnsi="Calibri" w:cs="Arial"/>
          <w:bCs/>
          <w:sz w:val="24"/>
          <w:szCs w:val="24"/>
          <w:lang w:eastAsia="en-GB"/>
        </w:rPr>
      </w:pPr>
    </w:p>
    <w:p w:rsidR="00CD03FA" w:rsidRDefault="00A60161" w:rsidP="00CD03FA">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T</w:t>
      </w:r>
      <w:r w:rsidR="00CD03FA">
        <w:rPr>
          <w:rFonts w:ascii="Calibri" w:eastAsia="Times New Roman" w:hAnsi="Calibri" w:cs="Arial"/>
          <w:bCs/>
          <w:sz w:val="24"/>
          <w:szCs w:val="24"/>
          <w:lang w:eastAsia="en-GB"/>
        </w:rPr>
        <w:t>rust pathway for covert medication is:</w:t>
      </w:r>
      <w:r w:rsidR="004B0CFF">
        <w:rPr>
          <w:rFonts w:ascii="Calibri" w:eastAsia="Times New Roman" w:hAnsi="Calibri" w:cs="Arial"/>
          <w:bCs/>
          <w:sz w:val="24"/>
          <w:szCs w:val="24"/>
          <w:lang w:eastAsia="en-GB"/>
        </w:rPr>
        <w:t>-</w:t>
      </w:r>
    </w:p>
    <w:p w:rsidR="004B0CFF" w:rsidRDefault="004B0CFF" w:rsidP="004B0CFF">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p>
    <w:p w:rsidR="00CD03FA" w:rsidRPr="00CD03FA" w:rsidRDefault="00CD03FA" w:rsidP="004B0CFF">
      <w:pPr>
        <w:pStyle w:val="ListParagraph"/>
        <w:numPr>
          <w:ilvl w:val="0"/>
          <w:numId w:val="45"/>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CD03FA">
        <w:rPr>
          <w:rFonts w:ascii="Calibri" w:eastAsia="Times New Roman" w:hAnsi="Calibri" w:cs="Arial"/>
          <w:bCs/>
          <w:sz w:val="24"/>
          <w:szCs w:val="24"/>
          <w:lang w:eastAsia="en-GB"/>
        </w:rPr>
        <w:t>MDT review</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CD03FA">
        <w:rPr>
          <w:rFonts w:ascii="Calibri" w:eastAsia="Times New Roman" w:hAnsi="Calibri" w:cs="Arial"/>
          <w:bCs/>
          <w:sz w:val="24"/>
          <w:szCs w:val="24"/>
          <w:lang w:eastAsia="en-GB"/>
        </w:rPr>
        <w:t xml:space="preserve">Doctor documents lacks capacity </w:t>
      </w:r>
      <w:r>
        <w:rPr>
          <w:rFonts w:ascii="Calibri" w:eastAsia="Times New Roman" w:hAnsi="Calibri" w:cs="Arial"/>
          <w:bCs/>
          <w:sz w:val="24"/>
          <w:szCs w:val="24"/>
          <w:lang w:eastAsia="en-GB"/>
        </w:rPr>
        <w:t>and an application made for DOLS</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Discussion with Next of Kin that they accept the need for covert medication</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The patient’s d</w:t>
      </w:r>
      <w:r w:rsidRPr="00CD03FA">
        <w:rPr>
          <w:rFonts w:ascii="Calibri" w:eastAsia="Times New Roman" w:hAnsi="Calibri" w:cs="Arial"/>
          <w:bCs/>
          <w:sz w:val="24"/>
          <w:szCs w:val="24"/>
          <w:lang w:eastAsia="en-GB"/>
        </w:rPr>
        <w:t>octor and pharmacist review meds and stop non-essential meds / simplify regimen / formulations</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CD03FA">
        <w:rPr>
          <w:rFonts w:ascii="Calibri" w:eastAsia="Times New Roman" w:hAnsi="Calibri" w:cs="Arial"/>
          <w:bCs/>
          <w:sz w:val="24"/>
          <w:szCs w:val="24"/>
          <w:lang w:eastAsia="en-GB"/>
        </w:rPr>
        <w:t xml:space="preserve">If alternative formulations don’t help then </w:t>
      </w:r>
      <w:r>
        <w:rPr>
          <w:rFonts w:ascii="Calibri" w:eastAsia="Times New Roman" w:hAnsi="Calibri" w:cs="Arial"/>
          <w:bCs/>
          <w:sz w:val="24"/>
          <w:szCs w:val="24"/>
          <w:lang w:eastAsia="en-GB"/>
        </w:rPr>
        <w:t>the medical team</w:t>
      </w:r>
      <w:r w:rsidRPr="00CD03FA">
        <w:rPr>
          <w:rFonts w:ascii="Calibri" w:eastAsia="Times New Roman" w:hAnsi="Calibri" w:cs="Arial"/>
          <w:bCs/>
          <w:sz w:val="24"/>
          <w:szCs w:val="24"/>
          <w:lang w:eastAsia="en-GB"/>
        </w:rPr>
        <w:t xml:space="preserve"> documents for covert meds</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CD03FA">
        <w:rPr>
          <w:rFonts w:ascii="Calibri" w:eastAsia="Times New Roman" w:hAnsi="Calibri" w:cs="Arial"/>
          <w:bCs/>
          <w:sz w:val="24"/>
          <w:szCs w:val="24"/>
          <w:lang w:eastAsia="en-GB"/>
        </w:rPr>
        <w:t>Pharmacist to advise and document on WellSky</w:t>
      </w:r>
      <w:r>
        <w:rPr>
          <w:rFonts w:ascii="Calibri" w:eastAsia="Times New Roman" w:hAnsi="Calibri" w:cs="Arial"/>
          <w:bCs/>
          <w:sz w:val="24"/>
          <w:szCs w:val="24"/>
          <w:lang w:eastAsia="en-GB"/>
        </w:rPr>
        <w:t xml:space="preserve"> regarding</w:t>
      </w:r>
      <w:r w:rsidRPr="00CD03FA">
        <w:rPr>
          <w:rFonts w:ascii="Calibri" w:eastAsia="Times New Roman" w:hAnsi="Calibri" w:cs="Arial"/>
          <w:bCs/>
          <w:sz w:val="24"/>
          <w:szCs w:val="24"/>
          <w:lang w:eastAsia="en-GB"/>
        </w:rPr>
        <w:t xml:space="preserve"> how to administer</w:t>
      </w:r>
      <w:r w:rsidR="004B0CFF">
        <w:rPr>
          <w:rFonts w:ascii="Calibri" w:eastAsia="Times New Roman" w:hAnsi="Calibri" w:cs="Arial"/>
          <w:bCs/>
          <w:sz w:val="24"/>
          <w:szCs w:val="24"/>
          <w:lang w:eastAsia="en-GB"/>
        </w:rPr>
        <w:t>.</w:t>
      </w:r>
    </w:p>
    <w:p w:rsid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CD03FA">
        <w:rPr>
          <w:rFonts w:ascii="Calibri" w:eastAsia="Times New Roman" w:hAnsi="Calibri" w:cs="Arial"/>
          <w:bCs/>
          <w:sz w:val="24"/>
          <w:szCs w:val="24"/>
          <w:lang w:eastAsia="en-GB"/>
        </w:rPr>
        <w:t>Nursing staff to document in care plan / WellSky every time meds given covertly and ensure</w:t>
      </w:r>
      <w:r>
        <w:rPr>
          <w:rFonts w:ascii="Calibri" w:eastAsia="Times New Roman" w:hAnsi="Calibri" w:cs="Arial"/>
          <w:bCs/>
          <w:sz w:val="24"/>
          <w:szCs w:val="24"/>
          <w:lang w:eastAsia="en-GB"/>
        </w:rPr>
        <w:t xml:space="preserve"> full dose taken / not spat out</w:t>
      </w:r>
      <w:r w:rsidR="004B0CFF">
        <w:rPr>
          <w:rFonts w:ascii="Calibri" w:eastAsia="Times New Roman" w:hAnsi="Calibri" w:cs="Arial"/>
          <w:bCs/>
          <w:sz w:val="24"/>
          <w:szCs w:val="24"/>
          <w:lang w:eastAsia="en-GB"/>
        </w:rPr>
        <w:t>.</w:t>
      </w:r>
    </w:p>
    <w:p w:rsidR="00CD03FA" w:rsidRPr="00CD03FA" w:rsidRDefault="00CD03FA" w:rsidP="004B0CFF">
      <w:pPr>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Pr>
          <w:rFonts w:ascii="Calibri" w:eastAsia="Times New Roman" w:hAnsi="Calibri" w:cs="Arial"/>
          <w:bCs/>
          <w:sz w:val="24"/>
          <w:szCs w:val="24"/>
          <w:lang w:eastAsia="en-GB"/>
        </w:rPr>
        <w:t>Nursing staff to</w:t>
      </w:r>
      <w:r w:rsidRPr="00CD03FA">
        <w:rPr>
          <w:rFonts w:ascii="Calibri" w:eastAsia="Times New Roman" w:hAnsi="Calibri" w:cs="Arial"/>
          <w:bCs/>
          <w:sz w:val="24"/>
          <w:szCs w:val="24"/>
          <w:lang w:eastAsia="en-GB"/>
        </w:rPr>
        <w:t xml:space="preserve"> docu</w:t>
      </w:r>
      <w:r>
        <w:rPr>
          <w:rFonts w:ascii="Calibri" w:eastAsia="Times New Roman" w:hAnsi="Calibri" w:cs="Arial"/>
          <w:bCs/>
          <w:sz w:val="24"/>
          <w:szCs w:val="24"/>
          <w:lang w:eastAsia="en-GB"/>
        </w:rPr>
        <w:t>ment</w:t>
      </w:r>
      <w:r w:rsidRPr="00CD03FA">
        <w:rPr>
          <w:rFonts w:ascii="Calibri" w:eastAsia="Times New Roman" w:hAnsi="Calibri" w:cs="Arial"/>
          <w:bCs/>
          <w:sz w:val="24"/>
          <w:szCs w:val="24"/>
          <w:lang w:eastAsia="en-GB"/>
        </w:rPr>
        <w:t xml:space="preserve"> if </w:t>
      </w:r>
      <w:r>
        <w:rPr>
          <w:rFonts w:ascii="Calibri" w:eastAsia="Times New Roman" w:hAnsi="Calibri" w:cs="Arial"/>
          <w:bCs/>
          <w:sz w:val="24"/>
          <w:szCs w:val="24"/>
          <w:lang w:eastAsia="en-GB"/>
        </w:rPr>
        <w:t xml:space="preserve">any concerns </w:t>
      </w:r>
      <w:r w:rsidRPr="00CD03FA">
        <w:rPr>
          <w:rFonts w:ascii="Calibri" w:eastAsia="Times New Roman" w:hAnsi="Calibri" w:cs="Arial"/>
          <w:bCs/>
          <w:sz w:val="24"/>
          <w:szCs w:val="24"/>
          <w:lang w:eastAsia="en-GB"/>
        </w:rPr>
        <w:t xml:space="preserve">and </w:t>
      </w:r>
      <w:r>
        <w:rPr>
          <w:rFonts w:ascii="Calibri" w:eastAsia="Times New Roman" w:hAnsi="Calibri" w:cs="Arial"/>
          <w:bCs/>
          <w:sz w:val="24"/>
          <w:szCs w:val="24"/>
          <w:lang w:eastAsia="en-GB"/>
        </w:rPr>
        <w:t>continue communication with the MDT and Next of Kin.</w:t>
      </w:r>
    </w:p>
    <w:p w:rsidR="00A60161" w:rsidRDefault="00A60161" w:rsidP="00AD4CFC">
      <w:pPr>
        <w:autoSpaceDE w:val="0"/>
        <w:autoSpaceDN w:val="0"/>
        <w:adjustRightInd w:val="0"/>
        <w:spacing w:after="0" w:line="240" w:lineRule="auto"/>
        <w:rPr>
          <w:rFonts w:ascii="Calibri" w:eastAsia="Times New Roman" w:hAnsi="Calibri" w:cs="Arial"/>
          <w:bCs/>
          <w:sz w:val="24"/>
          <w:szCs w:val="24"/>
          <w:lang w:eastAsia="en-GB"/>
        </w:rPr>
      </w:pPr>
    </w:p>
    <w:p w:rsidR="00807CDA" w:rsidRPr="00807CDA" w:rsidRDefault="000227AA" w:rsidP="00807CDA">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sz w:val="24"/>
          <w:szCs w:val="24"/>
          <w:lang w:eastAsia="en-GB" w:bidi="en-US"/>
        </w:rPr>
      </w:pPr>
      <w:bookmarkStart w:id="36" w:name="_Toc141167984"/>
      <w:r>
        <w:rPr>
          <w:rFonts w:ascii="Calibri" w:eastAsia="Times New Roman" w:hAnsi="Calibri" w:cs="Arial"/>
          <w:b/>
          <w:bCs/>
          <w:iCs/>
          <w:sz w:val="24"/>
          <w:szCs w:val="24"/>
          <w:lang w:eastAsia="en-GB" w:bidi="en-US"/>
        </w:rPr>
        <w:t>4.13</w:t>
      </w:r>
      <w:r w:rsidR="00807CDA">
        <w:rPr>
          <w:rFonts w:ascii="Calibri" w:eastAsia="Times New Roman" w:hAnsi="Calibri" w:cs="Arial"/>
          <w:b/>
          <w:bCs/>
          <w:iCs/>
          <w:sz w:val="24"/>
          <w:szCs w:val="24"/>
          <w:lang w:eastAsia="en-GB" w:bidi="en-US"/>
        </w:rPr>
        <w:tab/>
        <w:t>Escalating challenging behaviour and falls</w:t>
      </w:r>
      <w:bookmarkEnd w:id="36"/>
    </w:p>
    <w:p w:rsidR="00807CDA" w:rsidRDefault="00807CDA" w:rsidP="00AD4CFC">
      <w:pPr>
        <w:autoSpaceDE w:val="0"/>
        <w:autoSpaceDN w:val="0"/>
        <w:adjustRightInd w:val="0"/>
        <w:spacing w:after="0" w:line="240" w:lineRule="auto"/>
        <w:rPr>
          <w:rFonts w:ascii="Calibri" w:eastAsia="Times New Roman" w:hAnsi="Calibri" w:cs="Arial"/>
          <w:bCs/>
          <w:sz w:val="24"/>
          <w:szCs w:val="24"/>
          <w:lang w:eastAsia="en-GB"/>
        </w:rPr>
      </w:pPr>
    </w:p>
    <w:p w:rsidR="00807CDA" w:rsidRPr="00807CDA" w:rsidRDefault="00807CDA" w:rsidP="00807CDA">
      <w:pPr>
        <w:rPr>
          <w:rFonts w:cstheme="minorHAnsi"/>
          <w:b/>
          <w:bCs/>
          <w:sz w:val="24"/>
          <w:szCs w:val="24"/>
        </w:rPr>
      </w:pPr>
      <w:r w:rsidRPr="00807CDA">
        <w:rPr>
          <w:rFonts w:cstheme="minorHAnsi"/>
          <w:b/>
          <w:bCs/>
          <w:sz w:val="24"/>
          <w:szCs w:val="24"/>
        </w:rPr>
        <w:t>Patient with escalating challenging behaviour who has been identified as at risk of falls</w:t>
      </w:r>
    </w:p>
    <w:p w:rsidR="004B0CFF" w:rsidRPr="004B0CFF" w:rsidRDefault="00807CDA" w:rsidP="000533BC">
      <w:pPr>
        <w:pStyle w:val="ListParagraph"/>
        <w:numPr>
          <w:ilvl w:val="0"/>
          <w:numId w:val="44"/>
        </w:numPr>
        <w:tabs>
          <w:tab w:val="left" w:pos="426"/>
        </w:tabs>
        <w:ind w:left="426" w:hanging="426"/>
        <w:rPr>
          <w:rFonts w:cstheme="minorHAnsi"/>
          <w:sz w:val="24"/>
          <w:szCs w:val="24"/>
        </w:rPr>
      </w:pPr>
      <w:r w:rsidRPr="00807CDA">
        <w:rPr>
          <w:rFonts w:cstheme="minorHAnsi"/>
          <w:sz w:val="24"/>
          <w:szCs w:val="24"/>
        </w:rPr>
        <w:lastRenderedPageBreak/>
        <w:t>Ensure Five for fall</w:t>
      </w:r>
      <w:r w:rsidR="004B0CFF">
        <w:rPr>
          <w:rFonts w:cstheme="minorHAnsi"/>
          <w:sz w:val="24"/>
          <w:szCs w:val="24"/>
        </w:rPr>
        <w:t>s around bedside. (</w:t>
      </w:r>
      <w:r w:rsidR="00DE3AAE">
        <w:rPr>
          <w:rFonts w:cstheme="minorHAnsi"/>
          <w:sz w:val="24"/>
          <w:szCs w:val="24"/>
        </w:rPr>
        <w:t xml:space="preserve">See </w:t>
      </w:r>
      <w:r w:rsidR="00DE3AAE" w:rsidRPr="004B0CFF">
        <w:rPr>
          <w:rFonts w:cstheme="minorHAnsi"/>
          <w:b/>
          <w:sz w:val="24"/>
          <w:szCs w:val="24"/>
        </w:rPr>
        <w:t>Appendix 5</w:t>
      </w:r>
      <w:r w:rsidR="004B0CFF">
        <w:rPr>
          <w:rFonts w:cstheme="minorHAnsi"/>
          <w:sz w:val="24"/>
          <w:szCs w:val="24"/>
        </w:rPr>
        <w:t>).</w:t>
      </w:r>
    </w:p>
    <w:p w:rsidR="004B0CFF" w:rsidRDefault="00807CDA" w:rsidP="000533BC">
      <w:pPr>
        <w:pStyle w:val="ListParagraph"/>
        <w:numPr>
          <w:ilvl w:val="0"/>
          <w:numId w:val="44"/>
        </w:numPr>
        <w:tabs>
          <w:tab w:val="left" w:pos="426"/>
        </w:tabs>
        <w:ind w:left="426" w:hanging="426"/>
        <w:rPr>
          <w:rFonts w:cstheme="minorHAnsi"/>
          <w:sz w:val="24"/>
          <w:szCs w:val="24"/>
        </w:rPr>
      </w:pPr>
      <w:r w:rsidRPr="004B0CFF">
        <w:rPr>
          <w:rFonts w:cstheme="minorHAnsi"/>
          <w:sz w:val="24"/>
          <w:szCs w:val="24"/>
        </w:rPr>
        <w:t>Consider environment beyond bedside – bags on floor, wires, bins, doors</w:t>
      </w:r>
      <w:r w:rsidR="004B0CFF">
        <w:rPr>
          <w:rFonts w:cstheme="minorHAnsi"/>
          <w:sz w:val="24"/>
          <w:szCs w:val="24"/>
        </w:rPr>
        <w:t>.</w:t>
      </w:r>
    </w:p>
    <w:p w:rsidR="004B0CFF" w:rsidRDefault="00807CDA" w:rsidP="000533BC">
      <w:pPr>
        <w:pStyle w:val="ListParagraph"/>
        <w:numPr>
          <w:ilvl w:val="0"/>
          <w:numId w:val="44"/>
        </w:numPr>
        <w:tabs>
          <w:tab w:val="left" w:pos="426"/>
        </w:tabs>
        <w:ind w:left="426" w:hanging="426"/>
        <w:rPr>
          <w:rFonts w:cstheme="minorHAnsi"/>
          <w:sz w:val="24"/>
          <w:szCs w:val="24"/>
        </w:rPr>
      </w:pPr>
      <w:r w:rsidRPr="004B0CFF">
        <w:rPr>
          <w:rFonts w:cstheme="minorHAnsi"/>
          <w:sz w:val="24"/>
          <w:szCs w:val="24"/>
        </w:rPr>
        <w:t>Purple (1:1) interventions where possible (</w:t>
      </w:r>
      <w:r w:rsidRPr="004B0CFF">
        <w:rPr>
          <w:rFonts w:cstheme="minorHAnsi"/>
          <w:b/>
          <w:bCs/>
          <w:sz w:val="24"/>
          <w:szCs w:val="24"/>
        </w:rPr>
        <w:t>DBTH Enhanced Supervision &amp; Engagement Policy PAT/PS 20</w:t>
      </w:r>
      <w:r w:rsidR="004B0CFF">
        <w:rPr>
          <w:rFonts w:cstheme="minorHAnsi"/>
          <w:sz w:val="24"/>
          <w:szCs w:val="24"/>
        </w:rPr>
        <w:t>).</w:t>
      </w:r>
    </w:p>
    <w:p w:rsidR="004B0CFF" w:rsidRDefault="00807CDA" w:rsidP="000533BC">
      <w:pPr>
        <w:pStyle w:val="ListParagraph"/>
        <w:numPr>
          <w:ilvl w:val="0"/>
          <w:numId w:val="44"/>
        </w:numPr>
        <w:tabs>
          <w:tab w:val="left" w:pos="426"/>
        </w:tabs>
        <w:ind w:left="426" w:hanging="426"/>
        <w:rPr>
          <w:rFonts w:cstheme="minorHAnsi"/>
          <w:sz w:val="24"/>
          <w:szCs w:val="24"/>
        </w:rPr>
      </w:pPr>
      <w:r w:rsidRPr="004B0CFF">
        <w:rPr>
          <w:rFonts w:cstheme="minorHAnsi"/>
          <w:sz w:val="24"/>
          <w:szCs w:val="24"/>
        </w:rPr>
        <w:t>Consider TIME AND SPACE and possible reasons why patient is behaving this way</w:t>
      </w:r>
      <w:r w:rsidR="004B0CFF">
        <w:rPr>
          <w:rFonts w:cstheme="minorHAnsi"/>
          <w:sz w:val="24"/>
          <w:szCs w:val="24"/>
        </w:rPr>
        <w:t xml:space="preserve"> (</w:t>
      </w:r>
      <w:r w:rsidR="00DE3AAE" w:rsidRPr="004B0CFF">
        <w:rPr>
          <w:rFonts w:cstheme="minorHAnsi"/>
          <w:sz w:val="24"/>
          <w:szCs w:val="24"/>
        </w:rPr>
        <w:t xml:space="preserve">See </w:t>
      </w:r>
      <w:r w:rsidR="00DE3AAE" w:rsidRPr="004B0CFF">
        <w:rPr>
          <w:rFonts w:cstheme="minorHAnsi"/>
          <w:b/>
          <w:sz w:val="24"/>
          <w:szCs w:val="24"/>
        </w:rPr>
        <w:t>Appendix 4</w:t>
      </w:r>
      <w:r w:rsidR="004B0CFF">
        <w:rPr>
          <w:rFonts w:cstheme="minorHAnsi"/>
          <w:sz w:val="24"/>
          <w:szCs w:val="24"/>
        </w:rPr>
        <w:t>).</w:t>
      </w:r>
    </w:p>
    <w:p w:rsidR="004B0CFF" w:rsidRDefault="00807CDA" w:rsidP="000533BC">
      <w:pPr>
        <w:pStyle w:val="ListParagraph"/>
        <w:numPr>
          <w:ilvl w:val="0"/>
          <w:numId w:val="44"/>
        </w:numPr>
        <w:tabs>
          <w:tab w:val="left" w:pos="426"/>
        </w:tabs>
        <w:ind w:left="426" w:hanging="426"/>
        <w:rPr>
          <w:rFonts w:cstheme="minorHAnsi"/>
          <w:sz w:val="24"/>
          <w:szCs w:val="24"/>
        </w:rPr>
      </w:pPr>
      <w:r w:rsidRPr="004B0CFF">
        <w:rPr>
          <w:rFonts w:cstheme="minorHAnsi"/>
          <w:sz w:val="24"/>
          <w:szCs w:val="24"/>
        </w:rPr>
        <w:t>Safety</w:t>
      </w:r>
      <w:r w:rsidR="004B0CFF">
        <w:rPr>
          <w:rFonts w:cstheme="minorHAnsi"/>
          <w:sz w:val="24"/>
          <w:szCs w:val="24"/>
        </w:rPr>
        <w:t xml:space="preserve"> of other patients and staff:</w:t>
      </w:r>
    </w:p>
    <w:p w:rsidR="004B0CFF" w:rsidRDefault="00807CDA" w:rsidP="000533BC">
      <w:pPr>
        <w:pStyle w:val="ListParagraph"/>
        <w:numPr>
          <w:ilvl w:val="1"/>
          <w:numId w:val="44"/>
        </w:numPr>
        <w:tabs>
          <w:tab w:val="left" w:pos="851"/>
        </w:tabs>
        <w:ind w:left="851" w:hanging="425"/>
        <w:rPr>
          <w:rFonts w:cstheme="minorHAnsi"/>
          <w:sz w:val="24"/>
          <w:szCs w:val="24"/>
        </w:rPr>
      </w:pPr>
      <w:r w:rsidRPr="004B0CFF">
        <w:rPr>
          <w:rFonts w:cstheme="minorHAnsi"/>
          <w:sz w:val="24"/>
          <w:szCs w:val="24"/>
        </w:rPr>
        <w:t>Ensure space from patient, consider moving other patients away from them</w:t>
      </w:r>
      <w:r w:rsidR="000533BC">
        <w:rPr>
          <w:rFonts w:cstheme="minorHAnsi"/>
          <w:sz w:val="24"/>
          <w:szCs w:val="24"/>
        </w:rPr>
        <w:t>.</w:t>
      </w:r>
    </w:p>
    <w:p w:rsidR="004B0CFF" w:rsidRDefault="00807CDA" w:rsidP="000533BC">
      <w:pPr>
        <w:pStyle w:val="ListParagraph"/>
        <w:numPr>
          <w:ilvl w:val="1"/>
          <w:numId w:val="44"/>
        </w:numPr>
        <w:tabs>
          <w:tab w:val="left" w:pos="851"/>
        </w:tabs>
        <w:ind w:left="851" w:hanging="425"/>
        <w:rPr>
          <w:rFonts w:cstheme="minorHAnsi"/>
          <w:sz w:val="24"/>
          <w:szCs w:val="24"/>
        </w:rPr>
      </w:pPr>
      <w:r w:rsidRPr="004B0CFF">
        <w:rPr>
          <w:rFonts w:cstheme="minorHAnsi"/>
          <w:sz w:val="24"/>
          <w:szCs w:val="24"/>
        </w:rPr>
        <w:t>Observation from a safe distance, and attempting de-escalation techniques</w:t>
      </w:r>
      <w:r w:rsidR="000533BC">
        <w:rPr>
          <w:rFonts w:cstheme="minorHAnsi"/>
          <w:sz w:val="24"/>
          <w:szCs w:val="24"/>
        </w:rPr>
        <w:t>.</w:t>
      </w:r>
    </w:p>
    <w:p w:rsidR="008E4E15" w:rsidRDefault="00807CDA" w:rsidP="000533BC">
      <w:pPr>
        <w:pStyle w:val="ListParagraph"/>
        <w:numPr>
          <w:ilvl w:val="0"/>
          <w:numId w:val="44"/>
        </w:numPr>
        <w:tabs>
          <w:tab w:val="left" w:pos="426"/>
        </w:tabs>
        <w:ind w:left="426" w:hanging="426"/>
        <w:rPr>
          <w:rFonts w:cstheme="minorHAnsi"/>
          <w:sz w:val="24"/>
          <w:szCs w:val="24"/>
        </w:rPr>
      </w:pPr>
      <w:r w:rsidRPr="004B0CFF">
        <w:rPr>
          <w:rFonts w:cstheme="minorHAnsi"/>
          <w:sz w:val="24"/>
          <w:szCs w:val="24"/>
        </w:rPr>
        <w:t>Document that patient’s behaviour is becoming more challenging and managing falls risk will increase alongside this</w:t>
      </w:r>
      <w:r w:rsidR="000533BC">
        <w:rPr>
          <w:rFonts w:cstheme="minorHAnsi"/>
          <w:sz w:val="24"/>
          <w:szCs w:val="24"/>
        </w:rPr>
        <w:t>.</w:t>
      </w:r>
    </w:p>
    <w:p w:rsidR="000533BC" w:rsidRPr="000533BC" w:rsidRDefault="000533BC" w:rsidP="000533BC">
      <w:pPr>
        <w:pStyle w:val="ListParagraph"/>
        <w:tabs>
          <w:tab w:val="left" w:pos="426"/>
        </w:tabs>
        <w:spacing w:after="0"/>
        <w:ind w:left="426"/>
        <w:rPr>
          <w:rFonts w:cstheme="minorHAnsi"/>
          <w:sz w:val="24"/>
          <w:szCs w:val="24"/>
        </w:rPr>
      </w:pPr>
    </w:p>
    <w:p w:rsidR="009C070D" w:rsidRPr="00AD4CFC" w:rsidRDefault="000227AA" w:rsidP="000533BC">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7" w:name="_Toc141167985"/>
      <w:r>
        <w:rPr>
          <w:rFonts w:ascii="Calibri" w:eastAsia="Times New Roman" w:hAnsi="Calibri" w:cs="Arial"/>
          <w:b/>
          <w:bCs/>
          <w:iCs/>
          <w:sz w:val="24"/>
          <w:szCs w:val="24"/>
          <w:lang w:eastAsia="en-GB" w:bidi="en-US"/>
        </w:rPr>
        <w:t>4.14</w:t>
      </w:r>
      <w:r w:rsidR="009C070D">
        <w:rPr>
          <w:rFonts w:ascii="Calibri" w:eastAsia="Times New Roman" w:hAnsi="Calibri" w:cs="Arial"/>
          <w:b/>
          <w:bCs/>
          <w:iCs/>
          <w:sz w:val="24"/>
          <w:szCs w:val="24"/>
          <w:lang w:eastAsia="en-GB" w:bidi="en-US"/>
        </w:rPr>
        <w:tab/>
        <w:t>Calling for Help</w:t>
      </w:r>
      <w:bookmarkEnd w:id="37"/>
    </w:p>
    <w:p w:rsidR="008E4E15" w:rsidRDefault="00AA4E4A"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noProof/>
          <w:sz w:val="24"/>
          <w:szCs w:val="24"/>
          <w:lang w:eastAsia="en-GB"/>
        </w:rPr>
        <w:drawing>
          <wp:inline distT="0" distB="0" distL="0" distR="0" wp14:anchorId="71A6B402" wp14:editId="2354AD56">
            <wp:extent cx="5791200" cy="130492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E4E15" w:rsidRDefault="00AA4E4A" w:rsidP="00AD4CFC">
      <w:pPr>
        <w:autoSpaceDE w:val="0"/>
        <w:autoSpaceDN w:val="0"/>
        <w:adjustRightInd w:val="0"/>
        <w:spacing w:after="0" w:line="240" w:lineRule="auto"/>
        <w:rPr>
          <w:rFonts w:ascii="Calibri" w:eastAsia="Times New Roman" w:hAnsi="Calibri" w:cs="Arial"/>
          <w:b/>
          <w:bCs/>
          <w:sz w:val="24"/>
          <w:szCs w:val="24"/>
          <w:lang w:eastAsia="en-GB"/>
        </w:rPr>
      </w:pPr>
      <w:r w:rsidRPr="00AA4E4A">
        <w:rPr>
          <w:rFonts w:ascii="Calibri" w:eastAsia="Times New Roman" w:hAnsi="Calibri" w:cs="Arial"/>
          <w:b/>
          <w:bCs/>
          <w:sz w:val="24"/>
          <w:szCs w:val="24"/>
          <w:lang w:eastAsia="en-GB"/>
        </w:rPr>
        <w:t>Remember: You should not, under any circumstances, take any action which would/could endanger either yourself or others. You can only act in accordance with the most recent training you have received.</w:t>
      </w:r>
    </w:p>
    <w:p w:rsidR="00805BD0" w:rsidRPr="0091718C" w:rsidRDefault="00805BD0" w:rsidP="00AD4CFC">
      <w:pPr>
        <w:autoSpaceDE w:val="0"/>
        <w:autoSpaceDN w:val="0"/>
        <w:adjustRightInd w:val="0"/>
        <w:spacing w:after="0" w:line="240" w:lineRule="auto"/>
        <w:rPr>
          <w:rFonts w:ascii="Calibri" w:eastAsia="Times New Roman" w:hAnsi="Calibri" w:cs="Arial"/>
          <w:b/>
          <w:bCs/>
          <w:sz w:val="14"/>
          <w:szCs w:val="24"/>
          <w:lang w:eastAsia="en-GB"/>
        </w:rPr>
      </w:pPr>
    </w:p>
    <w:p w:rsidR="00AA4E4A" w:rsidRDefault="00065E2C"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above process shows the lev</w:t>
      </w:r>
      <w:r w:rsidR="00995F46">
        <w:rPr>
          <w:rFonts w:ascii="Calibri" w:eastAsia="Times New Roman" w:hAnsi="Calibri" w:cs="Arial"/>
          <w:bCs/>
          <w:sz w:val="24"/>
          <w:szCs w:val="24"/>
          <w:lang w:eastAsia="en-GB"/>
        </w:rPr>
        <w:t>el of support that should be sough</w:t>
      </w:r>
      <w:r>
        <w:rPr>
          <w:rFonts w:ascii="Calibri" w:eastAsia="Times New Roman" w:hAnsi="Calibri" w:cs="Arial"/>
          <w:bCs/>
          <w:sz w:val="24"/>
          <w:szCs w:val="24"/>
          <w:lang w:eastAsia="en-GB"/>
        </w:rPr>
        <w:t xml:space="preserve">t when behaviour is escalating. Ensuring that everyone knows this process and adheres to it will keep staff, patients and visitors safe. </w:t>
      </w:r>
    </w:p>
    <w:p w:rsidR="00065E2C" w:rsidRDefault="00065E2C" w:rsidP="00AD4CFC">
      <w:pPr>
        <w:autoSpaceDE w:val="0"/>
        <w:autoSpaceDN w:val="0"/>
        <w:adjustRightInd w:val="0"/>
        <w:spacing w:after="0" w:line="240" w:lineRule="auto"/>
        <w:rPr>
          <w:rFonts w:ascii="Calibri" w:eastAsia="Times New Roman" w:hAnsi="Calibri" w:cs="Arial"/>
          <w:bCs/>
          <w:sz w:val="24"/>
          <w:szCs w:val="24"/>
          <w:lang w:eastAsia="en-GB"/>
        </w:rPr>
      </w:pPr>
    </w:p>
    <w:p w:rsidR="005F7F49" w:rsidRDefault="00065E2C" w:rsidP="00AD4CFC">
      <w:pPr>
        <w:autoSpaceDE w:val="0"/>
        <w:autoSpaceDN w:val="0"/>
        <w:adjustRightInd w:val="0"/>
        <w:spacing w:after="0" w:line="240" w:lineRule="auto"/>
        <w:rPr>
          <w:rFonts w:ascii="Calibri" w:eastAsia="Times New Roman" w:hAnsi="Calibri" w:cs="Arial"/>
          <w:bCs/>
          <w:sz w:val="24"/>
          <w:szCs w:val="24"/>
          <w:lang w:eastAsia="en-GB"/>
        </w:rPr>
      </w:pPr>
      <w:r w:rsidRPr="00065E2C">
        <w:rPr>
          <w:rFonts w:ascii="Calibri" w:eastAsia="Times New Roman" w:hAnsi="Calibri" w:cs="Arial"/>
          <w:bCs/>
          <w:sz w:val="24"/>
          <w:szCs w:val="24"/>
          <w:lang w:eastAsia="en-GB"/>
        </w:rPr>
        <w:t>It is very rare that police need to be called to hospital to provide physical restraints and interventions to our patients. Below are some e</w:t>
      </w:r>
      <w:r w:rsidR="005F7F49" w:rsidRPr="00065E2C">
        <w:rPr>
          <w:rFonts w:ascii="Calibri" w:eastAsia="Times New Roman" w:hAnsi="Calibri" w:cs="Arial"/>
          <w:bCs/>
          <w:sz w:val="24"/>
          <w:szCs w:val="24"/>
          <w:lang w:eastAsia="en-GB"/>
        </w:rPr>
        <w:t>xamples requiring a police response</w:t>
      </w:r>
      <w:r w:rsidRPr="00065E2C">
        <w:rPr>
          <w:rFonts w:ascii="Calibri" w:eastAsia="Times New Roman" w:hAnsi="Calibri" w:cs="Arial"/>
          <w:bCs/>
          <w:sz w:val="24"/>
          <w:szCs w:val="24"/>
          <w:lang w:eastAsia="en-GB"/>
        </w:rPr>
        <w:t xml:space="preserve"> that have been </w:t>
      </w:r>
      <w:r w:rsidR="00DF759E" w:rsidRPr="00065E2C">
        <w:rPr>
          <w:rFonts w:ascii="Calibri" w:eastAsia="Times New Roman" w:hAnsi="Calibri" w:cs="Arial"/>
          <w:bCs/>
          <w:sz w:val="24"/>
          <w:szCs w:val="24"/>
          <w:lang w:eastAsia="en-GB"/>
        </w:rPr>
        <w:t>adapted from the South Yorkshire Po</w:t>
      </w:r>
      <w:r w:rsidRPr="00065E2C">
        <w:rPr>
          <w:rFonts w:ascii="Calibri" w:eastAsia="Times New Roman" w:hAnsi="Calibri" w:cs="Arial"/>
          <w:bCs/>
          <w:sz w:val="24"/>
          <w:szCs w:val="24"/>
          <w:lang w:eastAsia="en-GB"/>
        </w:rPr>
        <w:t>lice Mental Health Toolkit (2018)</w:t>
      </w:r>
      <w:r w:rsidR="004E0757">
        <w:rPr>
          <w:rFonts w:ascii="Calibri" w:eastAsia="Times New Roman" w:hAnsi="Calibri" w:cs="Arial"/>
          <w:bCs/>
          <w:sz w:val="24"/>
          <w:szCs w:val="24"/>
          <w:lang w:eastAsia="en-GB"/>
        </w:rPr>
        <w:t xml:space="preserve"> and agreed with South Yorkshire Police</w:t>
      </w:r>
    </w:p>
    <w:p w:rsidR="00805BD0" w:rsidRPr="00065E2C"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5F7F49" w:rsidRPr="005F7F49" w:rsidRDefault="005F7F49" w:rsidP="00AD4CFC">
      <w:pPr>
        <w:autoSpaceDE w:val="0"/>
        <w:autoSpaceDN w:val="0"/>
        <w:adjustRightInd w:val="0"/>
        <w:spacing w:after="0" w:line="240" w:lineRule="auto"/>
        <w:rPr>
          <w:rFonts w:ascii="Calibri" w:eastAsia="Times New Roman" w:hAnsi="Calibri" w:cs="Arial"/>
          <w:b/>
          <w:bCs/>
          <w:sz w:val="24"/>
          <w:szCs w:val="24"/>
          <w:lang w:eastAsia="en-GB"/>
        </w:rPr>
      </w:pPr>
      <w:r w:rsidRPr="005F7F49">
        <w:rPr>
          <w:rFonts w:ascii="Calibri" w:eastAsia="Times New Roman" w:hAnsi="Calibri" w:cs="Arial"/>
          <w:b/>
          <w:bCs/>
          <w:sz w:val="24"/>
          <w:szCs w:val="24"/>
          <w:lang w:eastAsia="en-GB"/>
        </w:rPr>
        <w:t>Example 1 – an immediate risk to life and limb</w:t>
      </w:r>
    </w:p>
    <w:p w:rsidR="00065E2C" w:rsidRDefault="00DF759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If a patient produces a weapon such as a large knife and threatens to harm staff, patients or visitors, an immediate police response will be necessary. </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DF759E" w:rsidRDefault="00DF759E" w:rsidP="00AD4CFC">
      <w:pPr>
        <w:autoSpaceDE w:val="0"/>
        <w:autoSpaceDN w:val="0"/>
        <w:adjustRightInd w:val="0"/>
        <w:spacing w:after="0" w:line="240" w:lineRule="auto"/>
        <w:rPr>
          <w:rFonts w:ascii="Calibri" w:eastAsia="Times New Roman" w:hAnsi="Calibri" w:cs="Arial"/>
          <w:bCs/>
          <w:sz w:val="24"/>
          <w:szCs w:val="24"/>
          <w:lang w:eastAsia="en-GB"/>
        </w:rPr>
      </w:pPr>
      <w:r w:rsidRPr="00065E2C">
        <w:rPr>
          <w:rFonts w:ascii="Calibri" w:eastAsia="Times New Roman" w:hAnsi="Calibri" w:cs="Arial"/>
          <w:b/>
          <w:bCs/>
          <w:sz w:val="24"/>
          <w:szCs w:val="24"/>
          <w:lang w:eastAsia="en-GB"/>
        </w:rPr>
        <w:t>Example 2 – immediate risk of serious harm</w:t>
      </w:r>
      <w:r w:rsidR="007C6EAE">
        <w:rPr>
          <w:rFonts w:ascii="Calibri" w:eastAsia="Times New Roman" w:hAnsi="Calibri" w:cs="Arial"/>
          <w:b/>
          <w:bCs/>
          <w:sz w:val="24"/>
          <w:szCs w:val="24"/>
          <w:lang w:eastAsia="en-GB"/>
        </w:rPr>
        <w:br/>
      </w:r>
      <w:r w:rsidR="007C6EAE">
        <w:rPr>
          <w:rFonts w:ascii="Calibri" w:eastAsia="Times New Roman" w:hAnsi="Calibri" w:cs="Arial"/>
          <w:bCs/>
          <w:sz w:val="24"/>
          <w:szCs w:val="24"/>
          <w:lang w:eastAsia="en-GB"/>
        </w:rPr>
        <w:t>A patient has punched a member of staff and is threatening to harm others. Staff have attempted to de-escalate but any attempt to get near is endangering themselves. The patient is continuing to exhibit aggressive behaviour and there is an immediate risk of serious harm to staff, other patients and visitors. Security have been called but have been unsuccessful in resolving the situation. A police response would be appropriate.</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DF759E" w:rsidRPr="00DF759E" w:rsidRDefault="00DF759E" w:rsidP="00AD4CFC">
      <w:pPr>
        <w:autoSpaceDE w:val="0"/>
        <w:autoSpaceDN w:val="0"/>
        <w:adjustRightInd w:val="0"/>
        <w:spacing w:after="0" w:line="240" w:lineRule="auto"/>
        <w:rPr>
          <w:rFonts w:ascii="Calibri" w:eastAsia="Times New Roman" w:hAnsi="Calibri" w:cs="Arial"/>
          <w:b/>
          <w:bCs/>
          <w:sz w:val="24"/>
          <w:szCs w:val="24"/>
          <w:lang w:eastAsia="en-GB"/>
        </w:rPr>
      </w:pPr>
      <w:r w:rsidRPr="00DF759E">
        <w:rPr>
          <w:rFonts w:ascii="Calibri" w:eastAsia="Times New Roman" w:hAnsi="Calibri" w:cs="Arial"/>
          <w:b/>
          <w:bCs/>
          <w:sz w:val="24"/>
          <w:szCs w:val="24"/>
          <w:lang w:eastAsia="en-GB"/>
        </w:rPr>
        <w:t>Example 3 – Serious damage to property</w:t>
      </w:r>
    </w:p>
    <w:p w:rsidR="00DF759E" w:rsidRDefault="00DF759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lastRenderedPageBreak/>
        <w:t>A patient in an inpatient unit has caused damage to ward infrastructure including a day room where they have broken chairs, tables, windows and appliances. The floor is covered in debris and the patient continues to cause damage and throw the debris around the room. A police response would be appropriate.</w:t>
      </w:r>
    </w:p>
    <w:p w:rsidR="004E0757" w:rsidRDefault="004E0757" w:rsidP="00AD4CFC">
      <w:pPr>
        <w:autoSpaceDE w:val="0"/>
        <w:autoSpaceDN w:val="0"/>
        <w:adjustRightInd w:val="0"/>
        <w:spacing w:after="0" w:line="240" w:lineRule="auto"/>
        <w:rPr>
          <w:rFonts w:ascii="Calibri" w:eastAsia="Times New Roman" w:hAnsi="Calibri" w:cs="Arial"/>
          <w:bCs/>
          <w:sz w:val="24"/>
          <w:szCs w:val="24"/>
          <w:lang w:eastAsia="en-GB"/>
        </w:rPr>
      </w:pPr>
    </w:p>
    <w:p w:rsidR="00DF759E" w:rsidRPr="009C4EA9" w:rsidRDefault="00DF759E" w:rsidP="00AD4CFC">
      <w:pPr>
        <w:autoSpaceDE w:val="0"/>
        <w:autoSpaceDN w:val="0"/>
        <w:adjustRightInd w:val="0"/>
        <w:spacing w:after="0" w:line="240" w:lineRule="auto"/>
        <w:rPr>
          <w:rFonts w:ascii="Calibri" w:eastAsia="Times New Roman" w:hAnsi="Calibri" w:cs="Arial"/>
          <w:b/>
          <w:bCs/>
          <w:sz w:val="24"/>
          <w:szCs w:val="24"/>
          <w:lang w:eastAsia="en-GB"/>
        </w:rPr>
      </w:pPr>
      <w:r w:rsidRPr="009C4EA9">
        <w:rPr>
          <w:rFonts w:ascii="Calibri" w:eastAsia="Times New Roman" w:hAnsi="Calibri" w:cs="Arial"/>
          <w:b/>
          <w:bCs/>
          <w:sz w:val="24"/>
          <w:szCs w:val="24"/>
          <w:lang w:eastAsia="en-GB"/>
        </w:rPr>
        <w:t>Example 4 – Offensive weapons</w:t>
      </w:r>
    </w:p>
    <w:p w:rsidR="00DF759E" w:rsidRDefault="00DF759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A patient has told staff that they have a knife on them for their own protection because they believe that nursing staff will harm them. A police response would be appropriate</w:t>
      </w:r>
    </w:p>
    <w:p w:rsidR="009C4EA9" w:rsidRDefault="009C4EA9" w:rsidP="00AD4CFC">
      <w:pPr>
        <w:autoSpaceDE w:val="0"/>
        <w:autoSpaceDN w:val="0"/>
        <w:adjustRightInd w:val="0"/>
        <w:spacing w:after="0" w:line="240" w:lineRule="auto"/>
        <w:rPr>
          <w:rFonts w:ascii="Calibri" w:eastAsia="Times New Roman" w:hAnsi="Calibri" w:cs="Arial"/>
          <w:bCs/>
          <w:sz w:val="24"/>
          <w:szCs w:val="24"/>
          <w:lang w:eastAsia="en-GB"/>
        </w:rPr>
      </w:pPr>
    </w:p>
    <w:p w:rsidR="009C4EA9" w:rsidRPr="009C4EA9" w:rsidRDefault="009C4EA9" w:rsidP="00AD4CFC">
      <w:pPr>
        <w:autoSpaceDE w:val="0"/>
        <w:autoSpaceDN w:val="0"/>
        <w:adjustRightInd w:val="0"/>
        <w:spacing w:after="0" w:line="240" w:lineRule="auto"/>
        <w:rPr>
          <w:rFonts w:ascii="Calibri" w:eastAsia="Times New Roman" w:hAnsi="Calibri" w:cs="Arial"/>
          <w:b/>
          <w:bCs/>
          <w:sz w:val="24"/>
          <w:szCs w:val="24"/>
          <w:lang w:eastAsia="en-GB"/>
        </w:rPr>
      </w:pPr>
      <w:r w:rsidRPr="009C4EA9">
        <w:rPr>
          <w:rFonts w:ascii="Calibri" w:eastAsia="Times New Roman" w:hAnsi="Calibri" w:cs="Arial"/>
          <w:b/>
          <w:bCs/>
          <w:sz w:val="24"/>
          <w:szCs w:val="24"/>
          <w:lang w:eastAsia="en-GB"/>
        </w:rPr>
        <w:t xml:space="preserve">Example 5 – Hostages </w:t>
      </w:r>
    </w:p>
    <w:p w:rsidR="009C4EA9" w:rsidRPr="00AA4E4A" w:rsidRDefault="009C4EA9"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A patient has closed the door to a room whilst a nurse</w:t>
      </w:r>
      <w:r w:rsidR="004E0757">
        <w:rPr>
          <w:rFonts w:ascii="Calibri" w:eastAsia="Times New Roman" w:hAnsi="Calibri" w:cs="Arial"/>
          <w:bCs/>
          <w:sz w:val="24"/>
          <w:szCs w:val="24"/>
          <w:lang w:eastAsia="en-GB"/>
        </w:rPr>
        <w:t xml:space="preserve"> (for example, or other person)</w:t>
      </w:r>
      <w:r>
        <w:rPr>
          <w:rFonts w:ascii="Calibri" w:eastAsia="Times New Roman" w:hAnsi="Calibri" w:cs="Arial"/>
          <w:bCs/>
          <w:sz w:val="24"/>
          <w:szCs w:val="24"/>
          <w:lang w:eastAsia="en-GB"/>
        </w:rPr>
        <w:t xml:space="preserve"> is inside and is shouting, threatening to harm the nurse if anyone enters the room. There is no indication one way or the other as to whether the patient has a weapon and the noise from inside the room suggests that furniture has been piled against the door to block entry. A Police response would be appropriate</w:t>
      </w:r>
    </w:p>
    <w:p w:rsidR="00545246" w:rsidRDefault="00545246"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8" w:name="_Toc141167986"/>
      <w:r>
        <w:rPr>
          <w:rFonts w:ascii="Calibri" w:eastAsia="Times New Roman" w:hAnsi="Calibri" w:cs="Arial"/>
          <w:b/>
          <w:bCs/>
          <w:iCs/>
          <w:sz w:val="24"/>
          <w:szCs w:val="24"/>
          <w:lang w:eastAsia="en-GB" w:bidi="en-US"/>
        </w:rPr>
        <w:t>4.15</w:t>
      </w:r>
      <w:r w:rsidR="009C070D">
        <w:rPr>
          <w:rFonts w:ascii="Calibri" w:eastAsia="Times New Roman" w:hAnsi="Calibri" w:cs="Arial"/>
          <w:b/>
          <w:bCs/>
          <w:iCs/>
          <w:sz w:val="24"/>
          <w:szCs w:val="24"/>
          <w:lang w:eastAsia="en-GB" w:bidi="en-US"/>
        </w:rPr>
        <w:tab/>
        <w:t>After an Aggressive Incident -</w:t>
      </w:r>
      <w:r w:rsidR="00C864BC">
        <w:rPr>
          <w:rFonts w:ascii="Calibri" w:eastAsia="Times New Roman" w:hAnsi="Calibri" w:cs="Arial"/>
          <w:b/>
          <w:bCs/>
          <w:iCs/>
          <w:sz w:val="24"/>
          <w:szCs w:val="24"/>
          <w:lang w:eastAsia="en-GB" w:bidi="en-US"/>
        </w:rPr>
        <w:t xml:space="preserve"> Investigation, Support and </w:t>
      </w:r>
      <w:r w:rsidR="009C070D">
        <w:rPr>
          <w:rFonts w:ascii="Calibri" w:eastAsia="Times New Roman" w:hAnsi="Calibri" w:cs="Arial"/>
          <w:b/>
          <w:bCs/>
          <w:iCs/>
          <w:sz w:val="24"/>
          <w:szCs w:val="24"/>
          <w:lang w:eastAsia="en-GB" w:bidi="en-US"/>
        </w:rPr>
        <w:t>Debrief</w:t>
      </w:r>
      <w:bookmarkEnd w:id="38"/>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9C070D" w:rsidRDefault="00D50465"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Following any incident where a patients behaviour has required restrictive interventions a debrief needs to take place. This should happen as soon as practicable possible to examine the possible causes to the changed behaviour and the likelihood of it happening again. </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D50465" w:rsidRDefault="00D50465"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The primary objective of a debrief is to reduce the potential of future incidents, improve clinical practice and correct weaknesses through establishing the facts surrounding the incident. </w:t>
      </w:r>
    </w:p>
    <w:p w:rsidR="00805BD0" w:rsidRDefault="00805BD0" w:rsidP="00AD4CFC">
      <w:pPr>
        <w:autoSpaceDE w:val="0"/>
        <w:autoSpaceDN w:val="0"/>
        <w:adjustRightInd w:val="0"/>
        <w:spacing w:after="0" w:line="240" w:lineRule="auto"/>
        <w:rPr>
          <w:rFonts w:ascii="Calibri" w:eastAsia="Times New Roman" w:hAnsi="Calibri" w:cs="Arial"/>
          <w:bCs/>
          <w:sz w:val="24"/>
          <w:szCs w:val="24"/>
          <w:lang w:eastAsia="en-GB"/>
        </w:rPr>
      </w:pPr>
    </w:p>
    <w:p w:rsidR="00807CDA" w:rsidRDefault="00D50465"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The debrief is int</w:t>
      </w:r>
      <w:r w:rsidR="00E0736B">
        <w:rPr>
          <w:rFonts w:ascii="Calibri" w:eastAsia="Times New Roman" w:hAnsi="Calibri" w:cs="Arial"/>
          <w:bCs/>
          <w:sz w:val="24"/>
          <w:szCs w:val="24"/>
          <w:lang w:eastAsia="en-GB"/>
        </w:rPr>
        <w:t>ended to be a transparent and o</w:t>
      </w:r>
      <w:r>
        <w:rPr>
          <w:rFonts w:ascii="Calibri" w:eastAsia="Times New Roman" w:hAnsi="Calibri" w:cs="Arial"/>
          <w:bCs/>
          <w:sz w:val="24"/>
          <w:szCs w:val="24"/>
          <w:lang w:eastAsia="en-GB"/>
        </w:rPr>
        <w:t>bjective process and should focus on promoting good communication and a greater understanding of the reasons why we</w:t>
      </w:r>
      <w:r w:rsidR="00B05C2F">
        <w:rPr>
          <w:rFonts w:ascii="Calibri" w:eastAsia="Times New Roman" w:hAnsi="Calibri" w:cs="Arial"/>
          <w:bCs/>
          <w:sz w:val="24"/>
          <w:szCs w:val="24"/>
          <w:lang w:eastAsia="en-GB"/>
        </w:rPr>
        <w:t xml:space="preserve"> use restrictive interventions. Within the Trust we also have access to the Professional Nurse Advocates who can provided emotional support and restorative supervision following incidents.</w:t>
      </w:r>
    </w:p>
    <w:p w:rsidR="00A95386" w:rsidRDefault="00A95386" w:rsidP="00AD4CFC">
      <w:pPr>
        <w:autoSpaceDE w:val="0"/>
        <w:autoSpaceDN w:val="0"/>
        <w:adjustRightInd w:val="0"/>
        <w:spacing w:after="0" w:line="240" w:lineRule="auto"/>
        <w:rPr>
          <w:rFonts w:ascii="Calibri" w:eastAsia="Times New Roman" w:hAnsi="Calibri" w:cs="Arial"/>
          <w:bCs/>
          <w:sz w:val="24"/>
          <w:szCs w:val="24"/>
          <w:lang w:eastAsia="en-GB"/>
        </w:rPr>
      </w:pPr>
    </w:p>
    <w:p w:rsidR="00D50465" w:rsidRDefault="00B05C2F" w:rsidP="00E0736B">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Following an incident</w:t>
      </w:r>
      <w:r w:rsidR="00D50465">
        <w:rPr>
          <w:rFonts w:ascii="Calibri" w:eastAsia="Times New Roman" w:hAnsi="Calibri" w:cs="Arial"/>
          <w:bCs/>
          <w:sz w:val="24"/>
          <w:szCs w:val="24"/>
          <w:lang w:eastAsia="en-GB"/>
        </w:rPr>
        <w:t>,</w:t>
      </w:r>
      <w:r>
        <w:rPr>
          <w:rFonts w:ascii="Calibri" w:eastAsia="Times New Roman" w:hAnsi="Calibri" w:cs="Arial"/>
          <w:bCs/>
          <w:sz w:val="24"/>
          <w:szCs w:val="24"/>
          <w:lang w:eastAsia="en-GB"/>
        </w:rPr>
        <w:t xml:space="preserve"> an investigation should be conducted with the following questions to guide staff in understanding why this incident occurred. </w:t>
      </w:r>
    </w:p>
    <w:p w:rsidR="00B05C2F" w:rsidRPr="00E0736B" w:rsidRDefault="00B05C2F" w:rsidP="00E0736B">
      <w:pPr>
        <w:autoSpaceDE w:val="0"/>
        <w:autoSpaceDN w:val="0"/>
        <w:adjustRightInd w:val="0"/>
        <w:spacing w:after="0" w:line="240" w:lineRule="auto"/>
        <w:rPr>
          <w:rFonts w:ascii="Calibri" w:eastAsia="Times New Roman" w:hAnsi="Calibri" w:cs="Arial"/>
          <w:bCs/>
          <w:sz w:val="24"/>
          <w:szCs w:val="24"/>
          <w:lang w:eastAsia="en-GB"/>
        </w:rPr>
      </w:pPr>
    </w:p>
    <w:tbl>
      <w:tblPr>
        <w:tblStyle w:val="TableGrid"/>
        <w:tblW w:w="0" w:type="auto"/>
        <w:tblLook w:val="04A0" w:firstRow="1" w:lastRow="0" w:firstColumn="1" w:lastColumn="0" w:noHBand="0" w:noVBand="1"/>
      </w:tblPr>
      <w:tblGrid>
        <w:gridCol w:w="4505"/>
        <w:gridCol w:w="4511"/>
      </w:tblGrid>
      <w:tr w:rsidR="00E0736B" w:rsidTr="00D50465">
        <w:tc>
          <w:tcPr>
            <w:tcW w:w="4621" w:type="dxa"/>
          </w:tcPr>
          <w:p w:rsidR="00E0736B" w:rsidRPr="00E0736B" w:rsidRDefault="00E0736B" w:rsidP="00D50465">
            <w:pPr>
              <w:autoSpaceDE w:val="0"/>
              <w:autoSpaceDN w:val="0"/>
              <w:adjustRightInd w:val="0"/>
              <w:rPr>
                <w:rFonts w:ascii="Calibri" w:eastAsia="Times New Roman" w:hAnsi="Calibri" w:cs="Arial"/>
                <w:b/>
                <w:bCs/>
                <w:sz w:val="24"/>
                <w:szCs w:val="24"/>
                <w:lang w:eastAsia="en-GB"/>
              </w:rPr>
            </w:pPr>
            <w:r w:rsidRPr="00E0736B">
              <w:rPr>
                <w:rFonts w:ascii="Calibri" w:eastAsia="Times New Roman" w:hAnsi="Calibri" w:cs="Arial"/>
                <w:b/>
                <w:bCs/>
                <w:sz w:val="24"/>
                <w:szCs w:val="24"/>
                <w:lang w:eastAsia="en-GB"/>
              </w:rPr>
              <w:t>Question</w:t>
            </w:r>
          </w:p>
        </w:tc>
        <w:tc>
          <w:tcPr>
            <w:tcW w:w="4621" w:type="dxa"/>
          </w:tcPr>
          <w:p w:rsidR="00E0736B" w:rsidRPr="00E0736B" w:rsidRDefault="00E0736B" w:rsidP="00D50465">
            <w:pPr>
              <w:autoSpaceDE w:val="0"/>
              <w:autoSpaceDN w:val="0"/>
              <w:adjustRightInd w:val="0"/>
              <w:rPr>
                <w:rFonts w:ascii="Calibri" w:eastAsia="Times New Roman" w:hAnsi="Calibri" w:cs="Arial"/>
                <w:b/>
                <w:bCs/>
                <w:sz w:val="24"/>
                <w:szCs w:val="24"/>
                <w:lang w:eastAsia="en-GB"/>
              </w:rPr>
            </w:pPr>
            <w:r w:rsidRPr="00E0736B">
              <w:rPr>
                <w:rFonts w:ascii="Calibri" w:eastAsia="Times New Roman" w:hAnsi="Calibri" w:cs="Arial"/>
                <w:b/>
                <w:bCs/>
                <w:sz w:val="24"/>
                <w:szCs w:val="24"/>
                <w:lang w:eastAsia="en-GB"/>
              </w:rPr>
              <w:t>Notes</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What happened?</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Time frame, facts</w:t>
            </w:r>
            <w:r w:rsidR="00C95A63">
              <w:rPr>
                <w:rFonts w:ascii="Calibri" w:eastAsia="Times New Roman" w:hAnsi="Calibri" w:cs="Arial"/>
                <w:bCs/>
                <w:sz w:val="24"/>
                <w:szCs w:val="24"/>
                <w:lang w:eastAsia="en-GB"/>
              </w:rPr>
              <w:t>, both leading up</w:t>
            </w:r>
            <w:r w:rsidR="00924692">
              <w:rPr>
                <w:rFonts w:ascii="Calibri" w:eastAsia="Times New Roman" w:hAnsi="Calibri" w:cs="Arial"/>
                <w:bCs/>
                <w:sz w:val="24"/>
                <w:szCs w:val="24"/>
                <w:lang w:eastAsia="en-GB"/>
              </w:rPr>
              <w:t xml:space="preserve"> </w:t>
            </w:r>
            <w:r w:rsidR="00C95A63">
              <w:rPr>
                <w:rFonts w:ascii="Calibri" w:eastAsia="Times New Roman" w:hAnsi="Calibri" w:cs="Arial"/>
                <w:bCs/>
                <w:sz w:val="24"/>
                <w:szCs w:val="24"/>
                <w:lang w:eastAsia="en-GB"/>
              </w:rPr>
              <w:t>to and during the incident</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What was the patient feeling?</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Scared, angry, confused</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What did/does the patient need?</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sidRPr="00E0736B">
              <w:rPr>
                <w:rFonts w:ascii="Calibri" w:eastAsia="Times New Roman" w:hAnsi="Calibri" w:cs="Arial"/>
                <w:bCs/>
                <w:sz w:val="24"/>
                <w:szCs w:val="24"/>
                <w:lang w:eastAsia="en-GB"/>
              </w:rPr>
              <w:t>if they still have an unmet need, the challenging behaviour will continue</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Was the use of restraint appropriate?</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Could there have been a less restrictive intervention?</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Looking back what could you have done differently?</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Was there anything that worsened the situation or anything you felt was missed?</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What worked well?</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Make sure you discuss the positives </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lastRenderedPageBreak/>
              <w:t>Following t</w:t>
            </w:r>
            <w:r w:rsidR="00E0736B">
              <w:rPr>
                <w:rFonts w:ascii="Calibri" w:eastAsia="Times New Roman" w:hAnsi="Calibri" w:cs="Arial"/>
                <w:bCs/>
                <w:sz w:val="24"/>
                <w:szCs w:val="24"/>
                <w:lang w:eastAsia="en-GB"/>
              </w:rPr>
              <w:t>he incident is the patient safe and do they understand what has happened and why?</w:t>
            </w:r>
          </w:p>
        </w:tc>
        <w:tc>
          <w:tcPr>
            <w:tcW w:w="4621" w:type="dxa"/>
          </w:tcPr>
          <w:p w:rsidR="00D50465" w:rsidRDefault="00E0736B"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Is it good practice to involve patients in debriefs. This may be done separately to the staff debriefs in some cases depending on the patient but gaining their understanding of the events and providing the patient with sensitive and honest feedback about the reasons for the interventions can aid in lessons learned.</w:t>
            </w:r>
          </w:p>
        </w:tc>
      </w:tr>
      <w:tr w:rsidR="00D50465" w:rsidTr="00D50465">
        <w:tc>
          <w:tcPr>
            <w:tcW w:w="4621" w:type="dxa"/>
          </w:tcPr>
          <w:p w:rsidR="00D50465" w:rsidRDefault="00D50465" w:rsidP="00D50465">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Do you need more advice and support regarding aggressive</w:t>
            </w:r>
            <w:r w:rsidR="00B05C2F">
              <w:rPr>
                <w:rFonts w:ascii="Calibri" w:eastAsia="Times New Roman" w:hAnsi="Calibri" w:cs="Arial"/>
                <w:bCs/>
                <w:sz w:val="24"/>
                <w:szCs w:val="24"/>
                <w:lang w:eastAsia="en-GB"/>
              </w:rPr>
              <w:t xml:space="preserve"> and violent</w:t>
            </w:r>
            <w:r>
              <w:rPr>
                <w:rFonts w:ascii="Calibri" w:eastAsia="Times New Roman" w:hAnsi="Calibri" w:cs="Arial"/>
                <w:bCs/>
                <w:sz w:val="24"/>
                <w:szCs w:val="24"/>
                <w:lang w:eastAsia="en-GB"/>
              </w:rPr>
              <w:t xml:space="preserve"> behaviours?</w:t>
            </w:r>
          </w:p>
        </w:tc>
        <w:tc>
          <w:tcPr>
            <w:tcW w:w="4621" w:type="dxa"/>
          </w:tcPr>
          <w:p w:rsidR="00D50465" w:rsidRDefault="00E0736B" w:rsidP="00B05C2F">
            <w:pPr>
              <w:autoSpaceDE w:val="0"/>
              <w:autoSpaceDN w:val="0"/>
              <w:adjustRightInd w:val="0"/>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Get in touch with </w:t>
            </w:r>
            <w:r w:rsidR="00B05C2F">
              <w:rPr>
                <w:rFonts w:ascii="Calibri" w:eastAsia="Times New Roman" w:hAnsi="Calibri" w:cs="Arial"/>
                <w:bCs/>
                <w:sz w:val="24"/>
                <w:szCs w:val="24"/>
                <w:lang w:eastAsia="en-GB"/>
              </w:rPr>
              <w:t>the Enhanced Care Matron and/or Local Security Management Specialist</w:t>
            </w:r>
          </w:p>
        </w:tc>
      </w:tr>
    </w:tbl>
    <w:p w:rsidR="008E4E15" w:rsidRDefault="00B05C2F"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 </w:t>
      </w:r>
    </w:p>
    <w:p w:rsidR="009C070D" w:rsidRPr="00AD4CFC" w:rsidRDefault="000227AA" w:rsidP="009C070D">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39" w:name="_Toc141167987"/>
      <w:r>
        <w:rPr>
          <w:rFonts w:ascii="Calibri" w:eastAsia="Times New Roman" w:hAnsi="Calibri" w:cs="Arial"/>
          <w:b/>
          <w:bCs/>
          <w:iCs/>
          <w:sz w:val="24"/>
          <w:szCs w:val="24"/>
          <w:lang w:eastAsia="en-GB" w:bidi="en-US"/>
        </w:rPr>
        <w:t>4.16</w:t>
      </w:r>
      <w:r w:rsidR="009C070D">
        <w:rPr>
          <w:rFonts w:ascii="Calibri" w:eastAsia="Times New Roman" w:hAnsi="Calibri" w:cs="Arial"/>
          <w:b/>
          <w:bCs/>
          <w:iCs/>
          <w:sz w:val="24"/>
          <w:szCs w:val="24"/>
          <w:lang w:eastAsia="en-GB" w:bidi="en-US"/>
        </w:rPr>
        <w:tab/>
        <w:t>Documentation</w:t>
      </w:r>
      <w:bookmarkEnd w:id="39"/>
    </w:p>
    <w:p w:rsidR="009C070D" w:rsidRDefault="009C070D" w:rsidP="00AD4CFC">
      <w:pPr>
        <w:autoSpaceDE w:val="0"/>
        <w:autoSpaceDN w:val="0"/>
        <w:adjustRightInd w:val="0"/>
        <w:spacing w:after="0" w:line="240" w:lineRule="auto"/>
        <w:rPr>
          <w:rFonts w:ascii="Calibri" w:eastAsia="Times New Roman" w:hAnsi="Calibri" w:cs="Arial"/>
          <w:bCs/>
          <w:sz w:val="24"/>
          <w:szCs w:val="24"/>
          <w:lang w:eastAsia="en-GB"/>
        </w:rPr>
      </w:pPr>
    </w:p>
    <w:p w:rsidR="00B05C2F" w:rsidRDefault="00B05C2F"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A DATIX must be completed to report violence and aggression. If the patient is detained under the MHA 1983 then there are certain demographic information and </w:t>
      </w:r>
      <w:r w:rsidR="00FA480D">
        <w:rPr>
          <w:rFonts w:ascii="Calibri" w:eastAsia="Times New Roman" w:hAnsi="Calibri" w:cs="Arial"/>
          <w:bCs/>
          <w:sz w:val="24"/>
          <w:szCs w:val="24"/>
          <w:lang w:eastAsia="en-GB"/>
        </w:rPr>
        <w:t xml:space="preserve">data that must also be collected under the Mental Health Units (Use of Force) 2018 Act (see </w:t>
      </w:r>
      <w:r w:rsidR="00FA480D" w:rsidRPr="00FA480D">
        <w:rPr>
          <w:rFonts w:ascii="Calibri" w:eastAsia="Times New Roman" w:hAnsi="Calibri" w:cs="Arial"/>
          <w:bCs/>
          <w:sz w:val="24"/>
          <w:szCs w:val="24"/>
          <w:highlight w:val="yellow"/>
          <w:lang w:eastAsia="en-GB"/>
        </w:rPr>
        <w:t>USE OF FORCE POLICY</w:t>
      </w:r>
      <w:r w:rsidR="00FA480D">
        <w:rPr>
          <w:rFonts w:ascii="Calibri" w:eastAsia="Times New Roman" w:hAnsi="Calibri" w:cs="Arial"/>
          <w:bCs/>
          <w:sz w:val="24"/>
          <w:szCs w:val="24"/>
          <w:lang w:eastAsia="en-GB"/>
        </w:rPr>
        <w:t xml:space="preserve"> for more information)</w:t>
      </w:r>
      <w:r w:rsidR="000533BC">
        <w:rPr>
          <w:rFonts w:ascii="Calibri" w:eastAsia="Times New Roman" w:hAnsi="Calibri" w:cs="Arial"/>
          <w:bCs/>
          <w:sz w:val="24"/>
          <w:szCs w:val="24"/>
          <w:lang w:eastAsia="en-GB"/>
        </w:rPr>
        <w:t>.</w:t>
      </w:r>
    </w:p>
    <w:p w:rsidR="000533BC" w:rsidRDefault="000533BC" w:rsidP="00AD4CFC">
      <w:pPr>
        <w:autoSpaceDE w:val="0"/>
        <w:autoSpaceDN w:val="0"/>
        <w:adjustRightInd w:val="0"/>
        <w:spacing w:after="0" w:line="240" w:lineRule="auto"/>
        <w:rPr>
          <w:rFonts w:ascii="Calibri" w:eastAsia="Times New Roman" w:hAnsi="Calibri" w:cs="Arial"/>
          <w:bCs/>
          <w:sz w:val="24"/>
          <w:szCs w:val="24"/>
          <w:lang w:eastAsia="en-GB"/>
        </w:rPr>
      </w:pPr>
    </w:p>
    <w:p w:rsidR="00805BD0" w:rsidRDefault="00E2231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Ensure a comprehensive record is made of any intervention necessary to manage an individual’s escalating or disturbed behaviour, including full documentation for any clinical decision.</w:t>
      </w:r>
      <w:r w:rsidR="00B05C2F">
        <w:rPr>
          <w:rFonts w:ascii="Calibri" w:eastAsia="Times New Roman" w:hAnsi="Calibri" w:cs="Arial"/>
          <w:bCs/>
          <w:sz w:val="24"/>
          <w:szCs w:val="24"/>
          <w:lang w:eastAsia="en-GB"/>
        </w:rPr>
        <w:t xml:space="preserve"> </w:t>
      </w:r>
    </w:p>
    <w:p w:rsidR="000533BC" w:rsidRDefault="000533BC" w:rsidP="00AD4CFC">
      <w:pPr>
        <w:autoSpaceDE w:val="0"/>
        <w:autoSpaceDN w:val="0"/>
        <w:adjustRightInd w:val="0"/>
        <w:spacing w:after="0" w:line="240" w:lineRule="auto"/>
        <w:rPr>
          <w:rFonts w:ascii="Calibri" w:eastAsia="Times New Roman" w:hAnsi="Calibri" w:cs="Arial"/>
          <w:bCs/>
          <w:sz w:val="24"/>
          <w:szCs w:val="24"/>
          <w:lang w:eastAsia="en-GB"/>
        </w:rPr>
      </w:pPr>
    </w:p>
    <w:p w:rsidR="00E2231E" w:rsidRDefault="00E2231E" w:rsidP="00AD4CFC">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It is important to also document the possible causes of the behaviour and whether or not the causes have gone. If the causes have not gone then it is highly likely that the behaviour will continue. To aid with this, use TIME AND SPACE for possible causes of delirium and changed behaviour, and also ensure the daily Supervision and Engagement assessment and the Enhanced Care Plan are both completed.</w:t>
      </w:r>
    </w:p>
    <w:p w:rsidR="00A95386" w:rsidRPr="00CC4B01" w:rsidRDefault="00A95386" w:rsidP="00AD4CFC">
      <w:pPr>
        <w:autoSpaceDE w:val="0"/>
        <w:autoSpaceDN w:val="0"/>
        <w:adjustRightInd w:val="0"/>
        <w:spacing w:after="0" w:line="240" w:lineRule="auto"/>
        <w:rPr>
          <w:rFonts w:ascii="Calibri" w:eastAsia="Times New Roman" w:hAnsi="Calibri" w:cs="Arial"/>
          <w:bCs/>
          <w:sz w:val="30"/>
          <w:szCs w:val="24"/>
          <w:lang w:eastAsia="en-GB"/>
        </w:rPr>
      </w:pPr>
    </w:p>
    <w:p w:rsidR="00CD7F80" w:rsidRDefault="00CD7F80" w:rsidP="00CD7F80">
      <w:pPr>
        <w:pStyle w:val="APDTopsection"/>
        <w:spacing w:before="0"/>
      </w:pPr>
      <w:r>
        <w:tab/>
      </w:r>
      <w:bookmarkStart w:id="40" w:name="_Toc141167988"/>
      <w:r>
        <w:t>Use of Restraint with children and young people</w:t>
      </w:r>
      <w:bookmarkEnd w:id="40"/>
    </w:p>
    <w:p w:rsidR="009C070D" w:rsidRDefault="009C070D" w:rsidP="00AD4CFC">
      <w:pPr>
        <w:autoSpaceDE w:val="0"/>
        <w:autoSpaceDN w:val="0"/>
        <w:adjustRightInd w:val="0"/>
        <w:spacing w:after="0" w:line="240" w:lineRule="auto"/>
        <w:rPr>
          <w:rFonts w:ascii="Calibri" w:eastAsia="Times New Roman" w:hAnsi="Calibri" w:cs="Arial"/>
          <w:bCs/>
          <w:sz w:val="24"/>
          <w:szCs w:val="24"/>
          <w:lang w:eastAsia="en-GB"/>
        </w:rPr>
      </w:pPr>
    </w:p>
    <w:p w:rsidR="00CD7F80" w:rsidRPr="00AD4CFC" w:rsidRDefault="00805BD0" w:rsidP="00CD7F80">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41" w:name="_Toc141167989"/>
      <w:r>
        <w:rPr>
          <w:rFonts w:ascii="Calibri" w:eastAsia="Times New Roman" w:hAnsi="Calibri" w:cs="Arial"/>
          <w:b/>
          <w:bCs/>
          <w:iCs/>
          <w:sz w:val="24"/>
          <w:szCs w:val="24"/>
          <w:lang w:eastAsia="en-GB" w:bidi="en-US"/>
        </w:rPr>
        <w:t>5.1</w:t>
      </w:r>
      <w:r>
        <w:rPr>
          <w:rFonts w:ascii="Calibri" w:eastAsia="Times New Roman" w:hAnsi="Calibri" w:cs="Arial"/>
          <w:b/>
          <w:bCs/>
          <w:iCs/>
          <w:sz w:val="24"/>
          <w:szCs w:val="24"/>
          <w:lang w:eastAsia="en-GB" w:bidi="en-US"/>
        </w:rPr>
        <w:tab/>
        <w:t>Safeguarding C</w:t>
      </w:r>
      <w:r w:rsidR="00CD7F80">
        <w:rPr>
          <w:rFonts w:ascii="Calibri" w:eastAsia="Times New Roman" w:hAnsi="Calibri" w:cs="Arial"/>
          <w:b/>
          <w:bCs/>
          <w:iCs/>
          <w:sz w:val="24"/>
          <w:szCs w:val="24"/>
          <w:lang w:eastAsia="en-GB" w:bidi="en-US"/>
        </w:rPr>
        <w:t>hildren</w:t>
      </w:r>
      <w:bookmarkEnd w:id="41"/>
    </w:p>
    <w:p w:rsidR="00805BD0" w:rsidRPr="00805BD0" w:rsidRDefault="00805BD0" w:rsidP="00805BD0">
      <w:pPr>
        <w:spacing w:after="0" w:line="240" w:lineRule="auto"/>
        <w:rPr>
          <w:sz w:val="24"/>
          <w:szCs w:val="24"/>
        </w:rPr>
      </w:pPr>
    </w:p>
    <w:p w:rsidR="00BF7D32" w:rsidRDefault="00BF7D32" w:rsidP="00805BD0">
      <w:pPr>
        <w:spacing w:after="0" w:line="240" w:lineRule="auto"/>
        <w:rPr>
          <w:sz w:val="24"/>
          <w:szCs w:val="24"/>
        </w:rPr>
      </w:pPr>
      <w:r w:rsidRPr="00805BD0">
        <w:rPr>
          <w:sz w:val="24"/>
          <w:szCs w:val="24"/>
        </w:rPr>
        <w:t xml:space="preserve">The physical restraint or barriers which prevent the child leaving, harming themselves, or causing serious damage to property (previously known as ‘containing’) are also included in the term restrictive physical intervention. </w:t>
      </w:r>
    </w:p>
    <w:p w:rsidR="00805BD0" w:rsidRPr="00805BD0" w:rsidRDefault="00805BD0" w:rsidP="00805BD0">
      <w:pPr>
        <w:spacing w:after="0" w:line="240" w:lineRule="auto"/>
        <w:rPr>
          <w:sz w:val="24"/>
          <w:szCs w:val="24"/>
        </w:rPr>
      </w:pPr>
    </w:p>
    <w:p w:rsidR="00BF7D32" w:rsidRDefault="00BF7D32" w:rsidP="00805BD0">
      <w:pPr>
        <w:spacing w:after="0" w:line="240" w:lineRule="auto"/>
        <w:rPr>
          <w:sz w:val="24"/>
          <w:szCs w:val="24"/>
        </w:rPr>
      </w:pPr>
      <w:r w:rsidRPr="00805BD0">
        <w:rPr>
          <w:sz w:val="24"/>
          <w:szCs w:val="24"/>
        </w:rPr>
        <w:t>The restraint of children within health care settings may be required to prevent significant and greater harm to the child themselves, practitioners or others.  For example in situations where the use of de-escalation techniques have been unsuccessful for children/young people under the influence of drugs or alcohol and who are violent and aggressive. If restrictive physical interventions are required the degree of force should be confined to that necessary to hold the child or young person whilst minimising injury to all involved.</w:t>
      </w:r>
    </w:p>
    <w:p w:rsidR="00805BD0" w:rsidRPr="00805BD0" w:rsidRDefault="00805BD0" w:rsidP="00805BD0">
      <w:pPr>
        <w:spacing w:after="0" w:line="240" w:lineRule="auto"/>
        <w:rPr>
          <w:sz w:val="24"/>
          <w:szCs w:val="24"/>
        </w:rPr>
      </w:pPr>
    </w:p>
    <w:p w:rsidR="00BF7D32" w:rsidRDefault="00BF7D32" w:rsidP="00805BD0">
      <w:pPr>
        <w:spacing w:after="0" w:line="240" w:lineRule="auto"/>
        <w:rPr>
          <w:sz w:val="24"/>
          <w:szCs w:val="24"/>
        </w:rPr>
      </w:pPr>
      <w:r w:rsidRPr="00805BD0">
        <w:rPr>
          <w:sz w:val="24"/>
          <w:szCs w:val="24"/>
        </w:rPr>
        <w:lastRenderedPageBreak/>
        <w:t>The Children Act (1989) stresses the importance of preventing children from what it terms ‘significant harm’ and, as the child’s closest advocate, the family has a major part to play in decisions affecting the child.  In all but the very youngest children, obtain the child’s consent (Department of Health, 2001) or expressed agreement for any situation which is not a real emergency, seek the parent/carer’s consent, or the consent of an independent advocate to make an agreement beforehand with parents/ guardians and the child about what methods will be used, when they will be used and for how long. This agreement should be clearly documented in the plan of care and any event fully documented.  Ensure parental presence and involvement - if they wish to be present and involved. Parents/ guardians should not be made to feel guilty if they do not wish to be present during procedures. Nurses should explain parents’ roles in supporting their child, and provide support for them during and after the procedure.</w:t>
      </w:r>
    </w:p>
    <w:p w:rsidR="00805BD0" w:rsidRPr="00805BD0" w:rsidRDefault="00805BD0" w:rsidP="00805BD0">
      <w:pPr>
        <w:spacing w:after="0" w:line="240" w:lineRule="auto"/>
        <w:rPr>
          <w:sz w:val="24"/>
          <w:szCs w:val="24"/>
        </w:rPr>
      </w:pPr>
    </w:p>
    <w:p w:rsidR="00BF7D32" w:rsidRPr="00805BD0" w:rsidRDefault="00BF7D32" w:rsidP="00805BD0">
      <w:pPr>
        <w:pStyle w:val="Default"/>
      </w:pPr>
      <w:r w:rsidRPr="00805BD0">
        <w:rPr>
          <w:b/>
          <w:bCs/>
        </w:rPr>
        <w:t xml:space="preserve">Absconding </w:t>
      </w:r>
    </w:p>
    <w:p w:rsidR="00BF7D32" w:rsidRPr="00805BD0" w:rsidRDefault="00BF7D32" w:rsidP="00805BD0">
      <w:pPr>
        <w:pStyle w:val="Default"/>
      </w:pPr>
      <w:r w:rsidRPr="00805BD0">
        <w:t xml:space="preserve">There are times when a sick child/young person may attempt to leave. </w:t>
      </w:r>
    </w:p>
    <w:p w:rsidR="00BF7D32" w:rsidRDefault="00BF7D32" w:rsidP="00805BD0">
      <w:pPr>
        <w:spacing w:after="0" w:line="240" w:lineRule="auto"/>
        <w:rPr>
          <w:sz w:val="24"/>
          <w:szCs w:val="24"/>
        </w:rPr>
      </w:pPr>
      <w:r w:rsidRPr="00805BD0">
        <w:rPr>
          <w:sz w:val="24"/>
          <w:szCs w:val="24"/>
        </w:rPr>
        <w:t>Decisions made by staff should be made according to the individual circumstances and by considering the child or young person’s best interest. In such situations reasonable measures need to be taken to contain and prevent them from leaving. In all situations the safety and well-being of all other patients and staff must also be considered. If you consider the child to be in immediate danger contact the police on 999. If the child is not in immediate danger but at risk of significant harm follow safeguarding procedures and/or The Missing Person Policy.</w:t>
      </w:r>
    </w:p>
    <w:p w:rsidR="00037661" w:rsidRPr="00805BD0" w:rsidRDefault="00037661" w:rsidP="00805BD0">
      <w:pPr>
        <w:spacing w:after="0" w:line="240" w:lineRule="auto"/>
        <w:rPr>
          <w:sz w:val="24"/>
          <w:szCs w:val="24"/>
        </w:rPr>
      </w:pPr>
    </w:p>
    <w:p w:rsidR="00CD7F80"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Please read the </w:t>
      </w:r>
      <w:r w:rsidRPr="001F5ADE">
        <w:rPr>
          <w:rFonts w:ascii="Calibri" w:eastAsia="Times New Roman" w:hAnsi="Calibri" w:cs="Arial"/>
          <w:bCs/>
          <w:sz w:val="24"/>
          <w:szCs w:val="24"/>
          <w:lang w:eastAsia="en-GB"/>
        </w:rPr>
        <w:t>Safeguarding Children’s Policy</w:t>
      </w:r>
      <w:r w:rsidRPr="00805BD0">
        <w:rPr>
          <w:rFonts w:ascii="Calibri" w:eastAsia="Times New Roman" w:hAnsi="Calibri" w:cs="Arial"/>
          <w:bCs/>
          <w:sz w:val="24"/>
          <w:szCs w:val="24"/>
          <w:lang w:eastAsia="en-GB"/>
        </w:rPr>
        <w:t xml:space="preserve"> </w:t>
      </w:r>
      <w:r w:rsidR="001F5ADE">
        <w:rPr>
          <w:rFonts w:ascii="Calibri" w:eastAsia="Times New Roman" w:hAnsi="Calibri" w:cs="Arial"/>
          <w:bCs/>
          <w:sz w:val="24"/>
          <w:szCs w:val="24"/>
          <w:lang w:eastAsia="en-GB"/>
        </w:rPr>
        <w:t xml:space="preserve">(PAT/PS 10) </w:t>
      </w:r>
      <w:r w:rsidRPr="00805BD0">
        <w:rPr>
          <w:rFonts w:ascii="Calibri" w:eastAsia="Times New Roman" w:hAnsi="Calibri" w:cs="Arial"/>
          <w:bCs/>
          <w:sz w:val="24"/>
          <w:szCs w:val="24"/>
          <w:lang w:eastAsia="en-GB"/>
        </w:rPr>
        <w:t>for more information</w:t>
      </w:r>
      <w:r w:rsidR="000533BC">
        <w:rPr>
          <w:rFonts w:ascii="Calibri" w:eastAsia="Times New Roman" w:hAnsi="Calibri" w:cs="Arial"/>
          <w:bCs/>
          <w:sz w:val="24"/>
          <w:szCs w:val="24"/>
          <w:lang w:eastAsia="en-GB"/>
        </w:rPr>
        <w:t>.</w:t>
      </w:r>
    </w:p>
    <w:p w:rsidR="000533BC" w:rsidRDefault="000533BC" w:rsidP="00805BD0">
      <w:pPr>
        <w:autoSpaceDE w:val="0"/>
        <w:autoSpaceDN w:val="0"/>
        <w:adjustRightInd w:val="0"/>
        <w:spacing w:after="0" w:line="240" w:lineRule="auto"/>
        <w:rPr>
          <w:rFonts w:ascii="Calibri" w:eastAsia="Times New Roman" w:hAnsi="Calibri" w:cs="Arial"/>
          <w:bCs/>
          <w:sz w:val="24"/>
          <w:szCs w:val="24"/>
          <w:lang w:eastAsia="en-GB"/>
        </w:rPr>
      </w:pPr>
    </w:p>
    <w:p w:rsidR="000533BC" w:rsidRDefault="000533BC" w:rsidP="00805BD0">
      <w:pPr>
        <w:autoSpaceDE w:val="0"/>
        <w:autoSpaceDN w:val="0"/>
        <w:adjustRightInd w:val="0"/>
        <w:spacing w:after="0" w:line="240" w:lineRule="auto"/>
        <w:rPr>
          <w:rFonts w:ascii="Calibri" w:eastAsia="Times New Roman" w:hAnsi="Calibri" w:cs="Arial"/>
          <w:bCs/>
          <w:sz w:val="24"/>
          <w:szCs w:val="24"/>
          <w:lang w:eastAsia="en-GB"/>
        </w:rPr>
      </w:pPr>
    </w:p>
    <w:p w:rsidR="000533BC" w:rsidRPr="00805BD0" w:rsidRDefault="000533BC" w:rsidP="00805BD0">
      <w:pPr>
        <w:autoSpaceDE w:val="0"/>
        <w:autoSpaceDN w:val="0"/>
        <w:adjustRightInd w:val="0"/>
        <w:spacing w:after="0" w:line="240" w:lineRule="auto"/>
        <w:rPr>
          <w:rFonts w:ascii="Calibri" w:eastAsia="Times New Roman" w:hAnsi="Calibri" w:cs="Arial"/>
          <w:bCs/>
          <w:sz w:val="24"/>
          <w:szCs w:val="24"/>
          <w:lang w:eastAsia="en-GB"/>
        </w:rPr>
      </w:pPr>
    </w:p>
    <w:p w:rsidR="008A6128" w:rsidRPr="00CC4B01" w:rsidRDefault="008A6128" w:rsidP="00805BD0">
      <w:pPr>
        <w:autoSpaceDE w:val="0"/>
        <w:autoSpaceDN w:val="0"/>
        <w:adjustRightInd w:val="0"/>
        <w:spacing w:after="0" w:line="240" w:lineRule="auto"/>
        <w:rPr>
          <w:rFonts w:ascii="Calibri" w:eastAsia="Times New Roman" w:hAnsi="Calibri" w:cs="Arial"/>
          <w:bCs/>
          <w:sz w:val="28"/>
          <w:szCs w:val="24"/>
          <w:lang w:eastAsia="en-GB"/>
        </w:rPr>
      </w:pPr>
    </w:p>
    <w:p w:rsidR="00CD7F80" w:rsidRPr="00805BD0" w:rsidRDefault="00CD7F80" w:rsidP="00805BD0">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line="240" w:lineRule="auto"/>
        <w:ind w:left="718" w:hanging="718"/>
        <w:outlineLvl w:val="1"/>
        <w:rPr>
          <w:rFonts w:ascii="Calibri" w:eastAsia="Times New Roman" w:hAnsi="Calibri" w:cs="Arial"/>
          <w:b/>
          <w:bCs/>
          <w:iCs/>
          <w:caps/>
          <w:sz w:val="24"/>
          <w:szCs w:val="24"/>
          <w:lang w:eastAsia="en-GB" w:bidi="en-US"/>
        </w:rPr>
      </w:pPr>
      <w:bookmarkStart w:id="42" w:name="_Toc141167990"/>
      <w:r w:rsidRPr="00805BD0">
        <w:rPr>
          <w:rFonts w:ascii="Calibri" w:eastAsia="Times New Roman" w:hAnsi="Calibri" w:cs="Arial"/>
          <w:b/>
          <w:bCs/>
          <w:iCs/>
          <w:sz w:val="24"/>
          <w:szCs w:val="24"/>
          <w:lang w:eastAsia="en-GB" w:bidi="en-US"/>
        </w:rPr>
        <w:t>5.2</w:t>
      </w:r>
      <w:r w:rsidRPr="00805BD0">
        <w:rPr>
          <w:rFonts w:ascii="Calibri" w:eastAsia="Times New Roman" w:hAnsi="Calibri" w:cs="Arial"/>
          <w:b/>
          <w:bCs/>
          <w:iCs/>
          <w:sz w:val="24"/>
          <w:szCs w:val="24"/>
          <w:lang w:eastAsia="en-GB" w:bidi="en-US"/>
        </w:rPr>
        <w:tab/>
        <w:t>Holding and immobilisation</w:t>
      </w:r>
      <w:bookmarkEnd w:id="42"/>
    </w:p>
    <w:p w:rsidR="00037661" w:rsidRDefault="00037661" w:rsidP="00805BD0">
      <w:pPr>
        <w:autoSpaceDE w:val="0"/>
        <w:autoSpaceDN w:val="0"/>
        <w:adjustRightInd w:val="0"/>
        <w:spacing w:after="0" w:line="240" w:lineRule="auto"/>
        <w:rPr>
          <w:rFonts w:ascii="Calibri" w:eastAsia="Times New Roman" w:hAnsi="Calibri" w:cs="Arial"/>
          <w:bCs/>
          <w:color w:val="808080" w:themeColor="background1" w:themeShade="80"/>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Restrictive physical intervention and therapeutic holding of children and young people within the healthcare setting may be required to prevent significant and greater harm to the child/young person themselves, practitioners or others. If restraint is required, the degree of force should be confined to that necessary to hold the child or young person whilst minimising injury to all involved. </w:t>
      </w:r>
    </w:p>
    <w:p w:rsidR="00037661" w:rsidRPr="00805BD0"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Techniques such as relaxation and distraction, together with pharmacological strategies such as the use of local anaesthetic cream and analgesia should be used. </w:t>
      </w:r>
    </w:p>
    <w:p w:rsidR="00037661" w:rsidRPr="00805BD0"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0533BC"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Clinical holding may be required for</w:t>
      </w:r>
      <w:r w:rsidR="000533BC">
        <w:rPr>
          <w:rFonts w:ascii="Calibri" w:eastAsia="Times New Roman" w:hAnsi="Calibri" w:cs="Arial"/>
          <w:bCs/>
          <w:sz w:val="24"/>
          <w:szCs w:val="24"/>
          <w:lang w:eastAsia="en-GB"/>
        </w:rPr>
        <w:t>:-</w:t>
      </w:r>
    </w:p>
    <w:p w:rsidR="00BF7D32" w:rsidRPr="00805BD0"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venepuncture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cannulation </w:t>
      </w:r>
    </w:p>
    <w:p w:rsidR="000533BC"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lumbar puncture </w:t>
      </w:r>
    </w:p>
    <w:p w:rsidR="00BF7D32" w:rsidRPr="000533BC" w:rsidRDefault="00BF7D32" w:rsidP="000533BC">
      <w:pPr>
        <w:pStyle w:val="ListParagraph"/>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0533BC">
        <w:rPr>
          <w:rFonts w:ascii="Calibri" w:eastAsia="Times New Roman" w:hAnsi="Calibri" w:cs="Arial"/>
          <w:bCs/>
          <w:sz w:val="24"/>
          <w:szCs w:val="24"/>
          <w:lang w:eastAsia="en-GB"/>
        </w:rPr>
        <w:t xml:space="preserve"> insertion of naso-gastric tube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insertion of urinary catheter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plastering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lastRenderedPageBreak/>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administration of medication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medical examination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recording observations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application of splints for treatments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radiographic examinations </w:t>
      </w:r>
    </w:p>
    <w:p w:rsidR="000533BC" w:rsidRDefault="000533BC"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Pr="0092469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924692">
        <w:rPr>
          <w:rFonts w:ascii="Calibri" w:eastAsia="Times New Roman" w:hAnsi="Calibri" w:cs="Arial"/>
          <w:bCs/>
          <w:sz w:val="24"/>
          <w:szCs w:val="24"/>
          <w:lang w:eastAsia="en-GB"/>
        </w:rPr>
        <w:t xml:space="preserve">This list is not exhaustive. </w:t>
      </w:r>
    </w:p>
    <w:p w:rsidR="00BF7D32" w:rsidRPr="00805BD0" w:rsidRDefault="00BF7D32"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The followi</w:t>
      </w:r>
      <w:r w:rsidR="000533BC">
        <w:rPr>
          <w:rFonts w:ascii="Calibri" w:eastAsia="Times New Roman" w:hAnsi="Calibri" w:cs="Arial"/>
          <w:bCs/>
          <w:sz w:val="24"/>
          <w:szCs w:val="24"/>
          <w:lang w:eastAsia="en-GB"/>
        </w:rPr>
        <w:t>ng should always be considered:-</w:t>
      </w:r>
    </w:p>
    <w:p w:rsidR="000533BC" w:rsidRPr="00805BD0" w:rsidRDefault="000533BC"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preparation play </w:t>
      </w:r>
    </w:p>
    <w:p w:rsidR="00BF7D32" w:rsidRPr="00805BD0"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r>
      <w:r w:rsidRPr="00805BD0">
        <w:rPr>
          <w:rFonts w:ascii="Calibri" w:eastAsia="Times New Roman" w:hAnsi="Calibri" w:cs="Arial"/>
          <w:bCs/>
          <w:sz w:val="24"/>
          <w:szCs w:val="24"/>
          <w:lang w:eastAsia="en-GB"/>
        </w:rPr>
        <w:t xml:space="preserve">distraction </w:t>
      </w:r>
    </w:p>
    <w:p w:rsidR="000533BC" w:rsidRDefault="00BF7D32" w:rsidP="000533BC">
      <w:p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 </w:t>
      </w:r>
      <w:r w:rsidR="000533BC">
        <w:rPr>
          <w:rFonts w:ascii="Calibri" w:eastAsia="Times New Roman" w:hAnsi="Calibri" w:cs="Arial"/>
          <w:bCs/>
          <w:sz w:val="24"/>
          <w:szCs w:val="24"/>
          <w:lang w:eastAsia="en-GB"/>
        </w:rPr>
        <w:tab/>
        <w:t>other alternative therapies</w:t>
      </w:r>
    </w:p>
    <w:p w:rsidR="00CD7F80" w:rsidRPr="000533BC" w:rsidRDefault="00BF7D32" w:rsidP="000533BC">
      <w:pPr>
        <w:pStyle w:val="ListParagraph"/>
        <w:numPr>
          <w:ilvl w:val="0"/>
          <w:numId w:val="44"/>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0533BC">
        <w:rPr>
          <w:rFonts w:ascii="Calibri" w:eastAsia="Times New Roman" w:hAnsi="Calibri" w:cs="Arial"/>
          <w:bCs/>
          <w:sz w:val="24"/>
          <w:szCs w:val="24"/>
          <w:lang w:eastAsia="en-GB"/>
        </w:rPr>
        <w:t xml:space="preserve"> assistance of other professionals</w:t>
      </w:r>
    </w:p>
    <w:p w:rsidR="00CD7F80" w:rsidRPr="00805BD0" w:rsidRDefault="00CD7F80"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Pr="00805BD0"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
          <w:bCs/>
          <w:sz w:val="24"/>
          <w:szCs w:val="24"/>
          <w:lang w:eastAsia="en-GB"/>
        </w:rPr>
        <w:t xml:space="preserve">The use of holding </w:t>
      </w: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There are occasions when control needs to be exercised over a child but the force of physical restraint is not necessary. This can be achieved through the procedure of holding. This is a controlled technique that can be used for a variety of reasons such as: </w:t>
      </w:r>
    </w:p>
    <w:p w:rsidR="00037661" w:rsidRPr="00805BD0"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Pr="00805BD0" w:rsidRDefault="00BF7D32"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helping children, with their permission, to manage a painful procedure quickly and effectively </w:t>
      </w:r>
    </w:p>
    <w:p w:rsidR="00BF7D32" w:rsidRPr="00805BD0" w:rsidRDefault="00BF7D32"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diverting a child from destructive or disruptive behaviour by being led away by the hand, arm or by means of an arm around the shoulder </w:t>
      </w:r>
    </w:p>
    <w:p w:rsidR="00BF7D32" w:rsidRPr="00805BD0" w:rsidRDefault="00BF7D32"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 xml:space="preserve">separating, by guiding away and holding with little or no force, a child engaged in an argument or fight which in itself is not likely to cause serious harm but is nonetheless disruptive and detrimental to the well-being of others. </w:t>
      </w:r>
    </w:p>
    <w:p w:rsidR="00BF7D32" w:rsidRPr="00805BD0" w:rsidRDefault="00BF7D32"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805BD0">
        <w:rPr>
          <w:rFonts w:ascii="Calibri" w:eastAsia="Times New Roman" w:hAnsi="Calibri" w:cs="Arial"/>
          <w:bCs/>
          <w:sz w:val="24"/>
          <w:szCs w:val="24"/>
          <w:lang w:eastAsia="en-GB"/>
        </w:rPr>
        <w:t>Collaborative preparation and planning involving healthcare professionals, the child and their parent’s/carers is essential when a child requires holding for a clinical procedure. Due consideration should be given for the mature child, and to children who are judged to be</w:t>
      </w:r>
      <w:r w:rsidRPr="00BF7D32">
        <w:rPr>
          <w:rFonts w:ascii="Calibri" w:eastAsia="Times New Roman" w:hAnsi="Calibri" w:cs="Arial"/>
          <w:bCs/>
          <w:sz w:val="24"/>
          <w:szCs w:val="24"/>
          <w:lang w:eastAsia="en-GB"/>
        </w:rPr>
        <w:t xml:space="preserve"> able to consent to treatment. </w:t>
      </w:r>
    </w:p>
    <w:p w:rsidR="00037661" w:rsidRPr="00BF7D32"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BF7D32">
        <w:rPr>
          <w:rFonts w:ascii="Calibri" w:eastAsia="Times New Roman" w:hAnsi="Calibri" w:cs="Arial"/>
          <w:bCs/>
          <w:sz w:val="24"/>
          <w:szCs w:val="24"/>
          <w:lang w:eastAsia="en-GB"/>
        </w:rPr>
        <w:t xml:space="preserve">Effective preparation, the use of local anaesthesia, sedation and analgesia together with distraction techniques successfully reduce the need for undue force in the use of proactive immobilisation (e.g. holding a child’s arm to take blood or administer an injection to prevent withdrawal and subsequent unnecessary pain to the child). However, ‘therapeutic holding’ without the child’s consent or assent may need to be undertaken against the child’s wishes in order to perform an emergency or urgent intervention in a safe and controlled manner (e.g. a lumbar puncture). </w:t>
      </w:r>
    </w:p>
    <w:p w:rsidR="00037661" w:rsidRPr="00BF7D32"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BF7D32">
        <w:rPr>
          <w:rFonts w:ascii="Calibri" w:eastAsia="Times New Roman" w:hAnsi="Calibri" w:cs="Arial"/>
          <w:bCs/>
          <w:sz w:val="24"/>
          <w:szCs w:val="24"/>
          <w:lang w:eastAsia="en-GB"/>
        </w:rPr>
        <w:t xml:space="preserve">Good preparation for procedures may prevent the need for holding. </w:t>
      </w:r>
    </w:p>
    <w:p w:rsidR="00037661" w:rsidRPr="00BF7D32"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BF7D32">
        <w:rPr>
          <w:rFonts w:ascii="Calibri" w:eastAsia="Times New Roman" w:hAnsi="Calibri" w:cs="Arial"/>
          <w:bCs/>
          <w:sz w:val="24"/>
          <w:szCs w:val="24"/>
          <w:lang w:eastAsia="en-GB"/>
        </w:rPr>
        <w:t xml:space="preserve">If staff are aware in advance that they may have to hold a child for a procedure or therapeutic intervention (i.e. to pass a naso-gastric tube or take blood), this should form part of the care plan and the consent of a person with parental responsibility for the child should be sought. </w:t>
      </w:r>
    </w:p>
    <w:p w:rsidR="00037661" w:rsidRPr="00BF7D32"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F7D32" w:rsidRDefault="00BF7D32" w:rsidP="00805BD0">
      <w:pPr>
        <w:autoSpaceDE w:val="0"/>
        <w:autoSpaceDN w:val="0"/>
        <w:adjustRightInd w:val="0"/>
        <w:spacing w:after="0" w:line="240" w:lineRule="auto"/>
        <w:rPr>
          <w:rFonts w:ascii="Calibri" w:eastAsia="Times New Roman" w:hAnsi="Calibri" w:cs="Arial"/>
          <w:bCs/>
          <w:sz w:val="24"/>
          <w:szCs w:val="24"/>
          <w:lang w:eastAsia="en-GB"/>
        </w:rPr>
      </w:pPr>
      <w:r w:rsidRPr="00BF7D32">
        <w:rPr>
          <w:rFonts w:ascii="Calibri" w:eastAsia="Times New Roman" w:hAnsi="Calibri" w:cs="Arial"/>
          <w:bCs/>
          <w:sz w:val="24"/>
          <w:szCs w:val="24"/>
          <w:lang w:eastAsia="en-GB"/>
        </w:rPr>
        <w:t>Discuss and agree on the position to be maintained during the intervention period</w:t>
      </w:r>
      <w:r w:rsidR="00B45F71">
        <w:rPr>
          <w:rFonts w:ascii="Calibri" w:eastAsia="Times New Roman" w:hAnsi="Calibri" w:cs="Arial"/>
          <w:bCs/>
          <w:sz w:val="24"/>
          <w:szCs w:val="24"/>
          <w:lang w:eastAsia="en-GB"/>
        </w:rPr>
        <w:t>.</w:t>
      </w:r>
    </w:p>
    <w:p w:rsidR="00037661" w:rsidRDefault="00037661" w:rsidP="00805BD0">
      <w:pPr>
        <w:autoSpaceDE w:val="0"/>
        <w:autoSpaceDN w:val="0"/>
        <w:adjustRightInd w:val="0"/>
        <w:spacing w:after="0" w:line="240" w:lineRule="auto"/>
        <w:rPr>
          <w:rFonts w:ascii="Calibri" w:eastAsia="Times New Roman" w:hAnsi="Calibri" w:cs="Arial"/>
          <w:bCs/>
          <w:sz w:val="24"/>
          <w:szCs w:val="24"/>
          <w:lang w:eastAsia="en-GB"/>
        </w:rPr>
      </w:pPr>
    </w:p>
    <w:p w:rsidR="00B45F71" w:rsidRDefault="00B45F71" w:rsidP="00805BD0">
      <w:pPr>
        <w:autoSpaceDE w:val="0"/>
        <w:autoSpaceDN w:val="0"/>
        <w:adjustRightInd w:val="0"/>
        <w:spacing w:after="0" w:line="240" w:lineRule="auto"/>
        <w:rPr>
          <w:rFonts w:ascii="Calibri" w:eastAsia="Times New Roman" w:hAnsi="Calibri" w:cs="Arial"/>
          <w:bCs/>
          <w:sz w:val="24"/>
          <w:szCs w:val="24"/>
          <w:lang w:eastAsia="en-GB"/>
        </w:rPr>
      </w:pPr>
      <w:r>
        <w:rPr>
          <w:rFonts w:ascii="Calibri" w:eastAsia="Times New Roman" w:hAnsi="Calibri" w:cs="Arial"/>
          <w:bCs/>
          <w:sz w:val="24"/>
          <w:szCs w:val="24"/>
          <w:lang w:eastAsia="en-GB"/>
        </w:rPr>
        <w:t xml:space="preserve">Principles are set out in </w:t>
      </w:r>
      <w:r w:rsidR="000533BC" w:rsidRPr="000533BC">
        <w:rPr>
          <w:rFonts w:ascii="Calibri" w:eastAsia="Times New Roman" w:hAnsi="Calibri" w:cs="Arial"/>
          <w:b/>
          <w:bCs/>
          <w:sz w:val="24"/>
          <w:szCs w:val="24"/>
          <w:lang w:eastAsia="en-GB"/>
        </w:rPr>
        <w:t>A</w:t>
      </w:r>
      <w:r w:rsidRPr="000533BC">
        <w:rPr>
          <w:rFonts w:ascii="Calibri" w:eastAsia="Times New Roman" w:hAnsi="Calibri" w:cs="Arial"/>
          <w:b/>
          <w:bCs/>
          <w:sz w:val="24"/>
          <w:szCs w:val="24"/>
          <w:lang w:eastAsia="en-GB"/>
        </w:rPr>
        <w:t>ppendix</w:t>
      </w:r>
      <w:r w:rsidR="00F45135" w:rsidRPr="000533BC">
        <w:rPr>
          <w:rFonts w:ascii="Calibri" w:eastAsia="Times New Roman" w:hAnsi="Calibri" w:cs="Arial"/>
          <w:b/>
          <w:bCs/>
          <w:sz w:val="24"/>
          <w:szCs w:val="24"/>
          <w:lang w:eastAsia="en-GB"/>
        </w:rPr>
        <w:t xml:space="preserve"> </w:t>
      </w:r>
      <w:r w:rsidR="00924692" w:rsidRPr="000533BC">
        <w:rPr>
          <w:rFonts w:ascii="Calibri" w:eastAsia="Times New Roman" w:hAnsi="Calibri" w:cs="Arial"/>
          <w:b/>
          <w:bCs/>
          <w:sz w:val="24"/>
          <w:szCs w:val="24"/>
          <w:lang w:eastAsia="en-GB"/>
        </w:rPr>
        <w:t>3</w:t>
      </w:r>
      <w:r w:rsidR="000533BC">
        <w:rPr>
          <w:rFonts w:ascii="Calibri" w:eastAsia="Times New Roman" w:hAnsi="Calibri" w:cs="Arial"/>
          <w:bCs/>
          <w:sz w:val="24"/>
          <w:szCs w:val="24"/>
          <w:lang w:eastAsia="en-GB"/>
        </w:rPr>
        <w:t>.</w:t>
      </w:r>
      <w:r w:rsidR="00924692">
        <w:rPr>
          <w:rFonts w:ascii="Calibri" w:eastAsia="Times New Roman" w:hAnsi="Calibri" w:cs="Arial"/>
          <w:bCs/>
          <w:sz w:val="24"/>
          <w:szCs w:val="24"/>
          <w:lang w:eastAsia="en-GB"/>
        </w:rPr>
        <w:t xml:space="preserve"> </w:t>
      </w:r>
    </w:p>
    <w:p w:rsidR="00CD7F80" w:rsidRDefault="00CD7F80" w:rsidP="00AD4CFC">
      <w:pPr>
        <w:autoSpaceDE w:val="0"/>
        <w:autoSpaceDN w:val="0"/>
        <w:adjustRightInd w:val="0"/>
        <w:spacing w:after="0" w:line="240" w:lineRule="auto"/>
        <w:rPr>
          <w:rFonts w:ascii="Calibri" w:eastAsia="Times New Roman" w:hAnsi="Calibri" w:cs="Arial"/>
          <w:bCs/>
          <w:sz w:val="24"/>
          <w:szCs w:val="24"/>
          <w:lang w:eastAsia="en-GB"/>
        </w:rPr>
      </w:pPr>
    </w:p>
    <w:p w:rsidR="00E37294" w:rsidRDefault="00E37294" w:rsidP="00366971">
      <w:pPr>
        <w:pStyle w:val="APDTopsection"/>
        <w:spacing w:before="0"/>
      </w:pPr>
      <w:r>
        <w:tab/>
      </w:r>
      <w:bookmarkStart w:id="43" w:name="_Toc141167991"/>
      <w:r>
        <w:t>Training/support</w:t>
      </w:r>
      <w:bookmarkEnd w:id="43"/>
    </w:p>
    <w:p w:rsidR="00E37294" w:rsidRPr="00132EA2" w:rsidRDefault="00E37294" w:rsidP="00AD4CFC">
      <w:pPr>
        <w:autoSpaceDE w:val="0"/>
        <w:autoSpaceDN w:val="0"/>
        <w:adjustRightInd w:val="0"/>
        <w:spacing w:after="0" w:line="240" w:lineRule="auto"/>
        <w:rPr>
          <w:rFonts w:ascii="Calibri" w:eastAsia="Times New Roman" w:hAnsi="Calibri" w:cs="Arial"/>
          <w:bCs/>
          <w:sz w:val="24"/>
          <w:szCs w:val="24"/>
          <w:lang w:eastAsia="en-GB"/>
        </w:rPr>
      </w:pPr>
    </w:p>
    <w:p w:rsidR="001C2259" w:rsidRPr="0011348D" w:rsidRDefault="001C2259" w:rsidP="000533BC">
      <w:pPr>
        <w:autoSpaceDE w:val="0"/>
        <w:autoSpaceDN w:val="0"/>
        <w:spacing w:after="0"/>
        <w:rPr>
          <w:iCs/>
          <w:sz w:val="24"/>
          <w:szCs w:val="24"/>
          <w:lang w:eastAsia="en-GB"/>
        </w:rPr>
      </w:pPr>
      <w:r w:rsidRPr="0011348D">
        <w:rPr>
          <w:iCs/>
          <w:sz w:val="24"/>
          <w:szCs w:val="24"/>
          <w:lang w:eastAsia="en-GB"/>
        </w:rPr>
        <w:t>Please note:  The training requirements of staff will be identified through a learning needs analysis (LNA).  Role specific education will be co-ordinated/ delivered by the topic lead. Alternatively, training may be accessed via an approved e-learning platform where available.</w:t>
      </w:r>
    </w:p>
    <w:p w:rsidR="001C2259" w:rsidRPr="000533BC" w:rsidRDefault="001C2259" w:rsidP="000533BC">
      <w:pPr>
        <w:autoSpaceDE w:val="0"/>
        <w:autoSpaceDN w:val="0"/>
        <w:adjustRightInd w:val="0"/>
        <w:spacing w:after="0" w:line="240" w:lineRule="auto"/>
        <w:rPr>
          <w:rFonts w:ascii="Calibri" w:eastAsia="Times New Roman" w:hAnsi="Calibri" w:cs="Times New Roman"/>
          <w:sz w:val="24"/>
          <w:szCs w:val="24"/>
          <w:lang w:eastAsia="en-GB"/>
        </w:rPr>
      </w:pPr>
    </w:p>
    <w:p w:rsidR="00E37294" w:rsidRPr="00E37294" w:rsidRDefault="00E37294" w:rsidP="00CC4B01">
      <w:pPr>
        <w:pStyle w:val="APDTopsection"/>
        <w:spacing w:before="0"/>
        <w:ind w:right="-188"/>
      </w:pPr>
      <w:bookmarkStart w:id="44" w:name="_Toc141167992"/>
      <w:r>
        <w:t>Monitoring compliance with the procedural document</w:t>
      </w:r>
      <w:bookmarkEnd w:id="44"/>
    </w:p>
    <w:p w:rsidR="00AD4CFC" w:rsidRDefault="00AD4CFC" w:rsidP="00AD4CFC">
      <w:pPr>
        <w:autoSpaceDE w:val="0"/>
        <w:autoSpaceDN w:val="0"/>
        <w:adjustRightInd w:val="0"/>
        <w:spacing w:after="0" w:line="240" w:lineRule="auto"/>
        <w:rPr>
          <w:rFonts w:ascii="Calibri" w:eastAsia="Times New Roman" w:hAnsi="Calibri" w:cs="Times New Roman"/>
          <w:sz w:val="24"/>
          <w:szCs w:val="24"/>
          <w:lang w:eastAsia="en-GB"/>
        </w:rPr>
      </w:pPr>
    </w:p>
    <w:p w:rsidR="00E2231E" w:rsidRDefault="00E2231E" w:rsidP="00AD4CFC">
      <w:pPr>
        <w:autoSpaceDE w:val="0"/>
        <w:autoSpaceDN w:val="0"/>
        <w:adjustRightInd w:val="0"/>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It is the responsibility of the Division Management Teams to put systems and processes in place to achieve the above and monitor staff awareness and understanding and compliance with this policy. This should include:</w:t>
      </w:r>
      <w:r w:rsidR="000533BC">
        <w:rPr>
          <w:rFonts w:ascii="Calibri" w:eastAsia="Times New Roman" w:hAnsi="Calibri" w:cs="Times New Roman"/>
          <w:sz w:val="24"/>
          <w:szCs w:val="24"/>
          <w:lang w:eastAsia="en-GB"/>
        </w:rPr>
        <w:t>-</w:t>
      </w:r>
    </w:p>
    <w:p w:rsidR="000533BC" w:rsidRDefault="000533BC" w:rsidP="00AD4CFC">
      <w:pPr>
        <w:autoSpaceDE w:val="0"/>
        <w:autoSpaceDN w:val="0"/>
        <w:adjustRightInd w:val="0"/>
        <w:spacing w:after="0" w:line="240" w:lineRule="auto"/>
        <w:rPr>
          <w:rFonts w:ascii="Calibri" w:eastAsia="Times New Roman" w:hAnsi="Calibri" w:cs="Times New Roman"/>
          <w:sz w:val="24"/>
          <w:szCs w:val="24"/>
          <w:lang w:eastAsia="en-GB"/>
        </w:rPr>
      </w:pPr>
    </w:p>
    <w:p w:rsidR="000533BC" w:rsidRDefault="00E2231E"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Times New Roman"/>
          <w:sz w:val="24"/>
          <w:szCs w:val="24"/>
          <w:lang w:eastAsia="en-GB"/>
        </w:rPr>
      </w:pPr>
      <w:r w:rsidRPr="000533BC">
        <w:rPr>
          <w:rFonts w:ascii="Calibri" w:eastAsia="Times New Roman" w:hAnsi="Calibri" w:cs="Times New Roman"/>
          <w:sz w:val="24"/>
          <w:szCs w:val="24"/>
          <w:lang w:eastAsia="en-GB"/>
        </w:rPr>
        <w:t>Roles and responsibilities</w:t>
      </w:r>
    </w:p>
    <w:p w:rsidR="000533BC" w:rsidRDefault="00E2231E"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Times New Roman"/>
          <w:sz w:val="24"/>
          <w:szCs w:val="24"/>
          <w:lang w:eastAsia="en-GB"/>
        </w:rPr>
      </w:pPr>
      <w:r w:rsidRPr="000533BC">
        <w:rPr>
          <w:rFonts w:ascii="Calibri" w:eastAsia="Times New Roman" w:hAnsi="Calibri" w:cs="Times New Roman"/>
          <w:sz w:val="24"/>
          <w:szCs w:val="24"/>
          <w:lang w:eastAsia="en-GB"/>
        </w:rPr>
        <w:t>Risk assessment</w:t>
      </w:r>
    </w:p>
    <w:p w:rsidR="000533BC" w:rsidRDefault="00E2231E"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Times New Roman"/>
          <w:sz w:val="24"/>
          <w:szCs w:val="24"/>
          <w:lang w:eastAsia="en-GB"/>
        </w:rPr>
      </w:pPr>
      <w:r w:rsidRPr="000533BC">
        <w:rPr>
          <w:rFonts w:ascii="Calibri" w:eastAsia="Times New Roman" w:hAnsi="Calibri" w:cs="Times New Roman"/>
          <w:sz w:val="24"/>
          <w:szCs w:val="24"/>
          <w:lang w:eastAsia="en-GB"/>
        </w:rPr>
        <w:t>Documentation</w:t>
      </w:r>
    </w:p>
    <w:p w:rsidR="00E2231E" w:rsidRPr="000533BC" w:rsidRDefault="00924692" w:rsidP="000533BC">
      <w:pPr>
        <w:pStyle w:val="ListParagraph"/>
        <w:numPr>
          <w:ilvl w:val="0"/>
          <w:numId w:val="19"/>
        </w:numPr>
        <w:tabs>
          <w:tab w:val="left" w:pos="426"/>
        </w:tabs>
        <w:autoSpaceDE w:val="0"/>
        <w:autoSpaceDN w:val="0"/>
        <w:adjustRightInd w:val="0"/>
        <w:spacing w:after="0" w:line="240" w:lineRule="auto"/>
        <w:ind w:left="426" w:hanging="426"/>
        <w:rPr>
          <w:rFonts w:ascii="Calibri" w:eastAsia="Times New Roman" w:hAnsi="Calibri" w:cs="Times New Roman"/>
          <w:sz w:val="24"/>
          <w:szCs w:val="24"/>
          <w:lang w:eastAsia="en-GB"/>
        </w:rPr>
      </w:pPr>
      <w:r w:rsidRPr="000533BC">
        <w:rPr>
          <w:rFonts w:ascii="Calibri" w:eastAsia="Times New Roman" w:hAnsi="Calibri" w:cs="Times New Roman"/>
          <w:sz w:val="24"/>
          <w:szCs w:val="24"/>
          <w:lang w:eastAsia="en-GB"/>
        </w:rPr>
        <w:t>Incident</w:t>
      </w:r>
      <w:r w:rsidR="00E2231E" w:rsidRPr="000533BC">
        <w:rPr>
          <w:rFonts w:ascii="Calibri" w:eastAsia="Times New Roman" w:hAnsi="Calibri" w:cs="Times New Roman"/>
          <w:sz w:val="24"/>
          <w:szCs w:val="24"/>
          <w:lang w:eastAsia="en-GB"/>
        </w:rPr>
        <w:t xml:space="preserve"> figures and review of any incidents recorded through Datix</w:t>
      </w:r>
    </w:p>
    <w:p w:rsidR="00E2231E" w:rsidRPr="00AD4CFC" w:rsidRDefault="00E2231E" w:rsidP="00AD4CFC">
      <w:pPr>
        <w:autoSpaceDE w:val="0"/>
        <w:autoSpaceDN w:val="0"/>
        <w:adjustRightInd w:val="0"/>
        <w:spacing w:after="0" w:line="240" w:lineRule="auto"/>
        <w:rPr>
          <w:rFonts w:ascii="Calibri" w:eastAsia="Times New Roman" w:hAnsi="Calibri" w:cs="Arial"/>
          <w:sz w:val="16"/>
          <w:szCs w:val="16"/>
          <w:highlight w:val="yellow"/>
          <w:lang w:eastAsia="en-GB"/>
        </w:rPr>
      </w:pPr>
    </w:p>
    <w:p w:rsidR="00AD4CFC" w:rsidRDefault="00AD4CFC" w:rsidP="00AD4CFC">
      <w:pPr>
        <w:autoSpaceDE w:val="0"/>
        <w:autoSpaceDN w:val="0"/>
        <w:adjustRightInd w:val="0"/>
        <w:spacing w:after="0" w:line="240" w:lineRule="auto"/>
        <w:rPr>
          <w:rFonts w:ascii="Calibri" w:eastAsia="Times New Roman" w:hAnsi="Calibri" w:cs="Times New Roman"/>
          <w:sz w:val="24"/>
          <w:szCs w:val="24"/>
          <w:highlight w:val="yellow"/>
          <w:lang w:eastAsia="en-GB"/>
        </w:rPr>
      </w:pPr>
    </w:p>
    <w:p w:rsidR="000533BC" w:rsidRDefault="000533BC" w:rsidP="00AD4CFC">
      <w:pPr>
        <w:autoSpaceDE w:val="0"/>
        <w:autoSpaceDN w:val="0"/>
        <w:adjustRightInd w:val="0"/>
        <w:spacing w:after="0" w:line="240" w:lineRule="auto"/>
        <w:rPr>
          <w:rFonts w:ascii="Calibri" w:eastAsia="Times New Roman" w:hAnsi="Calibri" w:cs="Times New Roman"/>
          <w:sz w:val="24"/>
          <w:szCs w:val="24"/>
          <w:highlight w:val="yellow"/>
          <w:lang w:eastAsia="en-GB"/>
        </w:rPr>
      </w:pPr>
    </w:p>
    <w:p w:rsidR="000533BC" w:rsidRDefault="000533BC" w:rsidP="00AD4CFC">
      <w:pPr>
        <w:autoSpaceDE w:val="0"/>
        <w:autoSpaceDN w:val="0"/>
        <w:adjustRightInd w:val="0"/>
        <w:spacing w:after="0" w:line="240" w:lineRule="auto"/>
        <w:rPr>
          <w:rFonts w:ascii="Calibri" w:eastAsia="Times New Roman" w:hAnsi="Calibri" w:cs="Times New Roman"/>
          <w:sz w:val="24"/>
          <w:szCs w:val="24"/>
          <w:highlight w:val="yellow"/>
          <w:lang w:eastAsia="en-GB"/>
        </w:rPr>
      </w:pPr>
    </w:p>
    <w:p w:rsidR="000533BC" w:rsidRDefault="000533BC" w:rsidP="00AD4CFC">
      <w:pPr>
        <w:autoSpaceDE w:val="0"/>
        <w:autoSpaceDN w:val="0"/>
        <w:adjustRightInd w:val="0"/>
        <w:spacing w:after="0" w:line="240" w:lineRule="auto"/>
        <w:rPr>
          <w:rFonts w:ascii="Calibri" w:eastAsia="Times New Roman" w:hAnsi="Calibri" w:cs="Times New Roman"/>
          <w:sz w:val="24"/>
          <w:szCs w:val="24"/>
          <w:highlight w:val="yellow"/>
          <w:lang w:eastAsia="en-GB"/>
        </w:rPr>
      </w:pPr>
    </w:p>
    <w:p w:rsidR="000533BC" w:rsidRPr="00132EA2" w:rsidRDefault="000533BC" w:rsidP="00AD4CFC">
      <w:pPr>
        <w:autoSpaceDE w:val="0"/>
        <w:autoSpaceDN w:val="0"/>
        <w:adjustRightInd w:val="0"/>
        <w:spacing w:after="0" w:line="240" w:lineRule="auto"/>
        <w:rPr>
          <w:rFonts w:ascii="Calibri" w:eastAsia="Times New Roman" w:hAnsi="Calibri" w:cs="Times New Roman"/>
          <w:sz w:val="24"/>
          <w:szCs w:val="24"/>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49"/>
        <w:gridCol w:w="1853"/>
        <w:gridCol w:w="2527"/>
      </w:tblGrid>
      <w:tr w:rsidR="00AD4CFC" w:rsidRPr="000533BC" w:rsidTr="00AE0F56">
        <w:tc>
          <w:tcPr>
            <w:tcW w:w="2663" w:type="dxa"/>
            <w:tcBorders>
              <w:top w:val="single" w:sz="4" w:space="0" w:color="auto"/>
              <w:left w:val="single" w:sz="4" w:space="0" w:color="auto"/>
              <w:bottom w:val="single" w:sz="4" w:space="0" w:color="auto"/>
              <w:right w:val="single" w:sz="4" w:space="0" w:color="auto"/>
            </w:tcBorders>
          </w:tcPr>
          <w:p w:rsidR="00AD4CFC" w:rsidRPr="000533BC" w:rsidRDefault="00AD4CFC" w:rsidP="00AD4CFC">
            <w:pPr>
              <w:spacing w:after="0" w:line="240" w:lineRule="auto"/>
              <w:jc w:val="center"/>
              <w:rPr>
                <w:rFonts w:ascii="Calibri" w:eastAsia="Times New Roman" w:hAnsi="Calibri" w:cs="Arial"/>
                <w:b/>
                <w:bCs/>
                <w:sz w:val="24"/>
                <w:szCs w:val="24"/>
                <w:lang w:eastAsia="en-GB"/>
              </w:rPr>
            </w:pPr>
          </w:p>
          <w:p w:rsidR="00AD4CFC" w:rsidRPr="000533BC" w:rsidRDefault="00AD4CFC" w:rsidP="00AD4CFC">
            <w:pPr>
              <w:spacing w:after="0" w:line="240" w:lineRule="auto"/>
              <w:jc w:val="center"/>
              <w:rPr>
                <w:rFonts w:ascii="Calibri" w:eastAsia="Times New Roman" w:hAnsi="Calibri" w:cs="Arial"/>
                <w:b/>
                <w:bCs/>
                <w:sz w:val="24"/>
                <w:szCs w:val="24"/>
                <w:lang w:eastAsia="en-GB"/>
              </w:rPr>
            </w:pPr>
            <w:r w:rsidRPr="000533BC">
              <w:rPr>
                <w:rFonts w:ascii="Calibri" w:eastAsia="Times New Roman" w:hAnsi="Calibri" w:cs="Arial"/>
                <w:b/>
                <w:bCs/>
                <w:sz w:val="24"/>
                <w:szCs w:val="24"/>
                <w:lang w:eastAsia="en-GB"/>
              </w:rPr>
              <w:t>What is being Monitored</w:t>
            </w:r>
          </w:p>
          <w:p w:rsidR="00AD4CFC" w:rsidRPr="000533BC" w:rsidRDefault="00AD4CFC" w:rsidP="00AD4CFC">
            <w:pPr>
              <w:spacing w:after="0" w:line="240" w:lineRule="auto"/>
              <w:jc w:val="center"/>
              <w:rPr>
                <w:rFonts w:ascii="Calibri" w:eastAsia="Times New Roman" w:hAnsi="Calibri" w:cs="Arial"/>
                <w:b/>
                <w:bCs/>
                <w:sz w:val="24"/>
                <w:szCs w:val="24"/>
                <w:lang w:eastAsia="en-GB"/>
              </w:rPr>
            </w:pPr>
          </w:p>
        </w:tc>
        <w:tc>
          <w:tcPr>
            <w:tcW w:w="2085" w:type="dxa"/>
            <w:tcBorders>
              <w:top w:val="single" w:sz="4" w:space="0" w:color="auto"/>
              <w:left w:val="single" w:sz="4" w:space="0" w:color="auto"/>
              <w:bottom w:val="single" w:sz="4" w:space="0" w:color="auto"/>
              <w:right w:val="single" w:sz="4" w:space="0" w:color="auto"/>
            </w:tcBorders>
          </w:tcPr>
          <w:p w:rsidR="00AD4CFC" w:rsidRPr="000533BC" w:rsidRDefault="00AD4CFC" w:rsidP="00AD4CFC">
            <w:pPr>
              <w:spacing w:after="0" w:line="240" w:lineRule="auto"/>
              <w:jc w:val="center"/>
              <w:rPr>
                <w:rFonts w:ascii="Calibri" w:eastAsia="Times New Roman" w:hAnsi="Calibri" w:cs="Arial"/>
                <w:b/>
                <w:bCs/>
                <w:sz w:val="24"/>
                <w:szCs w:val="24"/>
                <w:lang w:eastAsia="en-GB"/>
              </w:rPr>
            </w:pPr>
          </w:p>
          <w:p w:rsidR="00AD4CFC" w:rsidRPr="000533BC" w:rsidRDefault="00AD4CFC" w:rsidP="00AD4CFC">
            <w:pPr>
              <w:spacing w:after="0" w:line="240" w:lineRule="auto"/>
              <w:jc w:val="center"/>
              <w:rPr>
                <w:rFonts w:ascii="Calibri" w:eastAsia="Times New Roman" w:hAnsi="Calibri" w:cs="Arial"/>
                <w:b/>
                <w:bCs/>
                <w:sz w:val="24"/>
                <w:szCs w:val="24"/>
                <w:lang w:eastAsia="en-GB"/>
              </w:rPr>
            </w:pPr>
            <w:r w:rsidRPr="000533BC">
              <w:rPr>
                <w:rFonts w:ascii="Calibri" w:eastAsia="Times New Roman" w:hAnsi="Calibri" w:cs="Arial"/>
                <w:b/>
                <w:bCs/>
                <w:sz w:val="24"/>
                <w:szCs w:val="24"/>
                <w:lang w:eastAsia="en-GB"/>
              </w:rPr>
              <w:t>Who will carry out the Monitoring</w:t>
            </w:r>
          </w:p>
        </w:tc>
        <w:tc>
          <w:tcPr>
            <w:tcW w:w="1896" w:type="dxa"/>
            <w:tcBorders>
              <w:top w:val="single" w:sz="4" w:space="0" w:color="auto"/>
              <w:left w:val="single" w:sz="4" w:space="0" w:color="auto"/>
              <w:bottom w:val="single" w:sz="4" w:space="0" w:color="auto"/>
              <w:right w:val="single" w:sz="4" w:space="0" w:color="auto"/>
            </w:tcBorders>
          </w:tcPr>
          <w:p w:rsidR="00AD4CFC" w:rsidRPr="000533BC" w:rsidRDefault="00AD4CFC" w:rsidP="00AD4CFC">
            <w:pPr>
              <w:spacing w:after="0" w:line="240" w:lineRule="auto"/>
              <w:jc w:val="center"/>
              <w:rPr>
                <w:rFonts w:ascii="Calibri" w:eastAsia="Times New Roman" w:hAnsi="Calibri" w:cs="Arial"/>
                <w:b/>
                <w:bCs/>
                <w:sz w:val="24"/>
                <w:szCs w:val="24"/>
                <w:lang w:eastAsia="en-GB"/>
              </w:rPr>
            </w:pPr>
          </w:p>
          <w:p w:rsidR="00AD4CFC" w:rsidRPr="000533BC" w:rsidRDefault="00AD4CFC" w:rsidP="00AD4CFC">
            <w:pPr>
              <w:spacing w:after="0" w:line="240" w:lineRule="auto"/>
              <w:jc w:val="center"/>
              <w:rPr>
                <w:rFonts w:ascii="Calibri" w:eastAsia="Times New Roman" w:hAnsi="Calibri" w:cs="Arial"/>
                <w:b/>
                <w:bCs/>
                <w:sz w:val="24"/>
                <w:szCs w:val="24"/>
                <w:lang w:eastAsia="en-GB"/>
              </w:rPr>
            </w:pPr>
            <w:r w:rsidRPr="000533BC">
              <w:rPr>
                <w:rFonts w:ascii="Calibri" w:eastAsia="Times New Roman" w:hAnsi="Calibri" w:cs="Arial"/>
                <w:b/>
                <w:bCs/>
                <w:sz w:val="24"/>
                <w:szCs w:val="24"/>
                <w:lang w:eastAsia="en-GB"/>
              </w:rPr>
              <w:t xml:space="preserve">How often </w:t>
            </w:r>
          </w:p>
        </w:tc>
        <w:tc>
          <w:tcPr>
            <w:tcW w:w="2598" w:type="dxa"/>
            <w:tcBorders>
              <w:top w:val="single" w:sz="4" w:space="0" w:color="auto"/>
              <w:left w:val="single" w:sz="4" w:space="0" w:color="auto"/>
              <w:bottom w:val="single" w:sz="4" w:space="0" w:color="auto"/>
              <w:right w:val="single" w:sz="4" w:space="0" w:color="auto"/>
            </w:tcBorders>
          </w:tcPr>
          <w:p w:rsidR="00AD4CFC" w:rsidRPr="000533BC" w:rsidRDefault="00AD4CFC" w:rsidP="00AD4CFC">
            <w:pPr>
              <w:spacing w:after="0" w:line="240" w:lineRule="auto"/>
              <w:jc w:val="center"/>
              <w:rPr>
                <w:rFonts w:ascii="Calibri" w:eastAsia="Times New Roman" w:hAnsi="Calibri" w:cs="Arial"/>
                <w:b/>
                <w:bCs/>
                <w:sz w:val="24"/>
                <w:szCs w:val="24"/>
                <w:lang w:eastAsia="en-GB"/>
              </w:rPr>
            </w:pPr>
          </w:p>
          <w:p w:rsidR="00AD4CFC" w:rsidRPr="000533BC" w:rsidRDefault="00AD4CFC" w:rsidP="00AD4CFC">
            <w:pPr>
              <w:spacing w:after="0" w:line="240" w:lineRule="auto"/>
              <w:jc w:val="center"/>
              <w:rPr>
                <w:rFonts w:ascii="Calibri" w:eastAsia="Times New Roman" w:hAnsi="Calibri" w:cs="Arial"/>
                <w:b/>
                <w:bCs/>
                <w:sz w:val="24"/>
                <w:szCs w:val="24"/>
                <w:lang w:eastAsia="en-GB"/>
              </w:rPr>
            </w:pPr>
            <w:r w:rsidRPr="000533BC">
              <w:rPr>
                <w:rFonts w:ascii="Calibri" w:eastAsia="Times New Roman" w:hAnsi="Calibri" w:cs="Arial"/>
                <w:b/>
                <w:bCs/>
                <w:sz w:val="24"/>
                <w:szCs w:val="24"/>
                <w:lang w:eastAsia="en-GB"/>
              </w:rPr>
              <w:t>How Reviewed/</w:t>
            </w:r>
          </w:p>
          <w:p w:rsidR="00AD4CFC" w:rsidRPr="000533BC" w:rsidRDefault="00AD4CFC" w:rsidP="00AD4CFC">
            <w:pPr>
              <w:spacing w:after="0" w:line="240" w:lineRule="auto"/>
              <w:jc w:val="center"/>
              <w:rPr>
                <w:rFonts w:ascii="Calibri" w:eastAsia="Times New Roman" w:hAnsi="Calibri" w:cs="Arial"/>
                <w:b/>
                <w:bCs/>
                <w:sz w:val="24"/>
                <w:szCs w:val="24"/>
                <w:lang w:eastAsia="en-GB"/>
              </w:rPr>
            </w:pPr>
            <w:r w:rsidRPr="000533BC">
              <w:rPr>
                <w:rFonts w:ascii="Calibri" w:eastAsia="Times New Roman" w:hAnsi="Calibri" w:cs="Arial"/>
                <w:b/>
                <w:bCs/>
                <w:sz w:val="24"/>
                <w:szCs w:val="24"/>
                <w:lang w:eastAsia="en-GB"/>
              </w:rPr>
              <w:t>Where Reported to</w:t>
            </w:r>
          </w:p>
        </w:tc>
      </w:tr>
      <w:tr w:rsidR="00AD4CFC" w:rsidRPr="000533BC" w:rsidTr="00AE0F56">
        <w:tc>
          <w:tcPr>
            <w:tcW w:w="2663"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Adverse incident</w:t>
            </w:r>
            <w:r w:rsidR="00FA480D" w:rsidRPr="000533BC">
              <w:rPr>
                <w:rFonts w:ascii="Calibri" w:eastAsia="Times New Roman" w:hAnsi="Calibri" w:cs="Arial"/>
                <w:sz w:val="24"/>
                <w:szCs w:val="24"/>
                <w:lang w:eastAsia="en-GB"/>
              </w:rPr>
              <w:t>s</w:t>
            </w:r>
            <w:r w:rsidRPr="000533BC">
              <w:rPr>
                <w:rFonts w:ascii="Calibri" w:eastAsia="Times New Roman" w:hAnsi="Calibri" w:cs="Arial"/>
                <w:sz w:val="24"/>
                <w:szCs w:val="24"/>
                <w:lang w:eastAsia="en-GB"/>
              </w:rPr>
              <w:t xml:space="preserve"> reported on Datix</w:t>
            </w:r>
          </w:p>
        </w:tc>
        <w:tc>
          <w:tcPr>
            <w:tcW w:w="2085" w:type="dxa"/>
            <w:tcBorders>
              <w:top w:val="single" w:sz="4" w:space="0" w:color="auto"/>
              <w:left w:val="single" w:sz="4" w:space="0" w:color="auto"/>
              <w:bottom w:val="single" w:sz="4" w:space="0" w:color="auto"/>
              <w:right w:val="single" w:sz="4" w:space="0" w:color="auto"/>
            </w:tcBorders>
          </w:tcPr>
          <w:p w:rsidR="00AD4CFC" w:rsidRPr="000533BC" w:rsidRDefault="00FA480D"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Enhanced Care Matron</w:t>
            </w:r>
          </w:p>
        </w:tc>
        <w:tc>
          <w:tcPr>
            <w:tcW w:w="1896"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On an annual basis or more frequently if issues identified</w:t>
            </w:r>
          </w:p>
        </w:tc>
        <w:tc>
          <w:tcPr>
            <w:tcW w:w="2598" w:type="dxa"/>
            <w:tcBorders>
              <w:top w:val="single" w:sz="4" w:space="0" w:color="auto"/>
              <w:left w:val="single" w:sz="4" w:space="0" w:color="auto"/>
              <w:bottom w:val="single" w:sz="4" w:space="0" w:color="auto"/>
              <w:right w:val="single" w:sz="4" w:space="0" w:color="auto"/>
            </w:tcBorders>
          </w:tcPr>
          <w:p w:rsidR="00AD4CFC" w:rsidRPr="000533BC" w:rsidRDefault="00E2231E" w:rsidP="00FA480D">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Division Governance Group</w:t>
            </w:r>
          </w:p>
        </w:tc>
      </w:tr>
      <w:tr w:rsidR="00AD4CFC" w:rsidRPr="000533BC" w:rsidTr="00AE0F56">
        <w:tc>
          <w:tcPr>
            <w:tcW w:w="2663"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Policy Compliance</w:t>
            </w:r>
          </w:p>
          <w:p w:rsidR="00AD4CFC" w:rsidRPr="000533BC" w:rsidRDefault="00AD4CFC" w:rsidP="00AE0F56">
            <w:pPr>
              <w:spacing w:after="0" w:line="240" w:lineRule="auto"/>
              <w:rPr>
                <w:rFonts w:ascii="Calibri" w:eastAsia="Times New Roman" w:hAnsi="Calibri" w:cs="Arial"/>
                <w:sz w:val="24"/>
                <w:szCs w:val="24"/>
                <w:lang w:eastAsia="en-GB"/>
              </w:rPr>
            </w:pPr>
          </w:p>
        </w:tc>
        <w:tc>
          <w:tcPr>
            <w:tcW w:w="2085"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Division Management Teams</w:t>
            </w:r>
          </w:p>
        </w:tc>
        <w:tc>
          <w:tcPr>
            <w:tcW w:w="1896"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Annual Basis</w:t>
            </w:r>
          </w:p>
        </w:tc>
        <w:tc>
          <w:tcPr>
            <w:tcW w:w="2598"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Division Governance Group</w:t>
            </w:r>
          </w:p>
        </w:tc>
      </w:tr>
      <w:tr w:rsidR="00AD4CFC" w:rsidRPr="000533BC" w:rsidTr="00AE0F56">
        <w:tc>
          <w:tcPr>
            <w:tcW w:w="2663"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Incidents where there is a safeguarding element</w:t>
            </w:r>
          </w:p>
        </w:tc>
        <w:tc>
          <w:tcPr>
            <w:tcW w:w="2085"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Safeguarding Team</w:t>
            </w:r>
          </w:p>
        </w:tc>
        <w:tc>
          <w:tcPr>
            <w:tcW w:w="1896"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Annual overview plus individual incident reviews</w:t>
            </w:r>
          </w:p>
        </w:tc>
        <w:tc>
          <w:tcPr>
            <w:tcW w:w="2598" w:type="dxa"/>
            <w:tcBorders>
              <w:top w:val="single" w:sz="4" w:space="0" w:color="auto"/>
              <w:left w:val="single" w:sz="4" w:space="0" w:color="auto"/>
              <w:bottom w:val="single" w:sz="4" w:space="0" w:color="auto"/>
              <w:right w:val="single" w:sz="4" w:space="0" w:color="auto"/>
            </w:tcBorders>
          </w:tcPr>
          <w:p w:rsidR="00AD4CFC" w:rsidRPr="000533BC" w:rsidRDefault="00E2231E" w:rsidP="00AE0F56">
            <w:pPr>
              <w:spacing w:after="0" w:line="240" w:lineRule="auto"/>
              <w:rPr>
                <w:rFonts w:ascii="Calibri" w:eastAsia="Times New Roman" w:hAnsi="Calibri" w:cs="Arial"/>
                <w:sz w:val="24"/>
                <w:szCs w:val="24"/>
                <w:lang w:eastAsia="en-GB"/>
              </w:rPr>
            </w:pPr>
            <w:r w:rsidRPr="000533BC">
              <w:rPr>
                <w:rFonts w:ascii="Calibri" w:eastAsia="Times New Roman" w:hAnsi="Calibri" w:cs="Arial"/>
                <w:sz w:val="24"/>
                <w:szCs w:val="24"/>
                <w:lang w:eastAsia="en-GB"/>
              </w:rPr>
              <w:t>Strategic Safeguarding People Board</w:t>
            </w:r>
          </w:p>
        </w:tc>
      </w:tr>
    </w:tbl>
    <w:p w:rsidR="00AD4CFC" w:rsidRPr="00CC4B01" w:rsidRDefault="00AD4CFC" w:rsidP="00AD4CFC">
      <w:pPr>
        <w:autoSpaceDE w:val="0"/>
        <w:autoSpaceDN w:val="0"/>
        <w:adjustRightInd w:val="0"/>
        <w:spacing w:after="0" w:line="240" w:lineRule="auto"/>
        <w:rPr>
          <w:rFonts w:ascii="Calibri" w:eastAsia="Times New Roman" w:hAnsi="Calibri" w:cs="Arial"/>
          <w:sz w:val="14"/>
          <w:szCs w:val="24"/>
          <w:lang w:eastAsia="en-GB"/>
        </w:rPr>
      </w:pPr>
    </w:p>
    <w:p w:rsidR="00CC4B01" w:rsidRDefault="00CC4B01" w:rsidP="00AD4CFC">
      <w:pPr>
        <w:autoSpaceDE w:val="0"/>
        <w:autoSpaceDN w:val="0"/>
        <w:adjustRightInd w:val="0"/>
        <w:spacing w:after="0" w:line="240" w:lineRule="auto"/>
        <w:rPr>
          <w:rFonts w:ascii="Calibri" w:eastAsia="Times New Roman" w:hAnsi="Calibri" w:cs="Arial"/>
          <w:sz w:val="24"/>
          <w:szCs w:val="24"/>
          <w:lang w:eastAsia="en-GB"/>
        </w:rPr>
      </w:pPr>
    </w:p>
    <w:p w:rsidR="00E37294" w:rsidRDefault="00E37294" w:rsidP="00366971">
      <w:pPr>
        <w:pStyle w:val="APDTopsection"/>
        <w:spacing w:before="0"/>
      </w:pPr>
      <w:bookmarkStart w:id="45" w:name="_Toc141167993"/>
      <w:r>
        <w:t>definitions</w:t>
      </w:r>
      <w:bookmarkEnd w:id="45"/>
    </w:p>
    <w:p w:rsidR="00037661" w:rsidRPr="00CC4B01" w:rsidRDefault="00037661" w:rsidP="00AD4CFC">
      <w:pPr>
        <w:spacing w:after="0" w:line="240" w:lineRule="auto"/>
        <w:rPr>
          <w:rFonts w:ascii="Calibri" w:eastAsia="Times New Roman" w:hAnsi="Calibri" w:cs="Arial"/>
          <w:bCs/>
          <w:sz w:val="30"/>
          <w:szCs w:val="24"/>
          <w:highlight w:val="yellow"/>
          <w:lang w:eastAsia="en-GB"/>
        </w:rPr>
      </w:pPr>
    </w:p>
    <w:tbl>
      <w:tblPr>
        <w:tblStyle w:val="TableGrid"/>
        <w:tblW w:w="9180" w:type="dxa"/>
        <w:tblLook w:val="04A0" w:firstRow="1" w:lastRow="0" w:firstColumn="1" w:lastColumn="0" w:noHBand="0" w:noVBand="1"/>
      </w:tblPr>
      <w:tblGrid>
        <w:gridCol w:w="2425"/>
        <w:gridCol w:w="6755"/>
      </w:tblGrid>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lastRenderedPageBreak/>
              <w:t>Best interests</w:t>
            </w:r>
          </w:p>
        </w:tc>
        <w:tc>
          <w:tcPr>
            <w:tcW w:w="6755" w:type="dxa"/>
          </w:tcPr>
          <w:p w:rsidR="002F725B" w:rsidRPr="000533BC" w:rsidRDefault="00AA2B9B" w:rsidP="00AA2B9B">
            <w:pPr>
              <w:pStyle w:val="NormalWeb"/>
              <w:shd w:val="clear" w:color="auto" w:fill="FFFFFF"/>
              <w:spacing w:before="0" w:beforeAutospacing="0" w:after="150" w:afterAutospacing="0"/>
              <w:rPr>
                <w:rFonts w:asciiTheme="minorHAnsi" w:hAnsiTheme="minorHAnsi" w:cs="Tahoma"/>
                <w:color w:val="222222"/>
              </w:rPr>
            </w:pPr>
            <w:r w:rsidRPr="000533BC">
              <w:rPr>
                <w:rFonts w:asciiTheme="minorHAnsi" w:hAnsiTheme="minorHAnsi" w:cs="Tahoma"/>
                <w:color w:val="222222"/>
              </w:rPr>
              <w:t xml:space="preserve">Health professionals must act in your best interests before taking certain steps that </w:t>
            </w:r>
            <w:r w:rsidR="005E7729" w:rsidRPr="000533BC">
              <w:rPr>
                <w:rFonts w:asciiTheme="minorHAnsi" w:hAnsiTheme="minorHAnsi" w:cs="Tahoma"/>
                <w:color w:val="222222"/>
              </w:rPr>
              <w:t>affect your care and treatment.</w:t>
            </w:r>
            <w:r w:rsidR="005E7729" w:rsidRPr="000533BC">
              <w:rPr>
                <w:rFonts w:asciiTheme="minorHAnsi" w:hAnsiTheme="minorHAnsi" w:cs="Tahoma"/>
                <w:color w:val="222222"/>
              </w:rPr>
              <w:br/>
            </w:r>
            <w:r w:rsidRPr="000533BC">
              <w:rPr>
                <w:rFonts w:asciiTheme="minorHAnsi" w:hAnsiTheme="minorHAnsi" w:cs="Tahoma"/>
                <w:color w:val="222222"/>
              </w:rPr>
              <w:t>The Mental Capacity Act has a best interests checklist, which outlines what health professionals need to consider before taking an action or decision for you while you lack capacity.</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De-escalation</w:t>
            </w:r>
          </w:p>
        </w:tc>
        <w:tc>
          <w:tcPr>
            <w:tcW w:w="6755" w:type="dxa"/>
          </w:tcPr>
          <w:p w:rsidR="002F725B" w:rsidRPr="000533BC" w:rsidRDefault="00AA2B9B"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De-escalation means to bring down, to calm and lessen the escalation of a situation.</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Delirium</w:t>
            </w:r>
          </w:p>
        </w:tc>
        <w:tc>
          <w:tcPr>
            <w:tcW w:w="6755" w:type="dxa"/>
          </w:tcPr>
          <w:p w:rsidR="002F725B" w:rsidRPr="000533BC" w:rsidRDefault="005E7729"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A</w:t>
            </w:r>
            <w:r w:rsidR="00AA2B9B" w:rsidRPr="000533BC">
              <w:rPr>
                <w:rFonts w:ascii="Calibri" w:eastAsia="Times New Roman" w:hAnsi="Calibri" w:cs="Times New Roman"/>
                <w:color w:val="000000"/>
                <w:sz w:val="24"/>
                <w:szCs w:val="24"/>
                <w:lang w:eastAsia="en-GB"/>
              </w:rPr>
              <w:t>n acutely disturbed state of mind characterized by restlessness, illusions, and incoherence, occurring in intoxication, fever, and other disorders</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Dementia</w:t>
            </w:r>
          </w:p>
        </w:tc>
        <w:tc>
          <w:tcPr>
            <w:tcW w:w="6755" w:type="dxa"/>
          </w:tcPr>
          <w:p w:rsidR="002F725B" w:rsidRPr="000533BC" w:rsidRDefault="00AA2B9B"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Dementia is a syndrome – usually of a chronic or progressive nature – in which there is deterioration in cognitive function (i.e. the ability to process thought) beyond what might be expected from normal ageing. It affects memory, thinking, orientation, comprehension, calculation, learning capacity, language, and judgement. Consciousness is not affected. The impairment in cognitive function is commonly accompanied, and occasionally preceded, by deterioration in emotional control, social behaviour, or motivation.</w:t>
            </w:r>
          </w:p>
        </w:tc>
      </w:tr>
      <w:tr w:rsidR="002F725B" w:rsidRPr="000533BC" w:rsidTr="00037661">
        <w:trPr>
          <w:trHeight w:val="494"/>
        </w:trPr>
        <w:tc>
          <w:tcPr>
            <w:tcW w:w="2425" w:type="dxa"/>
            <w:noWrap/>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Deprivation of Liberty</w:t>
            </w:r>
          </w:p>
        </w:tc>
        <w:tc>
          <w:tcPr>
            <w:tcW w:w="6755" w:type="dxa"/>
          </w:tcPr>
          <w:p w:rsidR="00AA2B9B" w:rsidRPr="000533BC" w:rsidRDefault="00AA2B9B" w:rsidP="00AA2B9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A deprivation of liberty is where your liberty is taken away from you - that is, you are not free to leave and under continuous supervision and control. The Mental Capacity Act says that the law allows this only in very specific situations.</w:t>
            </w:r>
          </w:p>
          <w:p w:rsidR="002F725B" w:rsidRPr="000533BC" w:rsidRDefault="00AA2B9B"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This may happen to you if you need to go into a care home or hospital to get care or treatment, but you don't have the capacity to mak</w:t>
            </w:r>
            <w:r w:rsidR="005E7729" w:rsidRPr="000533BC">
              <w:rPr>
                <w:rFonts w:ascii="Calibri" w:eastAsia="Times New Roman" w:hAnsi="Calibri" w:cs="Times New Roman"/>
                <w:color w:val="000000"/>
                <w:sz w:val="24"/>
                <w:szCs w:val="24"/>
                <w:lang w:eastAsia="en-GB"/>
              </w:rPr>
              <w:t>e decisions about this yourself</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Mental Capacity</w:t>
            </w:r>
          </w:p>
        </w:tc>
        <w:tc>
          <w:tcPr>
            <w:tcW w:w="6755" w:type="dxa"/>
          </w:tcPr>
          <w:p w:rsidR="002F725B" w:rsidRPr="000533BC" w:rsidRDefault="00AA2B9B"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The ability to understand information and make decisions about your life. Sometimes it can also mean the ability to communicate decisions about your life.</w:t>
            </w:r>
            <w:r w:rsidR="005E7729" w:rsidRPr="000533BC">
              <w:rPr>
                <w:rFonts w:ascii="Calibri" w:eastAsia="Times New Roman" w:hAnsi="Calibri" w:cs="Times New Roman"/>
                <w:color w:val="000000"/>
                <w:sz w:val="24"/>
                <w:szCs w:val="24"/>
                <w:lang w:eastAsia="en-GB"/>
              </w:rPr>
              <w:t xml:space="preserve"> Assessment of capacity is done one decision at a time, it is not appropriate for a blank statement of ‘lacks capacity’ – it needs to be specific to a decision.</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Restraint</w:t>
            </w:r>
          </w:p>
        </w:tc>
        <w:tc>
          <w:tcPr>
            <w:tcW w:w="6755" w:type="dxa"/>
          </w:tcPr>
          <w:p w:rsidR="002F725B" w:rsidRPr="000533BC" w:rsidRDefault="005E7729"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S</w:t>
            </w:r>
            <w:r w:rsidR="00AA2B9B" w:rsidRPr="000533BC">
              <w:rPr>
                <w:rFonts w:ascii="Calibri" w:eastAsia="Times New Roman" w:hAnsi="Calibri" w:cs="Times New Roman"/>
                <w:color w:val="000000"/>
                <w:sz w:val="24"/>
                <w:szCs w:val="24"/>
                <w:lang w:eastAsia="en-GB"/>
              </w:rPr>
              <w:t>omething that restricts freedom or prevents someone from doing something</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Restrictive Interventions</w:t>
            </w:r>
          </w:p>
        </w:tc>
        <w:tc>
          <w:tcPr>
            <w:tcW w:w="6755" w:type="dxa"/>
          </w:tcPr>
          <w:p w:rsidR="002F725B" w:rsidRPr="000533BC" w:rsidRDefault="005E7729" w:rsidP="00F73803">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A</w:t>
            </w:r>
            <w:r w:rsidR="00F73803" w:rsidRPr="000533BC">
              <w:rPr>
                <w:rFonts w:ascii="Calibri" w:eastAsia="Times New Roman" w:hAnsi="Calibri" w:cs="Times New Roman"/>
                <w:color w:val="000000"/>
                <w:sz w:val="24"/>
                <w:szCs w:val="24"/>
                <w:lang w:eastAsia="en-GB"/>
              </w:rPr>
              <w:t>n </w:t>
            </w:r>
            <w:r w:rsidR="00F73803" w:rsidRPr="000533BC">
              <w:rPr>
                <w:rFonts w:ascii="Calibri" w:eastAsia="Times New Roman" w:hAnsi="Calibri" w:cs="Times New Roman"/>
                <w:bCs/>
                <w:color w:val="000000"/>
                <w:sz w:val="24"/>
                <w:szCs w:val="24"/>
                <w:lang w:eastAsia="en-GB"/>
              </w:rPr>
              <w:t>intervention</w:t>
            </w:r>
            <w:r w:rsidR="00F73803" w:rsidRPr="000533BC">
              <w:rPr>
                <w:rFonts w:ascii="Calibri" w:eastAsia="Times New Roman" w:hAnsi="Calibri" w:cs="Times New Roman"/>
                <w:color w:val="000000"/>
                <w:sz w:val="24"/>
                <w:szCs w:val="24"/>
                <w:lang w:eastAsia="en-GB"/>
              </w:rPr>
              <w:t> that is used to restrict the rights or freedom of movement of a person  including chemical restraint, mechanical, restraint, and seclusion among others</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Safeguarding</w:t>
            </w:r>
          </w:p>
        </w:tc>
        <w:tc>
          <w:tcPr>
            <w:tcW w:w="6755" w:type="dxa"/>
          </w:tcPr>
          <w:p w:rsidR="002F725B" w:rsidRPr="000533BC" w:rsidRDefault="005E7729" w:rsidP="005E7729">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To protect the health, well-being and human rights of individuals, which allow people — especially children, young people and vulnerable adults — to live free from abuse, harm and neglect</w:t>
            </w:r>
          </w:p>
        </w:tc>
      </w:tr>
      <w:tr w:rsidR="002F725B" w:rsidRPr="000533BC" w:rsidTr="00037661">
        <w:trPr>
          <w:trHeight w:val="494"/>
        </w:trPr>
        <w:tc>
          <w:tcPr>
            <w:tcW w:w="2425" w:type="dxa"/>
            <w:noWrap/>
            <w:hideMark/>
          </w:tcPr>
          <w:p w:rsidR="002F725B" w:rsidRPr="000533BC" w:rsidRDefault="002F725B" w:rsidP="002F725B">
            <w:pPr>
              <w:rPr>
                <w:rFonts w:ascii="Calibri" w:eastAsia="Times New Roman" w:hAnsi="Calibri" w:cs="Times New Roman"/>
                <w:b/>
                <w:color w:val="000000"/>
                <w:sz w:val="24"/>
                <w:szCs w:val="24"/>
                <w:lang w:eastAsia="en-GB"/>
              </w:rPr>
            </w:pPr>
            <w:r w:rsidRPr="000533BC">
              <w:rPr>
                <w:rFonts w:ascii="Calibri" w:eastAsia="Times New Roman" w:hAnsi="Calibri" w:cs="Times New Roman"/>
                <w:b/>
                <w:color w:val="000000"/>
                <w:sz w:val="24"/>
                <w:szCs w:val="24"/>
                <w:lang w:eastAsia="en-GB"/>
              </w:rPr>
              <w:t>This is Me</w:t>
            </w:r>
          </w:p>
        </w:tc>
        <w:tc>
          <w:tcPr>
            <w:tcW w:w="6755" w:type="dxa"/>
          </w:tcPr>
          <w:p w:rsidR="002F725B" w:rsidRPr="000533BC" w:rsidRDefault="00F73803" w:rsidP="002F725B">
            <w:pPr>
              <w:rPr>
                <w:rFonts w:ascii="Calibri" w:eastAsia="Times New Roman" w:hAnsi="Calibri" w:cs="Times New Roman"/>
                <w:color w:val="000000"/>
                <w:sz w:val="24"/>
                <w:szCs w:val="24"/>
                <w:lang w:eastAsia="en-GB"/>
              </w:rPr>
            </w:pPr>
            <w:r w:rsidRPr="000533BC">
              <w:rPr>
                <w:rFonts w:ascii="Calibri" w:eastAsia="Times New Roman" w:hAnsi="Calibri" w:cs="Times New Roman"/>
                <w:color w:val="000000"/>
                <w:sz w:val="24"/>
                <w:szCs w:val="24"/>
                <w:lang w:eastAsia="en-GB"/>
              </w:rPr>
              <w:t>This is me is a simple form for anyone receiving professional care who is living with dementia or is experiencing delirium or other communication difficulties.</w:t>
            </w:r>
          </w:p>
        </w:tc>
      </w:tr>
    </w:tbl>
    <w:p w:rsidR="00A95386" w:rsidRPr="00CC4B01" w:rsidRDefault="00A95386" w:rsidP="00AD4CFC">
      <w:pPr>
        <w:spacing w:after="0" w:line="240" w:lineRule="auto"/>
        <w:rPr>
          <w:rFonts w:ascii="Calibri" w:eastAsia="Times New Roman" w:hAnsi="Calibri" w:cs="Arial"/>
          <w:bCs/>
          <w:sz w:val="34"/>
          <w:szCs w:val="24"/>
          <w:lang w:eastAsia="en-GB"/>
        </w:rPr>
      </w:pPr>
    </w:p>
    <w:p w:rsidR="00E37294" w:rsidRDefault="002F725B" w:rsidP="00366971">
      <w:pPr>
        <w:pStyle w:val="APDTopsection"/>
        <w:spacing w:before="0"/>
      </w:pPr>
      <w:bookmarkStart w:id="46" w:name="_Toc141167994"/>
      <w:r>
        <w:t>E</w:t>
      </w:r>
      <w:r w:rsidR="00E37294">
        <w:t>quality impact assessment</w:t>
      </w:r>
      <w:bookmarkEnd w:id="46"/>
    </w:p>
    <w:p w:rsidR="00E37294" w:rsidRDefault="00E37294" w:rsidP="00AD4CFC">
      <w:pPr>
        <w:spacing w:after="0" w:line="240" w:lineRule="auto"/>
        <w:rPr>
          <w:rFonts w:ascii="Calibri" w:eastAsia="Times New Roman" w:hAnsi="Calibri" w:cs="Arial"/>
          <w:sz w:val="24"/>
          <w:szCs w:val="24"/>
          <w:lang w:eastAsia="en-GB"/>
        </w:rPr>
      </w:pPr>
    </w:p>
    <w:p w:rsidR="00AD4CFC" w:rsidRPr="00AD4CFC" w:rsidRDefault="00AD4CFC" w:rsidP="00AD4CFC">
      <w:pPr>
        <w:spacing w:after="0" w:line="240" w:lineRule="auto"/>
        <w:rPr>
          <w:rFonts w:ascii="Calibri" w:eastAsia="Times New Roman" w:hAnsi="Calibri" w:cs="Arial"/>
          <w:sz w:val="24"/>
          <w:szCs w:val="24"/>
          <w:lang w:eastAsia="en-GB"/>
        </w:rPr>
      </w:pPr>
      <w:r w:rsidRPr="00AD4CFC">
        <w:rPr>
          <w:rFonts w:ascii="Calibri" w:eastAsia="Times New Roman" w:hAnsi="Calibri" w:cs="Arial"/>
          <w:sz w:val="24"/>
          <w:szCs w:val="24"/>
          <w:lang w:eastAsia="en-GB"/>
        </w:rPr>
        <w:t>The Trust aims to design and implement services, policies and measures that meet the diverse needs of our service, population and workforce, ensuring that none are disadvantaged over others.  Our objectives and responsibilities relating to equality and diversity are outlined within our equality schemes.  When considering the needs and assessing the impact of a procedural document any discriminatory factors must be identified.</w:t>
      </w:r>
    </w:p>
    <w:p w:rsidR="00AD4CFC" w:rsidRPr="00AD4CFC" w:rsidRDefault="00AD4CFC" w:rsidP="00AD4CFC">
      <w:pPr>
        <w:autoSpaceDE w:val="0"/>
        <w:autoSpaceDN w:val="0"/>
        <w:adjustRightInd w:val="0"/>
        <w:spacing w:after="0" w:line="240" w:lineRule="auto"/>
        <w:rPr>
          <w:rFonts w:ascii="Calibri" w:eastAsia="Times New Roman" w:hAnsi="Calibri" w:cs="Times New Roman"/>
          <w:sz w:val="24"/>
          <w:szCs w:val="24"/>
          <w:lang w:eastAsia="en-GB"/>
        </w:rPr>
      </w:pPr>
    </w:p>
    <w:p w:rsidR="00AD4CFC" w:rsidRDefault="00AD4CFC" w:rsidP="00037661">
      <w:pPr>
        <w:tabs>
          <w:tab w:val="left" w:pos="-1440"/>
        </w:tabs>
        <w:spacing w:after="0" w:line="240" w:lineRule="auto"/>
        <w:rPr>
          <w:rFonts w:ascii="Calibri" w:eastAsia="Times New Roman" w:hAnsi="Calibri" w:cs="Arial"/>
          <w:sz w:val="24"/>
          <w:szCs w:val="24"/>
          <w:lang w:eastAsia="en-GB"/>
        </w:rPr>
      </w:pPr>
      <w:r w:rsidRPr="00AD4CFC">
        <w:rPr>
          <w:rFonts w:ascii="Calibri" w:eastAsia="Times New Roman" w:hAnsi="Calibri" w:cs="Arial"/>
          <w:sz w:val="24"/>
          <w:szCs w:val="24"/>
          <w:lang w:eastAsia="en-GB"/>
        </w:rPr>
        <w:t xml:space="preserve">An Equality Impact Assessment (EIA) has been conducted on this procedural document in line with the principles of the Equality Analysis Policy (CORP/EMP 27) and the Fair Treatment </w:t>
      </w:r>
      <w:r w:rsidR="000533BC" w:rsidRPr="00AD4CFC">
        <w:rPr>
          <w:rFonts w:ascii="Calibri" w:eastAsia="Times New Roman" w:hAnsi="Calibri" w:cs="Arial"/>
          <w:sz w:val="24"/>
          <w:szCs w:val="24"/>
          <w:lang w:eastAsia="en-GB"/>
        </w:rPr>
        <w:t>for</w:t>
      </w:r>
      <w:r w:rsidRPr="00AD4CFC">
        <w:rPr>
          <w:rFonts w:ascii="Calibri" w:eastAsia="Times New Roman" w:hAnsi="Calibri" w:cs="Arial"/>
          <w:sz w:val="24"/>
          <w:szCs w:val="24"/>
          <w:lang w:eastAsia="en-GB"/>
        </w:rPr>
        <w:t xml:space="preserve"> All Policy (CORP/EMP 4).</w:t>
      </w:r>
      <w:r w:rsidR="00037661">
        <w:rPr>
          <w:rFonts w:ascii="Calibri" w:eastAsia="Times New Roman" w:hAnsi="Calibri" w:cs="Arial"/>
          <w:sz w:val="24"/>
          <w:szCs w:val="24"/>
          <w:lang w:eastAsia="en-GB"/>
        </w:rPr>
        <w:t xml:space="preserve"> </w:t>
      </w:r>
    </w:p>
    <w:p w:rsidR="00037661" w:rsidRPr="00AD4CFC" w:rsidRDefault="00037661" w:rsidP="00037661">
      <w:pPr>
        <w:tabs>
          <w:tab w:val="left" w:pos="-1440"/>
        </w:tabs>
        <w:spacing w:after="0" w:line="240" w:lineRule="auto"/>
        <w:rPr>
          <w:rFonts w:ascii="Calibri" w:eastAsia="Times New Roman" w:hAnsi="Calibri" w:cs="Arial"/>
          <w:sz w:val="24"/>
          <w:szCs w:val="24"/>
          <w:lang w:eastAsia="en-GB"/>
        </w:rPr>
      </w:pPr>
    </w:p>
    <w:p w:rsidR="00AD4CFC" w:rsidRPr="00AD4CFC" w:rsidRDefault="00AD4CFC" w:rsidP="00AD4CFC">
      <w:pPr>
        <w:adjustRightInd w:val="0"/>
        <w:spacing w:after="0" w:line="240" w:lineRule="auto"/>
        <w:ind w:left="11" w:hanging="11"/>
        <w:rPr>
          <w:rFonts w:ascii="Calibri" w:eastAsia="Times New Roman" w:hAnsi="Calibri" w:cs="Arial"/>
          <w:sz w:val="24"/>
          <w:szCs w:val="24"/>
          <w:lang w:eastAsia="en-GB"/>
        </w:rPr>
      </w:pPr>
      <w:r w:rsidRPr="00AD4CFC">
        <w:rPr>
          <w:rFonts w:ascii="Calibri" w:eastAsia="Times New Roman" w:hAnsi="Calibri" w:cs="Arial"/>
          <w:sz w:val="24"/>
          <w:szCs w:val="24"/>
          <w:lang w:eastAsia="en-GB"/>
        </w:rPr>
        <w:t xml:space="preserve">The purpose of the EIA is to minimise and if possible remove any disproportionate impact on employees on the grounds of race, sex, disability, age, sexual orientation or religious belief.  No detriment was identified.   (See </w:t>
      </w:r>
      <w:r w:rsidRPr="000533BC">
        <w:rPr>
          <w:rFonts w:ascii="Calibri" w:eastAsia="Times New Roman" w:hAnsi="Calibri" w:cs="Arial"/>
          <w:b/>
          <w:sz w:val="24"/>
          <w:szCs w:val="24"/>
          <w:lang w:eastAsia="en-GB"/>
        </w:rPr>
        <w:t>Appendix</w:t>
      </w:r>
      <w:r w:rsidRPr="000533BC">
        <w:rPr>
          <w:rFonts w:ascii="Calibri" w:eastAsia="Times New Roman" w:hAnsi="Calibri" w:cs="Arial"/>
          <w:b/>
          <w:color w:val="FF0000"/>
          <w:sz w:val="24"/>
          <w:szCs w:val="24"/>
          <w:lang w:eastAsia="en-GB"/>
        </w:rPr>
        <w:t xml:space="preserve"> </w:t>
      </w:r>
      <w:r w:rsidR="00DE3AAE" w:rsidRPr="000533BC">
        <w:rPr>
          <w:rFonts w:ascii="Calibri" w:eastAsia="Times New Roman" w:hAnsi="Calibri" w:cs="Arial"/>
          <w:b/>
          <w:sz w:val="24"/>
          <w:szCs w:val="24"/>
          <w:lang w:eastAsia="en-GB"/>
        </w:rPr>
        <w:t>6</w:t>
      </w:r>
      <w:r w:rsidR="000E35CA">
        <w:rPr>
          <w:rFonts w:ascii="Calibri" w:eastAsia="Times New Roman" w:hAnsi="Calibri" w:cs="Arial"/>
          <w:sz w:val="24"/>
          <w:szCs w:val="24"/>
          <w:lang w:eastAsia="en-GB"/>
        </w:rPr>
        <w:t>)</w:t>
      </w:r>
      <w:r w:rsidR="000533BC">
        <w:rPr>
          <w:rFonts w:ascii="Calibri" w:eastAsia="Times New Roman" w:hAnsi="Calibri" w:cs="Arial"/>
          <w:sz w:val="24"/>
          <w:szCs w:val="24"/>
          <w:lang w:eastAsia="en-GB"/>
        </w:rPr>
        <w:t>.</w:t>
      </w:r>
    </w:p>
    <w:p w:rsidR="00AD4CFC" w:rsidRDefault="00AD4CFC" w:rsidP="00AD4CFC">
      <w:pPr>
        <w:adjustRightInd w:val="0"/>
        <w:spacing w:after="0" w:line="240" w:lineRule="auto"/>
        <w:ind w:left="11" w:hanging="11"/>
        <w:rPr>
          <w:rFonts w:ascii="Calibri" w:eastAsia="Times New Roman" w:hAnsi="Calibri" w:cs="Arial"/>
          <w:sz w:val="24"/>
          <w:szCs w:val="24"/>
          <w:lang w:eastAsia="en-GB"/>
        </w:rPr>
      </w:pPr>
    </w:p>
    <w:p w:rsidR="00E37294" w:rsidRDefault="00E37294" w:rsidP="00366971">
      <w:pPr>
        <w:pStyle w:val="APDTopsection"/>
        <w:spacing w:before="0"/>
      </w:pPr>
      <w:bookmarkStart w:id="47" w:name="_Toc141167995"/>
      <w:r>
        <w:t>Associated Trust procedural documents</w:t>
      </w:r>
      <w:bookmarkEnd w:id="47"/>
    </w:p>
    <w:p w:rsidR="00E37294" w:rsidRDefault="00E37294" w:rsidP="00AD4CFC">
      <w:pPr>
        <w:autoSpaceDE w:val="0"/>
        <w:autoSpaceDN w:val="0"/>
        <w:adjustRightInd w:val="0"/>
        <w:spacing w:after="0" w:line="240" w:lineRule="auto"/>
        <w:rPr>
          <w:rFonts w:ascii="Calibri" w:eastAsia="Times New Roman" w:hAnsi="Calibri" w:cs="Arial"/>
          <w:sz w:val="24"/>
          <w:szCs w:val="24"/>
          <w:highlight w:val="yellow"/>
          <w:lang w:eastAsia="en-GB"/>
        </w:rPr>
      </w:pPr>
    </w:p>
    <w:p w:rsidR="003901FE" w:rsidRP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Mental Capacity Act 2005 Policy and Guidance, including Deprivation of Liberty Safeguards (DoLS) – PAT/PA 19</w:t>
      </w:r>
    </w:p>
    <w:p w:rsidR="003901FE" w:rsidRP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Safeguarding Adults – PAT/PS 8</w:t>
      </w:r>
    </w:p>
    <w:p w:rsidR="003901FE" w:rsidRP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Safeguarding Children – PAT/PS 10</w:t>
      </w:r>
    </w:p>
    <w:p w:rsidR="003901FE" w:rsidRP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Aggressive and Violent Behaviour towards Staff – CORP/HSFS 5</w:t>
      </w:r>
    </w:p>
    <w:p w:rsidR="003901FE" w:rsidRP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Arrangement for the Provision of Care to Individuals who are Violent or Abusive (Age 18 or Over) – PAT/PA 6</w:t>
      </w:r>
    </w:p>
    <w:p w:rsidR="003901FE" w:rsidRDefault="003901FE" w:rsidP="003901FE">
      <w:pPr>
        <w:tabs>
          <w:tab w:val="left" w:pos="6816"/>
        </w:tabs>
        <w:spacing w:after="0" w:line="240" w:lineRule="auto"/>
        <w:rPr>
          <w:rFonts w:ascii="Calibri" w:eastAsia="Times New Roman" w:hAnsi="Calibri" w:cs="Times New Roman"/>
          <w:sz w:val="24"/>
          <w:szCs w:val="24"/>
          <w:lang w:eastAsia="en-GB"/>
        </w:rPr>
      </w:pPr>
      <w:r w:rsidRPr="003901FE">
        <w:rPr>
          <w:rFonts w:ascii="Calibri" w:eastAsia="Times New Roman" w:hAnsi="Calibri" w:cs="Times New Roman"/>
          <w:sz w:val="24"/>
          <w:szCs w:val="24"/>
          <w:lang w:eastAsia="en-GB"/>
        </w:rPr>
        <w:t>Privacy and Dignity Policy – PAT/PA 28</w:t>
      </w:r>
    </w:p>
    <w:p w:rsidR="003901FE" w:rsidRDefault="003901FE" w:rsidP="003901FE">
      <w:pPr>
        <w:tabs>
          <w:tab w:val="left" w:pos="6816"/>
        </w:tabs>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Fair Treatment for All Policy – CORP/EMP 4</w:t>
      </w:r>
    </w:p>
    <w:p w:rsidR="003901FE" w:rsidRDefault="003901FE" w:rsidP="003901FE">
      <w:pPr>
        <w:tabs>
          <w:tab w:val="left" w:pos="6816"/>
        </w:tabs>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Equality Analysis Policy – CORP/PAT 27</w:t>
      </w:r>
    </w:p>
    <w:p w:rsidR="003901FE" w:rsidRDefault="00FF47EA" w:rsidP="003901FE">
      <w:pPr>
        <w:tabs>
          <w:tab w:val="left" w:pos="6816"/>
        </w:tabs>
        <w:spacing w:after="0" w:line="240" w:lineRule="auto"/>
        <w:rPr>
          <w:sz w:val="24"/>
          <w:szCs w:val="24"/>
        </w:rPr>
      </w:pPr>
      <w:r w:rsidRPr="00CC4B01">
        <w:rPr>
          <w:rFonts w:ascii="Calibri" w:eastAsia="Times New Roman" w:hAnsi="Calibri" w:cs="Arial"/>
          <w:bCs/>
          <w:sz w:val="24"/>
          <w:szCs w:val="24"/>
          <w:lang w:eastAsia="en-GB"/>
        </w:rPr>
        <w:t xml:space="preserve">Enhanced Patient Supervision and Engagement Policy - </w:t>
      </w:r>
      <w:r w:rsidR="00CC4B01" w:rsidRPr="00CC4B01">
        <w:rPr>
          <w:sz w:val="24"/>
          <w:szCs w:val="24"/>
        </w:rPr>
        <w:t>PAT/PS 20</w:t>
      </w:r>
    </w:p>
    <w:p w:rsidR="00FA480D" w:rsidRPr="00CC4B01" w:rsidRDefault="00FA480D" w:rsidP="003901FE">
      <w:pPr>
        <w:tabs>
          <w:tab w:val="left" w:pos="6816"/>
        </w:tabs>
        <w:spacing w:after="0" w:line="240" w:lineRule="auto"/>
        <w:rPr>
          <w:sz w:val="24"/>
          <w:szCs w:val="24"/>
        </w:rPr>
      </w:pPr>
      <w:r w:rsidRPr="00FA480D">
        <w:rPr>
          <w:sz w:val="24"/>
          <w:szCs w:val="24"/>
          <w:highlight w:val="yellow"/>
        </w:rPr>
        <w:t>USE OF FORCE ACT</w:t>
      </w:r>
    </w:p>
    <w:p w:rsidR="00CC4B01" w:rsidRPr="00CC4B01" w:rsidRDefault="00CC4B01" w:rsidP="003901FE">
      <w:pPr>
        <w:tabs>
          <w:tab w:val="left" w:pos="6816"/>
        </w:tabs>
        <w:spacing w:after="0" w:line="240" w:lineRule="auto"/>
        <w:rPr>
          <w:rFonts w:ascii="Calibri" w:eastAsia="Times New Roman" w:hAnsi="Calibri" w:cs="Times New Roman"/>
          <w:sz w:val="32"/>
          <w:szCs w:val="24"/>
          <w:lang w:eastAsia="en-GB"/>
        </w:rPr>
      </w:pPr>
    </w:p>
    <w:p w:rsidR="003901FE" w:rsidRDefault="003901FE" w:rsidP="003901FE">
      <w:pPr>
        <w:pStyle w:val="APDTopsection"/>
        <w:numPr>
          <w:ilvl w:val="0"/>
          <w:numId w:val="0"/>
        </w:numPr>
        <w:spacing w:before="0"/>
      </w:pPr>
      <w:bookmarkStart w:id="48" w:name="_Toc141167996"/>
      <w:r>
        <w:t>11</w:t>
      </w:r>
      <w:r>
        <w:tab/>
        <w:t>data protection</w:t>
      </w:r>
      <w:bookmarkEnd w:id="48"/>
    </w:p>
    <w:p w:rsidR="003901FE" w:rsidRDefault="003901FE" w:rsidP="003901FE">
      <w:pPr>
        <w:spacing w:after="0" w:line="240" w:lineRule="auto"/>
        <w:rPr>
          <w:sz w:val="24"/>
          <w:szCs w:val="24"/>
        </w:rPr>
      </w:pPr>
    </w:p>
    <w:p w:rsidR="004703D3" w:rsidRDefault="004703D3" w:rsidP="004703D3">
      <w:pPr>
        <w:spacing w:after="0" w:line="240" w:lineRule="auto"/>
        <w:rPr>
          <w:rStyle w:val="normaltextrun"/>
          <w:color w:val="000000"/>
          <w:bdr w:val="none" w:sz="0" w:space="0" w:color="auto" w:frame="1"/>
        </w:rPr>
      </w:pPr>
      <w:r>
        <w:rPr>
          <w:rStyle w:val="normaltextrun"/>
          <w:color w:val="000000"/>
          <w:sz w:val="24"/>
          <w:szCs w:val="24"/>
          <w:bdr w:val="none" w:sz="0" w:space="0" w:color="auto" w:frame="1"/>
        </w:rPr>
        <w:t xml:space="preserve">Any personal data processing associated with this policy will be carried out under ‘Current data protection legislation’ as in the Data Protection Act 2018 and </w:t>
      </w:r>
      <w:r w:rsidRPr="004040C3">
        <w:rPr>
          <w:rStyle w:val="normaltextrun"/>
          <w:color w:val="000000"/>
          <w:sz w:val="24"/>
          <w:szCs w:val="24"/>
          <w:bdr w:val="none" w:sz="0" w:space="0" w:color="auto" w:frame="1"/>
        </w:rPr>
        <w:t>the UK General Data Protection Regulation (GDPR) 2021</w:t>
      </w:r>
      <w:r w:rsidRPr="004040C3">
        <w:rPr>
          <w:rStyle w:val="normaltextrun"/>
          <w:color w:val="000000"/>
          <w:bdr w:val="none" w:sz="0" w:space="0" w:color="auto" w:frame="1"/>
        </w:rPr>
        <w:t>.</w:t>
      </w:r>
    </w:p>
    <w:p w:rsidR="004703D3" w:rsidRPr="00635F71" w:rsidRDefault="004703D3" w:rsidP="004703D3">
      <w:pPr>
        <w:spacing w:after="0" w:line="240" w:lineRule="auto"/>
        <w:rPr>
          <w:sz w:val="24"/>
          <w:szCs w:val="24"/>
        </w:rPr>
      </w:pPr>
    </w:p>
    <w:p w:rsidR="004703D3" w:rsidRPr="00635F71" w:rsidRDefault="004703D3" w:rsidP="004703D3">
      <w:pPr>
        <w:spacing w:after="0" w:line="240" w:lineRule="auto"/>
        <w:rPr>
          <w:sz w:val="24"/>
          <w:szCs w:val="24"/>
        </w:rPr>
      </w:pPr>
      <w:r w:rsidRPr="00635F71">
        <w:rPr>
          <w:sz w:val="24"/>
          <w:szCs w:val="24"/>
        </w:rPr>
        <w:t xml:space="preserve">For further information on data processing carried out by the trust, please refer to our Privacy Notices and other information which you can find on the trust website: </w:t>
      </w:r>
      <w:hyperlink r:id="rId25" w:history="1">
        <w:r>
          <w:rPr>
            <w:rStyle w:val="Hyperlink"/>
          </w:rPr>
          <w:t>https://www.dbth.nhs.uk/about-us/our-publications/information-governance/</w:t>
        </w:r>
      </w:hyperlink>
    </w:p>
    <w:p w:rsidR="00A95386" w:rsidRDefault="00A95386" w:rsidP="00AD4CFC">
      <w:pPr>
        <w:autoSpaceDE w:val="0"/>
        <w:autoSpaceDN w:val="0"/>
        <w:adjustRightInd w:val="0"/>
        <w:spacing w:after="0" w:line="240" w:lineRule="auto"/>
        <w:rPr>
          <w:rFonts w:ascii="Calibri" w:eastAsia="Times New Roman" w:hAnsi="Calibri" w:cs="Arial"/>
          <w:sz w:val="24"/>
          <w:szCs w:val="24"/>
          <w:lang w:eastAsia="en-GB"/>
        </w:rPr>
      </w:pPr>
    </w:p>
    <w:p w:rsidR="00E37294" w:rsidRDefault="003901FE" w:rsidP="003901FE">
      <w:pPr>
        <w:pStyle w:val="APDTopsection"/>
        <w:numPr>
          <w:ilvl w:val="0"/>
          <w:numId w:val="0"/>
        </w:numPr>
        <w:spacing w:before="0"/>
      </w:pPr>
      <w:bookmarkStart w:id="49" w:name="_Toc141167997"/>
      <w:r>
        <w:t>12</w:t>
      </w:r>
      <w:r>
        <w:tab/>
      </w:r>
      <w:r w:rsidR="00E37294">
        <w:t>REferences</w:t>
      </w:r>
      <w:bookmarkEnd w:id="49"/>
    </w:p>
    <w:p w:rsidR="00E37294" w:rsidRPr="00A95386" w:rsidRDefault="00E37294" w:rsidP="00AD4CFC">
      <w:pPr>
        <w:autoSpaceDE w:val="0"/>
        <w:autoSpaceDN w:val="0"/>
        <w:adjustRightInd w:val="0"/>
        <w:spacing w:after="0" w:line="240" w:lineRule="auto"/>
        <w:rPr>
          <w:rFonts w:ascii="Calibri" w:eastAsia="Times New Roman" w:hAnsi="Calibri" w:cs="Arial"/>
          <w:sz w:val="18"/>
          <w:szCs w:val="24"/>
          <w:highlight w:val="yellow"/>
          <w:lang w:eastAsia="en-GB"/>
        </w:rPr>
      </w:pPr>
    </w:p>
    <w:p w:rsidR="00FF47EA" w:rsidRPr="00A95386" w:rsidRDefault="00FF47EA" w:rsidP="000533BC">
      <w:pPr>
        <w:pStyle w:val="ListParagraph"/>
        <w:numPr>
          <w:ilvl w:val="0"/>
          <w:numId w:val="30"/>
        </w:numPr>
        <w:tabs>
          <w:tab w:val="left" w:pos="426"/>
        </w:tabs>
        <w:autoSpaceDE w:val="0"/>
        <w:autoSpaceDN w:val="0"/>
        <w:adjustRightInd w:val="0"/>
        <w:spacing w:after="0" w:line="240" w:lineRule="auto"/>
        <w:ind w:left="426" w:hanging="426"/>
        <w:rPr>
          <w:rFonts w:cs="Arial"/>
          <w:sz w:val="23"/>
          <w:szCs w:val="23"/>
        </w:rPr>
      </w:pPr>
      <w:r w:rsidRPr="00A95386">
        <w:rPr>
          <w:rFonts w:cs="Arial"/>
          <w:sz w:val="23"/>
          <w:szCs w:val="23"/>
        </w:rPr>
        <w:t>Bowers L, Van Der Merwe M Paterson B, Stewart D. (2012) Manual restraint and the shows of force: the city 128 study. International Journal of Mental Health Nursing, 21, 20-20</w:t>
      </w:r>
    </w:p>
    <w:p w:rsidR="00A91D99"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eastAsia="Times New Roman" w:cs="Arial"/>
          <w:bCs/>
          <w:sz w:val="23"/>
          <w:szCs w:val="23"/>
          <w:lang w:eastAsia="en-GB"/>
        </w:rPr>
      </w:pPr>
      <w:r w:rsidRPr="00A95386">
        <w:rPr>
          <w:rFonts w:eastAsia="Times New Roman" w:cs="Arial"/>
          <w:bCs/>
          <w:sz w:val="23"/>
          <w:szCs w:val="23"/>
          <w:lang w:eastAsia="en-GB"/>
        </w:rPr>
        <w:lastRenderedPageBreak/>
        <w:t>Care Quality Commission, Essential Standards (2011)</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eastAsia="Times New Roman" w:cs="Arial"/>
          <w:bCs/>
          <w:sz w:val="23"/>
          <w:szCs w:val="23"/>
          <w:lang w:eastAsia="en-GB"/>
        </w:rPr>
      </w:pPr>
      <w:r w:rsidRPr="00A95386">
        <w:rPr>
          <w:rFonts w:eastAsia="Times New Roman" w:cs="Arial"/>
          <w:bCs/>
          <w:sz w:val="23"/>
          <w:szCs w:val="23"/>
          <w:lang w:eastAsia="en-GB"/>
        </w:rPr>
        <w:t>Care Quality Commission Professional Advice: The administration of Medicines in care homes (2010)</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eastAsia="Times New Roman" w:cs="Arial"/>
          <w:bCs/>
          <w:sz w:val="23"/>
          <w:szCs w:val="23"/>
          <w:lang w:eastAsia="en-GB"/>
        </w:rPr>
      </w:pPr>
      <w:r w:rsidRPr="00A95386">
        <w:rPr>
          <w:rFonts w:eastAsia="Times New Roman" w:cs="Arial"/>
          <w:bCs/>
          <w:sz w:val="23"/>
          <w:szCs w:val="23"/>
          <w:lang w:eastAsia="en-GB"/>
        </w:rPr>
        <w:t>Counsel and Care (2002) Showing Restraint: Challenging the Use of Restraint in Care Homes. London Counsel and Care</w:t>
      </w:r>
    </w:p>
    <w:p w:rsidR="00FF47EA" w:rsidRPr="00A95386" w:rsidRDefault="00FF47EA" w:rsidP="000533BC">
      <w:pPr>
        <w:pStyle w:val="ListParagraph"/>
        <w:numPr>
          <w:ilvl w:val="0"/>
          <w:numId w:val="30"/>
        </w:numPr>
        <w:tabs>
          <w:tab w:val="left" w:pos="426"/>
        </w:tabs>
        <w:autoSpaceDE w:val="0"/>
        <w:autoSpaceDN w:val="0"/>
        <w:adjustRightInd w:val="0"/>
        <w:spacing w:after="0" w:line="240" w:lineRule="auto"/>
        <w:ind w:left="426" w:hanging="426"/>
        <w:rPr>
          <w:rFonts w:cs="Arial"/>
          <w:sz w:val="23"/>
          <w:szCs w:val="23"/>
        </w:rPr>
      </w:pPr>
      <w:r w:rsidRPr="00A95386">
        <w:rPr>
          <w:rFonts w:cs="Arial"/>
          <w:sz w:val="23"/>
          <w:szCs w:val="23"/>
        </w:rPr>
        <w:t>Department of Health Code of Practice: Mental Health Act 1983 (2008 revised) Department of Health</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Department of Health/Skills for Health/Skills for Care (2014). A Positive and proactive workforce: a guide to workforce development for commissioners and employers seeking to minimise the use of restrictive practices in social care and health.</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Department of Health (2001) Seeking consent: working with older people. London TSO</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Department of Health (2002) Listening, Hearing and Responding. London TSO</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 xml:space="preserve">Department of Health (2005) The Mental Capacity Act 2005. </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Department of Health (2014) Positive and Proactive Care: Reducing the need for restrictive intervention</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Department of Health (2009) Deprivation of Liberty Code of Practice</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 xml:space="preserve">Duff L, Gray R &amp; Bristow F (1996) </w:t>
      </w:r>
      <w:r w:rsidR="00036874" w:rsidRPr="00A95386">
        <w:rPr>
          <w:rFonts w:ascii="Calibri" w:eastAsia="Times New Roman" w:hAnsi="Calibri" w:cs="Arial"/>
          <w:bCs/>
          <w:sz w:val="23"/>
          <w:szCs w:val="23"/>
          <w:lang w:eastAsia="en-GB"/>
        </w:rPr>
        <w:t>The</w:t>
      </w:r>
      <w:r w:rsidRPr="00A95386">
        <w:rPr>
          <w:rFonts w:ascii="Calibri" w:eastAsia="Times New Roman" w:hAnsi="Calibri" w:cs="Arial"/>
          <w:bCs/>
          <w:sz w:val="23"/>
          <w:szCs w:val="23"/>
          <w:lang w:eastAsia="en-GB"/>
        </w:rPr>
        <w:t xml:space="preserve"> use of control and restraint techniques in acute psychiatric units Psychiatric Care, 3(6), 230-234</w:t>
      </w:r>
    </w:p>
    <w:p w:rsidR="006E59E8" w:rsidRPr="00A95386" w:rsidRDefault="006E59E8"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Emmerson E Baines S (2010) Improving Health and Lives: Learning Disability Observatory https:/www.improvinghealthandlives.org.uk/uploads/doc/vid_7479_</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Evans D, Wood J, Lambert L (2003) Patient injury and physical devices. A Systematic review. Journal of Advanced Nursing 41, 3, 274-282</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Gallinagh et al (2001) Perceptions of older people who have experienced physical restraint. British Journal of Nursing 10. 13, 852-859</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Gallinagh R (2002) The use of physical restraints as a safety measure in the care of older people in four rehabilitation wards. Findings from an explanatory study. International Journal of Nursing Studies 39.2, 147-156</w:t>
      </w:r>
    </w:p>
    <w:p w:rsidR="00BF7D32" w:rsidRPr="00A95386" w:rsidRDefault="00C274B0"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
          <w:bCs/>
          <w:sz w:val="23"/>
          <w:szCs w:val="23"/>
          <w:lang w:eastAsia="en-GB"/>
        </w:rPr>
      </w:pPr>
      <w:r w:rsidRPr="00A95386">
        <w:rPr>
          <w:rFonts w:ascii="Calibri" w:eastAsia="Times New Roman" w:hAnsi="Calibri" w:cs="Arial"/>
          <w:bCs/>
          <w:sz w:val="23"/>
          <w:szCs w:val="23"/>
          <w:lang w:eastAsia="en-GB"/>
        </w:rPr>
        <w:t>HM Government (2004</w:t>
      </w:r>
      <w:r w:rsidR="00BF7D32" w:rsidRPr="00A95386">
        <w:rPr>
          <w:rFonts w:ascii="Calibri" w:eastAsia="Times New Roman" w:hAnsi="Calibri" w:cs="Arial"/>
          <w:bCs/>
          <w:sz w:val="23"/>
          <w:szCs w:val="23"/>
          <w:lang w:eastAsia="en-GB"/>
        </w:rPr>
        <w:t>) The Children Act. HMG, London</w:t>
      </w:r>
    </w:p>
    <w:p w:rsidR="00BF7D32" w:rsidRPr="00A95386" w:rsidRDefault="00BF7D32"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
          <w:bCs/>
          <w:sz w:val="23"/>
          <w:szCs w:val="23"/>
          <w:lang w:eastAsia="en-GB"/>
        </w:rPr>
      </w:pPr>
      <w:r w:rsidRPr="00A95386">
        <w:rPr>
          <w:rFonts w:ascii="Calibri" w:eastAsia="Times New Roman" w:hAnsi="Calibri" w:cs="Arial"/>
          <w:bCs/>
          <w:sz w:val="23"/>
          <w:szCs w:val="23"/>
          <w:lang w:eastAsia="en-GB"/>
        </w:rPr>
        <w:t>HM Government (2018) Working Together To Safeguard Children. HMG, London</w:t>
      </w:r>
    </w:p>
    <w:p w:rsidR="00036874" w:rsidRPr="00A95386"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Hughes R (ed) (2010) Rights, Risks and Restraint Free Care for Older People. London Jessica Kingsley Pub</w:t>
      </w:r>
    </w:p>
    <w:p w:rsidR="00036874" w:rsidRDefault="00036874"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Human Rights Act (1998)</w:t>
      </w:r>
    </w:p>
    <w:p w:rsidR="00FA480D" w:rsidRPr="00A95386" w:rsidRDefault="00FA480D"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Pr>
          <w:rFonts w:ascii="Calibri" w:eastAsia="Times New Roman" w:hAnsi="Calibri" w:cs="Arial"/>
          <w:bCs/>
          <w:sz w:val="23"/>
          <w:szCs w:val="23"/>
          <w:lang w:eastAsia="en-GB"/>
        </w:rPr>
        <w:t>Mental Health Unit (Use of Force) Act (2018)</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NICE (2005) CG 25 Violence: The Short term management of disturbed/violent behavioural in in-patient psychiatric settings and emergency departments London NICE</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Nursing and Midwifery Council (2008) Code, Standards of Conduct, performance and ethics for nurses and midwives London</w:t>
      </w:r>
    </w:p>
    <w:p w:rsidR="00A91D99" w:rsidRPr="00A95386"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Royal College of Nursing (2008) “</w:t>
      </w:r>
      <w:r w:rsidR="00036874" w:rsidRPr="00A95386">
        <w:rPr>
          <w:rFonts w:ascii="Calibri" w:eastAsia="Times New Roman" w:hAnsi="Calibri" w:cs="Arial"/>
          <w:bCs/>
          <w:sz w:val="23"/>
          <w:szCs w:val="23"/>
          <w:lang w:eastAsia="en-GB"/>
        </w:rPr>
        <w:t>Let’s</w:t>
      </w:r>
      <w:r w:rsidRPr="00A95386">
        <w:rPr>
          <w:rFonts w:ascii="Calibri" w:eastAsia="Times New Roman" w:hAnsi="Calibri" w:cs="Arial"/>
          <w:bCs/>
          <w:sz w:val="23"/>
          <w:szCs w:val="23"/>
          <w:lang w:eastAsia="en-GB"/>
        </w:rPr>
        <w:t xml:space="preserve"> talk about restraint” Rights, risks and responsibilities</w:t>
      </w:r>
    </w:p>
    <w:p w:rsidR="00A91D99" w:rsidRDefault="00A91D99"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A95386">
        <w:rPr>
          <w:rFonts w:ascii="Calibri" w:eastAsia="Times New Roman" w:hAnsi="Calibri" w:cs="Arial"/>
          <w:bCs/>
          <w:sz w:val="23"/>
          <w:szCs w:val="23"/>
          <w:lang w:eastAsia="en-GB"/>
        </w:rPr>
        <w:t>SCIE At a glance 16: Managing Ri</w:t>
      </w:r>
      <w:r w:rsidR="00036874" w:rsidRPr="00A95386">
        <w:rPr>
          <w:rFonts w:ascii="Calibri" w:eastAsia="Times New Roman" w:hAnsi="Calibri" w:cs="Arial"/>
          <w:bCs/>
          <w:sz w:val="23"/>
          <w:szCs w:val="23"/>
          <w:lang w:eastAsia="en-GB"/>
        </w:rPr>
        <w:t>sk, minimising restraint (2009)</w:t>
      </w:r>
    </w:p>
    <w:p w:rsidR="00FA480D" w:rsidRPr="00A95386" w:rsidRDefault="00FA480D"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bCs/>
          <w:sz w:val="23"/>
          <w:szCs w:val="23"/>
          <w:lang w:eastAsia="en-GB"/>
        </w:rPr>
      </w:pPr>
      <w:r w:rsidRPr="00FA480D">
        <w:rPr>
          <w:rFonts w:ascii="Calibri" w:eastAsia="Times New Roman" w:hAnsi="Calibri" w:cs="Arial"/>
          <w:bCs/>
          <w:sz w:val="23"/>
          <w:szCs w:val="23"/>
          <w:lang w:eastAsia="en-GB"/>
        </w:rPr>
        <w:t>[2016] EWCOP 37</w:t>
      </w:r>
      <w:r>
        <w:rPr>
          <w:rFonts w:ascii="Calibri" w:eastAsia="Times New Roman" w:hAnsi="Calibri" w:cs="Arial"/>
          <w:bCs/>
          <w:sz w:val="23"/>
          <w:szCs w:val="23"/>
          <w:lang w:eastAsia="en-GB"/>
        </w:rPr>
        <w:t xml:space="preserve"> </w:t>
      </w:r>
      <w:r w:rsidRPr="00FA480D">
        <w:rPr>
          <w:rFonts w:ascii="Calibri" w:eastAsia="Times New Roman" w:hAnsi="Calibri" w:cs="Arial"/>
          <w:bCs/>
          <w:sz w:val="23"/>
          <w:szCs w:val="23"/>
          <w:lang w:eastAsia="en-GB"/>
        </w:rPr>
        <w:t>http://www.bailii.org/ew/cases/EWCOP/2016/37.html</w:t>
      </w:r>
    </w:p>
    <w:p w:rsidR="00FA480D" w:rsidRPr="00FA480D" w:rsidRDefault="006570C5" w:rsidP="000533BC">
      <w:pPr>
        <w:pStyle w:val="ListParagraph"/>
        <w:numPr>
          <w:ilvl w:val="0"/>
          <w:numId w:val="30"/>
        </w:num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sidRPr="00A95386">
        <w:rPr>
          <w:rFonts w:ascii="Calibri" w:eastAsia="Times New Roman" w:hAnsi="Calibri" w:cs="Arial"/>
          <w:bCs/>
          <w:sz w:val="23"/>
          <w:szCs w:val="23"/>
          <w:lang w:eastAsia="en-GB"/>
        </w:rPr>
        <w:t>South Yorkshire Police Mental Health Toolkit 2018</w:t>
      </w:r>
    </w:p>
    <w:p w:rsidR="00AD4CFC" w:rsidRPr="00FA480D" w:rsidRDefault="00AD4CFC" w:rsidP="000533BC">
      <w:pPr>
        <w:tabs>
          <w:tab w:val="left" w:pos="426"/>
        </w:tabs>
        <w:autoSpaceDE w:val="0"/>
        <w:autoSpaceDN w:val="0"/>
        <w:adjustRightInd w:val="0"/>
        <w:spacing w:after="0" w:line="240" w:lineRule="auto"/>
        <w:ind w:left="426" w:hanging="426"/>
        <w:rPr>
          <w:rFonts w:ascii="Calibri" w:eastAsia="Times New Roman" w:hAnsi="Calibri" w:cs="Arial"/>
          <w:sz w:val="24"/>
          <w:szCs w:val="24"/>
          <w:lang w:eastAsia="en-GB"/>
        </w:rPr>
      </w:pPr>
      <w:r w:rsidRPr="00FA480D">
        <w:rPr>
          <w:rFonts w:ascii="Calibri" w:eastAsia="Times New Roman" w:hAnsi="Calibri" w:cs="Arial"/>
          <w:sz w:val="24"/>
          <w:szCs w:val="24"/>
          <w:lang w:eastAsia="en-GB"/>
        </w:rPr>
        <w:br w:type="page"/>
      </w:r>
    </w:p>
    <w:p w:rsidR="00366971" w:rsidRPr="00AD4CFC" w:rsidRDefault="00366971" w:rsidP="00AD4CFC">
      <w:pPr>
        <w:autoSpaceDE w:val="0"/>
        <w:autoSpaceDN w:val="0"/>
        <w:adjustRightInd w:val="0"/>
        <w:spacing w:after="0" w:line="240" w:lineRule="auto"/>
        <w:rPr>
          <w:rFonts w:ascii="Calibri" w:eastAsia="Times New Roman" w:hAnsi="Calibri" w:cs="Arial"/>
          <w:sz w:val="24"/>
          <w:szCs w:val="24"/>
          <w:lang w:eastAsia="en-GB"/>
        </w:rPr>
      </w:pPr>
    </w:p>
    <w:p w:rsidR="00AD4CFC" w:rsidRPr="00FC18D3" w:rsidRDefault="00AD4CFC" w:rsidP="00092BF2">
      <w:pPr>
        <w:pStyle w:val="APDTopsection"/>
        <w:numPr>
          <w:ilvl w:val="0"/>
          <w:numId w:val="0"/>
        </w:numPr>
        <w:jc w:val="center"/>
      </w:pPr>
      <w:bookmarkStart w:id="50" w:name="_Toc446430761"/>
      <w:bookmarkStart w:id="51" w:name="_Toc446431500"/>
      <w:bookmarkStart w:id="52" w:name="_Toc462213612"/>
      <w:bookmarkStart w:id="53" w:name="_Toc465690156"/>
      <w:bookmarkStart w:id="54" w:name="_Toc465772628"/>
      <w:bookmarkStart w:id="55" w:name="_Toc465843996"/>
      <w:bookmarkStart w:id="56" w:name="_Toc141167998"/>
      <w:r w:rsidRPr="00FC18D3">
        <w:t>Appendix 1</w:t>
      </w:r>
      <w:bookmarkEnd w:id="50"/>
      <w:bookmarkEnd w:id="51"/>
      <w:bookmarkEnd w:id="52"/>
      <w:bookmarkEnd w:id="53"/>
      <w:bookmarkEnd w:id="54"/>
      <w:bookmarkEnd w:id="55"/>
      <w:r w:rsidRPr="00FC18D3">
        <w:t xml:space="preserve"> – </w:t>
      </w:r>
      <w:r w:rsidR="00FC18D3" w:rsidRPr="00FC18D3">
        <w:t>De-escalation pathway for over 65’s lacking capacity</w:t>
      </w:r>
      <w:bookmarkEnd w:id="56"/>
    </w:p>
    <w:p w:rsidR="00FE56B6" w:rsidRDefault="00FC18D3">
      <w:r>
        <w:rPr>
          <w:noProof/>
          <w:lang w:eastAsia="en-GB"/>
        </w:rPr>
        <w:drawing>
          <wp:inline distT="0" distB="0" distL="0" distR="0" wp14:anchorId="02EADA40" wp14:editId="1674C7A6">
            <wp:extent cx="7837073" cy="5553773"/>
            <wp:effectExtent l="0" t="1587"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7837073" cy="5553773"/>
                    </a:xfrm>
                    <a:prstGeom prst="rect">
                      <a:avLst/>
                    </a:prstGeom>
                  </pic:spPr>
                </pic:pic>
              </a:graphicData>
            </a:graphic>
          </wp:inline>
        </w:drawing>
      </w:r>
    </w:p>
    <w:p w:rsidR="00FC18D3" w:rsidRDefault="000731C1">
      <w:r>
        <w:rPr>
          <w:noProof/>
          <w:lang w:eastAsia="en-GB"/>
        </w:rPr>
        <w:lastRenderedPageBreak/>
        <w:drawing>
          <wp:inline distT="0" distB="0" distL="0" distR="0" wp14:anchorId="2F35A18A" wp14:editId="17153E67">
            <wp:extent cx="7792227" cy="5501005"/>
            <wp:effectExtent l="254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7800058" cy="5506533"/>
                    </a:xfrm>
                    <a:prstGeom prst="rect">
                      <a:avLst/>
                    </a:prstGeom>
                  </pic:spPr>
                </pic:pic>
              </a:graphicData>
            </a:graphic>
          </wp:inline>
        </w:drawing>
      </w:r>
    </w:p>
    <w:p w:rsidR="000731C1" w:rsidRDefault="000731C1"/>
    <w:p w:rsidR="000731C1" w:rsidRPr="00FC18D3" w:rsidRDefault="000731C1"/>
    <w:p w:rsidR="00FC18D3" w:rsidRPr="00FC18D3" w:rsidRDefault="00FC18D3" w:rsidP="00FC18D3">
      <w:pPr>
        <w:pBdr>
          <w:top w:val="single" w:sz="24" w:space="0" w:color="4F81BD"/>
          <w:left w:val="single" w:sz="24" w:space="0" w:color="4F81BD"/>
          <w:bottom w:val="single" w:sz="24" w:space="0" w:color="4F81BD"/>
          <w:right w:val="single" w:sz="24" w:space="0" w:color="4F81BD"/>
        </w:pBdr>
        <w:shd w:val="clear" w:color="auto" w:fill="4F81BD"/>
        <w:spacing w:after="0"/>
        <w:jc w:val="center"/>
        <w:outlineLvl w:val="0"/>
        <w:rPr>
          <w:rFonts w:ascii="Calibri" w:eastAsia="Times New Roman" w:hAnsi="Calibri" w:cs="Arial"/>
          <w:b/>
          <w:bCs/>
          <w:caps/>
          <w:color w:val="FFFFFF"/>
          <w:spacing w:val="15"/>
          <w:sz w:val="28"/>
          <w:szCs w:val="28"/>
          <w:lang w:eastAsia="en-GB" w:bidi="en-US"/>
        </w:rPr>
      </w:pPr>
      <w:bookmarkStart w:id="57" w:name="_Toc141167999"/>
      <w:r w:rsidRPr="00FC18D3">
        <w:rPr>
          <w:rFonts w:ascii="Calibri" w:eastAsia="Times New Roman" w:hAnsi="Calibri" w:cs="Arial"/>
          <w:b/>
          <w:bCs/>
          <w:caps/>
          <w:color w:val="FFFFFF"/>
          <w:spacing w:val="15"/>
          <w:sz w:val="28"/>
          <w:szCs w:val="28"/>
          <w:lang w:eastAsia="en-GB" w:bidi="en-US"/>
        </w:rPr>
        <w:lastRenderedPageBreak/>
        <w:t>Appendix 2 – South Yorkshire Police NHS Hospitals Law and Restraint Brief 2018</w:t>
      </w:r>
      <w:bookmarkEnd w:id="57"/>
    </w:p>
    <w:p w:rsidR="00FC18D3" w:rsidRDefault="00FC18D3"/>
    <w:p w:rsidR="00FC18D3" w:rsidRPr="00CF2892" w:rsidRDefault="00FC18D3" w:rsidP="00FC18D3">
      <w:pPr>
        <w:pStyle w:val="BodyText"/>
        <w:spacing w:before="69"/>
        <w:ind w:left="0" w:right="288"/>
        <w:jc w:val="center"/>
        <w:rPr>
          <w:rFonts w:asciiTheme="minorHAnsi" w:hAnsiTheme="minorHAnsi"/>
          <w:b/>
          <w:sz w:val="28"/>
          <w:szCs w:val="28"/>
          <w:u w:val="single"/>
        </w:rPr>
      </w:pPr>
      <w:r w:rsidRPr="00CF2892">
        <w:rPr>
          <w:rFonts w:asciiTheme="minorHAnsi" w:hAnsiTheme="minorHAnsi"/>
          <w:b/>
          <w:sz w:val="28"/>
          <w:szCs w:val="28"/>
          <w:u w:val="single"/>
        </w:rPr>
        <w:t xml:space="preserve">The Law and the Use of Restraint in NHS Hospitals </w:t>
      </w:r>
    </w:p>
    <w:p w:rsidR="00FC18D3" w:rsidRPr="00CF2892" w:rsidRDefault="00FC18D3" w:rsidP="00FC18D3">
      <w:pPr>
        <w:pStyle w:val="BodyText"/>
        <w:spacing w:before="69"/>
        <w:ind w:left="288" w:right="288"/>
        <w:rPr>
          <w:rFonts w:asciiTheme="minorHAnsi" w:hAnsiTheme="minorHAnsi"/>
          <w:b/>
        </w:rPr>
      </w:pPr>
    </w:p>
    <w:p w:rsidR="00FC18D3" w:rsidRPr="00CF2892" w:rsidRDefault="00FC18D3" w:rsidP="00CF2892">
      <w:pPr>
        <w:pStyle w:val="BodyText"/>
        <w:ind w:left="0" w:right="288"/>
        <w:rPr>
          <w:rFonts w:asciiTheme="minorHAnsi" w:hAnsiTheme="minorHAnsi"/>
        </w:rPr>
      </w:pPr>
      <w:r w:rsidRPr="00CF2892">
        <w:rPr>
          <w:rFonts w:asciiTheme="minorHAnsi" w:hAnsiTheme="minorHAnsi"/>
        </w:rPr>
        <w:t>This brief has been drafted as part of the work of the countywide SYP/NHS Hospital Strategic Demand Reduction Group. Its purpose is to provide clarity and confirm for health care professionals and hospital security staff what they can do legally in relation to the use of restraint.</w:t>
      </w:r>
    </w:p>
    <w:p w:rsidR="00FC18D3" w:rsidRPr="00CF2892" w:rsidRDefault="00FC18D3" w:rsidP="00CF2892">
      <w:pPr>
        <w:autoSpaceDE w:val="0"/>
        <w:autoSpaceDN w:val="0"/>
        <w:spacing w:after="0" w:line="240" w:lineRule="auto"/>
        <w:ind w:right="289"/>
        <w:rPr>
          <w:bCs/>
          <w:sz w:val="24"/>
          <w:szCs w:val="24"/>
        </w:rPr>
      </w:pPr>
    </w:p>
    <w:p w:rsidR="00FC18D3" w:rsidRDefault="00FC18D3" w:rsidP="00CF2892">
      <w:pPr>
        <w:pStyle w:val="BodyText"/>
        <w:ind w:left="0" w:right="289"/>
        <w:rPr>
          <w:rFonts w:asciiTheme="minorHAnsi" w:hAnsiTheme="minorHAnsi"/>
        </w:rPr>
      </w:pPr>
      <w:r w:rsidRPr="00CF2892">
        <w:rPr>
          <w:rFonts w:asciiTheme="minorHAnsi" w:hAnsiTheme="minorHAnsi"/>
        </w:rPr>
        <w:t>The brief reflects the guidance in the</w:t>
      </w:r>
      <w:r w:rsidR="00924692">
        <w:rPr>
          <w:rFonts w:asciiTheme="minorHAnsi" w:hAnsiTheme="minorHAnsi"/>
        </w:rPr>
        <w:t xml:space="preserve"> </w:t>
      </w:r>
      <w:r w:rsidRPr="00CF2892">
        <w:rPr>
          <w:rFonts w:asciiTheme="minorHAnsi" w:hAnsiTheme="minorHAnsi"/>
        </w:rPr>
        <w:t>national Memorandum of Understanding on the Use of Restraint and includes the following content:</w:t>
      </w:r>
    </w:p>
    <w:p w:rsidR="000533BC" w:rsidRPr="00CF2892" w:rsidRDefault="000533BC" w:rsidP="00CF2892">
      <w:pPr>
        <w:pStyle w:val="BodyText"/>
        <w:ind w:left="0" w:right="289"/>
        <w:rPr>
          <w:rFonts w:asciiTheme="minorHAnsi" w:hAnsiTheme="minorHAnsi"/>
        </w:rPr>
      </w:pPr>
    </w:p>
    <w:p w:rsidR="00FC18D3" w:rsidRPr="00CF2892" w:rsidRDefault="00FC18D3" w:rsidP="000533BC">
      <w:pPr>
        <w:pStyle w:val="BodyText"/>
        <w:numPr>
          <w:ilvl w:val="0"/>
          <w:numId w:val="31"/>
        </w:numPr>
        <w:tabs>
          <w:tab w:val="left" w:pos="426"/>
        </w:tabs>
        <w:ind w:left="426" w:right="289" w:hanging="426"/>
        <w:rPr>
          <w:rFonts w:asciiTheme="minorHAnsi" w:hAnsiTheme="minorHAnsi"/>
        </w:rPr>
      </w:pPr>
      <w:r w:rsidRPr="00CF2892">
        <w:rPr>
          <w:rFonts w:asciiTheme="minorHAnsi" w:hAnsiTheme="minorHAnsi"/>
          <w:bCs/>
        </w:rPr>
        <w:t>Common Law - Doctrine of Necessity and Breach of the Peace.</w:t>
      </w:r>
    </w:p>
    <w:p w:rsidR="00FC18D3" w:rsidRPr="00CF2892" w:rsidRDefault="00FC18D3" w:rsidP="000533BC">
      <w:pPr>
        <w:pStyle w:val="ListParagraph"/>
        <w:numPr>
          <w:ilvl w:val="0"/>
          <w:numId w:val="31"/>
        </w:numPr>
        <w:tabs>
          <w:tab w:val="left" w:pos="426"/>
        </w:tabs>
        <w:autoSpaceDE w:val="0"/>
        <w:autoSpaceDN w:val="0"/>
        <w:spacing w:after="0" w:line="240" w:lineRule="auto"/>
        <w:ind w:left="426" w:right="289" w:hanging="426"/>
        <w:rPr>
          <w:bCs/>
          <w:sz w:val="24"/>
          <w:szCs w:val="24"/>
        </w:rPr>
      </w:pPr>
      <w:r w:rsidRPr="00CF2892">
        <w:rPr>
          <w:spacing w:val="-1"/>
          <w:sz w:val="24"/>
          <w:szCs w:val="24"/>
        </w:rPr>
        <w:t>S3 Criminal</w:t>
      </w:r>
      <w:r w:rsidRPr="00CF2892">
        <w:rPr>
          <w:sz w:val="24"/>
          <w:szCs w:val="24"/>
        </w:rPr>
        <w:t xml:space="preserve"> </w:t>
      </w:r>
      <w:r w:rsidRPr="00CF2892">
        <w:rPr>
          <w:spacing w:val="-2"/>
          <w:sz w:val="24"/>
          <w:szCs w:val="24"/>
        </w:rPr>
        <w:t>Law</w:t>
      </w:r>
      <w:r w:rsidRPr="00CF2892">
        <w:rPr>
          <w:spacing w:val="5"/>
          <w:sz w:val="24"/>
          <w:szCs w:val="24"/>
        </w:rPr>
        <w:t xml:space="preserve"> </w:t>
      </w:r>
      <w:r w:rsidRPr="00CF2892">
        <w:rPr>
          <w:spacing w:val="-2"/>
          <w:sz w:val="24"/>
          <w:szCs w:val="24"/>
        </w:rPr>
        <w:t>Act</w:t>
      </w:r>
      <w:r w:rsidRPr="00CF2892">
        <w:rPr>
          <w:sz w:val="24"/>
          <w:szCs w:val="24"/>
        </w:rPr>
        <w:t xml:space="preserve"> </w:t>
      </w:r>
      <w:r w:rsidRPr="00CF2892">
        <w:rPr>
          <w:spacing w:val="-1"/>
          <w:sz w:val="24"/>
          <w:szCs w:val="24"/>
        </w:rPr>
        <w:t xml:space="preserve">1967 </w:t>
      </w:r>
    </w:p>
    <w:p w:rsidR="00FC18D3" w:rsidRPr="00CF2892" w:rsidRDefault="00FC18D3" w:rsidP="000533BC">
      <w:pPr>
        <w:pStyle w:val="ListParagraph"/>
        <w:numPr>
          <w:ilvl w:val="0"/>
          <w:numId w:val="31"/>
        </w:numPr>
        <w:tabs>
          <w:tab w:val="left" w:pos="426"/>
        </w:tabs>
        <w:autoSpaceDE w:val="0"/>
        <w:autoSpaceDN w:val="0"/>
        <w:spacing w:after="0" w:line="240" w:lineRule="auto"/>
        <w:ind w:left="426" w:right="289" w:hanging="426"/>
        <w:rPr>
          <w:rFonts w:eastAsia="Times New Roman"/>
          <w:sz w:val="24"/>
          <w:szCs w:val="24"/>
          <w:lang w:val="en" w:eastAsia="en-GB"/>
        </w:rPr>
      </w:pPr>
      <w:r w:rsidRPr="00CF2892">
        <w:rPr>
          <w:rFonts w:eastAsia="Arial" w:cs="Arial"/>
          <w:bCs/>
          <w:spacing w:val="-1"/>
          <w:sz w:val="24"/>
          <w:szCs w:val="24"/>
        </w:rPr>
        <w:t>Mental</w:t>
      </w:r>
      <w:r w:rsidRPr="00CF2892">
        <w:rPr>
          <w:rFonts w:eastAsia="Arial" w:cs="Arial"/>
          <w:bCs/>
          <w:sz w:val="24"/>
          <w:szCs w:val="24"/>
        </w:rPr>
        <w:t xml:space="preserve"> </w:t>
      </w:r>
      <w:r w:rsidRPr="00CF2892">
        <w:rPr>
          <w:rFonts w:eastAsia="Arial" w:cs="Arial"/>
          <w:bCs/>
          <w:spacing w:val="-1"/>
          <w:sz w:val="24"/>
          <w:szCs w:val="24"/>
        </w:rPr>
        <w:t>Capacity</w:t>
      </w:r>
      <w:r w:rsidRPr="00CF2892">
        <w:rPr>
          <w:rFonts w:eastAsia="Arial" w:cs="Arial"/>
          <w:bCs/>
          <w:spacing w:val="-2"/>
          <w:sz w:val="24"/>
          <w:szCs w:val="24"/>
        </w:rPr>
        <w:t xml:space="preserve"> </w:t>
      </w:r>
      <w:r w:rsidRPr="00CF2892">
        <w:rPr>
          <w:rFonts w:eastAsia="Arial" w:cs="Arial"/>
          <w:bCs/>
          <w:spacing w:val="-1"/>
          <w:sz w:val="24"/>
          <w:szCs w:val="24"/>
        </w:rPr>
        <w:t xml:space="preserve">Act 2005 – Section 5 &amp; 6 </w:t>
      </w:r>
    </w:p>
    <w:p w:rsidR="00FC18D3" w:rsidRPr="00CF2892" w:rsidRDefault="00FC18D3" w:rsidP="000533BC">
      <w:pPr>
        <w:pStyle w:val="ListParagraph"/>
        <w:numPr>
          <w:ilvl w:val="0"/>
          <w:numId w:val="31"/>
        </w:numPr>
        <w:tabs>
          <w:tab w:val="left" w:pos="426"/>
        </w:tabs>
        <w:autoSpaceDE w:val="0"/>
        <w:autoSpaceDN w:val="0"/>
        <w:spacing w:after="0" w:line="240" w:lineRule="auto"/>
        <w:ind w:left="426" w:right="289" w:hanging="426"/>
        <w:rPr>
          <w:rFonts w:eastAsia="Times New Roman"/>
          <w:sz w:val="24"/>
          <w:szCs w:val="24"/>
          <w:lang w:val="en" w:eastAsia="en-GB"/>
        </w:rPr>
      </w:pPr>
      <w:r w:rsidRPr="00CF2892">
        <w:rPr>
          <w:rFonts w:eastAsia="Times New Roman"/>
          <w:sz w:val="24"/>
          <w:szCs w:val="24"/>
          <w:lang w:val="en" w:eastAsia="en-GB"/>
        </w:rPr>
        <w:t xml:space="preserve">S119 Criminal Justice and Immigration Act 2008  </w:t>
      </w:r>
    </w:p>
    <w:p w:rsidR="00FC18D3" w:rsidRPr="00CF2892" w:rsidRDefault="00FC18D3" w:rsidP="000533BC">
      <w:pPr>
        <w:pStyle w:val="ListParagraph"/>
        <w:numPr>
          <w:ilvl w:val="0"/>
          <w:numId w:val="31"/>
        </w:numPr>
        <w:tabs>
          <w:tab w:val="left" w:pos="426"/>
        </w:tabs>
        <w:autoSpaceDE w:val="0"/>
        <w:autoSpaceDN w:val="0"/>
        <w:spacing w:after="0" w:line="240" w:lineRule="auto"/>
        <w:ind w:left="426" w:right="289" w:hanging="426"/>
        <w:rPr>
          <w:bCs/>
          <w:sz w:val="24"/>
          <w:szCs w:val="24"/>
        </w:rPr>
      </w:pPr>
      <w:r w:rsidRPr="00CF2892">
        <w:rPr>
          <w:sz w:val="24"/>
          <w:szCs w:val="24"/>
        </w:rPr>
        <w:t xml:space="preserve">Mental Health Act 1983 – Section 5 &amp; 19 </w:t>
      </w:r>
    </w:p>
    <w:p w:rsidR="00FC18D3" w:rsidRPr="00CF2892" w:rsidRDefault="00FC18D3" w:rsidP="000533BC">
      <w:pPr>
        <w:pStyle w:val="ListParagraph"/>
        <w:numPr>
          <w:ilvl w:val="0"/>
          <w:numId w:val="31"/>
        </w:numPr>
        <w:tabs>
          <w:tab w:val="left" w:pos="426"/>
        </w:tabs>
        <w:spacing w:after="0" w:line="240" w:lineRule="auto"/>
        <w:ind w:left="426" w:right="289" w:hanging="426"/>
        <w:rPr>
          <w:sz w:val="24"/>
          <w:szCs w:val="24"/>
        </w:rPr>
      </w:pPr>
      <w:r w:rsidRPr="00CF2892">
        <w:rPr>
          <w:sz w:val="24"/>
          <w:szCs w:val="24"/>
        </w:rPr>
        <w:t xml:space="preserve">Health &amp; Safety at Work Act 1974 </w:t>
      </w:r>
    </w:p>
    <w:p w:rsidR="00FC18D3" w:rsidRPr="00CF2892" w:rsidRDefault="00FC18D3" w:rsidP="000533BC">
      <w:pPr>
        <w:pStyle w:val="ListParagraph"/>
        <w:numPr>
          <w:ilvl w:val="0"/>
          <w:numId w:val="31"/>
        </w:numPr>
        <w:tabs>
          <w:tab w:val="left" w:pos="426"/>
        </w:tabs>
        <w:spacing w:after="0" w:line="240" w:lineRule="auto"/>
        <w:ind w:left="426" w:right="289" w:hanging="426"/>
        <w:rPr>
          <w:sz w:val="24"/>
          <w:szCs w:val="24"/>
        </w:rPr>
      </w:pPr>
      <w:r w:rsidRPr="00CF2892">
        <w:rPr>
          <w:sz w:val="24"/>
          <w:szCs w:val="24"/>
        </w:rPr>
        <w:t xml:space="preserve">Management of Health &amp; Safety at Work Regulations 1999 </w:t>
      </w:r>
    </w:p>
    <w:p w:rsidR="00FC18D3" w:rsidRPr="00CF2892" w:rsidRDefault="00FC18D3" w:rsidP="000533BC">
      <w:pPr>
        <w:pStyle w:val="ListParagraph"/>
        <w:numPr>
          <w:ilvl w:val="0"/>
          <w:numId w:val="31"/>
        </w:numPr>
        <w:tabs>
          <w:tab w:val="left" w:pos="426"/>
        </w:tabs>
        <w:spacing w:after="0" w:line="240" w:lineRule="auto"/>
        <w:ind w:left="426" w:right="289" w:hanging="426"/>
        <w:rPr>
          <w:sz w:val="24"/>
          <w:szCs w:val="24"/>
        </w:rPr>
      </w:pPr>
      <w:r w:rsidRPr="00CF2892">
        <w:rPr>
          <w:sz w:val="24"/>
          <w:szCs w:val="24"/>
        </w:rPr>
        <w:t>Human Rights Act 1998</w:t>
      </w:r>
    </w:p>
    <w:p w:rsidR="00FC18D3" w:rsidRPr="00CF2892" w:rsidRDefault="00FC18D3" w:rsidP="00CF2892">
      <w:pPr>
        <w:pStyle w:val="ListParagraph"/>
        <w:spacing w:after="0" w:line="240" w:lineRule="auto"/>
        <w:ind w:right="289"/>
        <w:rPr>
          <w:b/>
          <w:sz w:val="24"/>
          <w:szCs w:val="24"/>
        </w:rPr>
      </w:pPr>
    </w:p>
    <w:p w:rsidR="00FC18D3" w:rsidRPr="00CF2892" w:rsidRDefault="00FC18D3" w:rsidP="00CF2892">
      <w:pPr>
        <w:autoSpaceDE w:val="0"/>
        <w:autoSpaceDN w:val="0"/>
        <w:spacing w:after="0" w:line="240" w:lineRule="auto"/>
        <w:ind w:right="288"/>
        <w:rPr>
          <w:bCs/>
          <w:sz w:val="24"/>
          <w:szCs w:val="24"/>
        </w:rPr>
      </w:pPr>
      <w:r w:rsidRPr="00CF2892">
        <w:rPr>
          <w:bCs/>
          <w:sz w:val="24"/>
          <w:szCs w:val="24"/>
        </w:rPr>
        <w:t xml:space="preserve">Health care professionals and security staff have available to them statutory and common law powers to detain and/or restrain patients to prevent them from harming themselves or others, to prevent crime and to prevent a breach of the peace. These powers mirror the powers of Police under the common law and under section 3 of the Criminal Law Act 1967. </w:t>
      </w:r>
    </w:p>
    <w:p w:rsidR="00FC18D3" w:rsidRPr="00CF2892" w:rsidRDefault="00FC18D3" w:rsidP="00CF2892">
      <w:pPr>
        <w:pStyle w:val="BodyText"/>
        <w:ind w:left="0" w:right="288"/>
        <w:rPr>
          <w:rFonts w:asciiTheme="minorHAnsi" w:hAnsiTheme="minorHAnsi"/>
        </w:rPr>
      </w:pPr>
      <w:r w:rsidRPr="00CF2892">
        <w:rPr>
          <w:rFonts w:asciiTheme="minorHAnsi" w:hAnsiTheme="minorHAnsi"/>
        </w:rPr>
        <w:t>It</w:t>
      </w:r>
      <w:r w:rsidRPr="00CF2892">
        <w:rPr>
          <w:rFonts w:asciiTheme="minorHAnsi" w:hAnsiTheme="minorHAnsi"/>
          <w:spacing w:val="-2"/>
        </w:rPr>
        <w:t xml:space="preserve"> </w:t>
      </w:r>
      <w:r w:rsidRPr="00CF2892">
        <w:rPr>
          <w:rFonts w:asciiTheme="minorHAnsi" w:hAnsiTheme="minorHAnsi"/>
          <w:spacing w:val="-1"/>
        </w:rPr>
        <w:t>will</w:t>
      </w:r>
      <w:r w:rsidRPr="00CF2892">
        <w:rPr>
          <w:rFonts w:asciiTheme="minorHAnsi" w:hAnsiTheme="minorHAnsi"/>
        </w:rPr>
        <w:t xml:space="preserve"> be a</w:t>
      </w:r>
      <w:r w:rsidRPr="00CF2892">
        <w:rPr>
          <w:rFonts w:asciiTheme="minorHAnsi" w:hAnsiTheme="minorHAnsi"/>
          <w:spacing w:val="1"/>
        </w:rPr>
        <w:t xml:space="preserve"> </w:t>
      </w:r>
      <w:r w:rsidRPr="00CF2892">
        <w:rPr>
          <w:rFonts w:asciiTheme="minorHAnsi" w:hAnsiTheme="minorHAnsi"/>
        </w:rPr>
        <w:t xml:space="preserve">matter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risk</w:t>
      </w:r>
      <w:r w:rsidRPr="00CF2892">
        <w:rPr>
          <w:rFonts w:asciiTheme="minorHAnsi" w:hAnsiTheme="minorHAnsi"/>
        </w:rPr>
        <w:t xml:space="preserve"> </w:t>
      </w:r>
      <w:r w:rsidRPr="00CF2892">
        <w:rPr>
          <w:rFonts w:asciiTheme="minorHAnsi" w:hAnsiTheme="minorHAnsi"/>
          <w:spacing w:val="-1"/>
        </w:rPr>
        <w:t>assessment, competence</w:t>
      </w:r>
      <w:r w:rsidRPr="00CF2892">
        <w:rPr>
          <w:rFonts w:asciiTheme="minorHAnsi" w:hAnsiTheme="minorHAnsi"/>
          <w:spacing w:val="-2"/>
        </w:rPr>
        <w:t xml:space="preserve"> </w:t>
      </w:r>
      <w:r w:rsidRPr="00CF2892">
        <w:rPr>
          <w:rFonts w:asciiTheme="minorHAnsi" w:hAnsiTheme="minorHAnsi"/>
          <w:spacing w:val="-1"/>
        </w:rPr>
        <w:t>and</w:t>
      </w:r>
      <w:r w:rsidRPr="00CF2892">
        <w:rPr>
          <w:rFonts w:asciiTheme="minorHAnsi" w:hAnsiTheme="minorHAnsi"/>
        </w:rPr>
        <w:t xml:space="preserve"> </w:t>
      </w:r>
      <w:r w:rsidRPr="00CF2892">
        <w:rPr>
          <w:rFonts w:asciiTheme="minorHAnsi" w:hAnsiTheme="minorHAnsi"/>
          <w:spacing w:val="-1"/>
        </w:rPr>
        <w:t>degree</w:t>
      </w:r>
      <w:r w:rsidRPr="00CF2892">
        <w:rPr>
          <w:rFonts w:asciiTheme="minorHAnsi" w:hAnsiTheme="minorHAnsi"/>
        </w:rPr>
        <w:t xml:space="preserve"> as </w:t>
      </w:r>
      <w:r w:rsidRPr="00CF2892">
        <w:rPr>
          <w:rFonts w:asciiTheme="minorHAnsi" w:hAnsiTheme="minorHAnsi"/>
          <w:spacing w:val="-1"/>
        </w:rPr>
        <w:t>to</w:t>
      </w:r>
      <w:r w:rsidRPr="00CF2892">
        <w:rPr>
          <w:rFonts w:asciiTheme="minorHAnsi" w:hAnsiTheme="minorHAnsi"/>
        </w:rPr>
        <w:t xml:space="preserve"> </w:t>
      </w:r>
      <w:r w:rsidRPr="00CF2892">
        <w:rPr>
          <w:rFonts w:asciiTheme="minorHAnsi" w:hAnsiTheme="minorHAnsi"/>
          <w:spacing w:val="-1"/>
        </w:rPr>
        <w:t>whether</w:t>
      </w:r>
      <w:r w:rsidRPr="00CF2892">
        <w:rPr>
          <w:rFonts w:asciiTheme="minorHAnsi" w:hAnsiTheme="minorHAnsi"/>
        </w:rPr>
        <w:t xml:space="preserve"> any</w:t>
      </w:r>
      <w:r w:rsidRPr="00CF2892">
        <w:rPr>
          <w:rFonts w:asciiTheme="minorHAnsi" w:hAnsiTheme="minorHAnsi"/>
          <w:spacing w:val="-3"/>
        </w:rPr>
        <w:t xml:space="preserve"> </w:t>
      </w:r>
      <w:r w:rsidRPr="00CF2892">
        <w:rPr>
          <w:rFonts w:asciiTheme="minorHAnsi" w:hAnsiTheme="minorHAnsi"/>
          <w:spacing w:val="-1"/>
        </w:rPr>
        <w:t>intervention</w:t>
      </w:r>
      <w:r w:rsidRPr="00CF2892">
        <w:rPr>
          <w:rFonts w:asciiTheme="minorHAnsi" w:hAnsiTheme="minorHAnsi"/>
        </w:rPr>
        <w:t xml:space="preserve"> should be undertaken by health care professionals and/or security staff under these provisions.</w:t>
      </w:r>
    </w:p>
    <w:p w:rsidR="00FC18D3" w:rsidRPr="00CF2892" w:rsidRDefault="00FC18D3" w:rsidP="00CF2892">
      <w:pPr>
        <w:pStyle w:val="BodyText"/>
        <w:ind w:left="288" w:right="288"/>
        <w:rPr>
          <w:rFonts w:asciiTheme="minorHAnsi" w:hAnsiTheme="minorHAnsi"/>
        </w:rPr>
      </w:pPr>
    </w:p>
    <w:p w:rsidR="00FC18D3" w:rsidRDefault="00FC18D3" w:rsidP="00FC18D3">
      <w:pPr>
        <w:pStyle w:val="BodyText"/>
        <w:ind w:left="0" w:right="288"/>
        <w:rPr>
          <w:rFonts w:asciiTheme="minorHAnsi" w:hAnsiTheme="minorHAnsi"/>
          <w:b/>
          <w:u w:val="single"/>
        </w:rPr>
      </w:pPr>
      <w:r w:rsidRPr="00CF2892">
        <w:rPr>
          <w:rFonts w:asciiTheme="minorHAnsi" w:hAnsiTheme="minorHAnsi"/>
          <w:b/>
          <w:u w:val="single"/>
        </w:rPr>
        <w:t>Common Law</w:t>
      </w:r>
    </w:p>
    <w:p w:rsidR="00FC18D3" w:rsidRDefault="00FC18D3" w:rsidP="00FC18D3">
      <w:pPr>
        <w:pStyle w:val="BodyText"/>
        <w:ind w:left="0" w:right="288"/>
        <w:rPr>
          <w:rFonts w:asciiTheme="minorHAnsi" w:hAnsiTheme="minorHAnsi"/>
          <w:spacing w:val="-1"/>
        </w:rPr>
      </w:pPr>
      <w:r w:rsidRPr="00CF2892">
        <w:rPr>
          <w:rFonts w:asciiTheme="minorHAnsi" w:hAnsiTheme="minorHAnsi"/>
        </w:rPr>
        <w:t xml:space="preserve">Common Law is based </w:t>
      </w:r>
      <w:r w:rsidRPr="00CF2892">
        <w:rPr>
          <w:rFonts w:asciiTheme="minorHAnsi" w:hAnsiTheme="minorHAnsi"/>
          <w:spacing w:val="-1"/>
        </w:rPr>
        <w:t>on</w:t>
      </w:r>
      <w:r w:rsidRPr="00CF2892">
        <w:rPr>
          <w:rFonts w:asciiTheme="minorHAnsi" w:hAnsiTheme="minorHAnsi"/>
        </w:rPr>
        <w:t xml:space="preserve"> </w:t>
      </w:r>
      <w:r w:rsidRPr="00CF2892">
        <w:rPr>
          <w:rFonts w:asciiTheme="minorHAnsi" w:hAnsiTheme="minorHAnsi"/>
          <w:spacing w:val="-1"/>
        </w:rPr>
        <w:t>the</w:t>
      </w:r>
      <w:r w:rsidRPr="00CF2892">
        <w:rPr>
          <w:rFonts w:asciiTheme="minorHAnsi" w:hAnsiTheme="minorHAnsi"/>
          <w:spacing w:val="-2"/>
        </w:rPr>
        <w:t xml:space="preserve"> </w:t>
      </w:r>
      <w:r w:rsidRPr="00CF2892">
        <w:rPr>
          <w:rFonts w:asciiTheme="minorHAnsi" w:hAnsiTheme="minorHAnsi"/>
          <w:spacing w:val="-1"/>
        </w:rPr>
        <w:t>precedents</w:t>
      </w:r>
      <w:r w:rsidRPr="00CF2892">
        <w:rPr>
          <w:rFonts w:asciiTheme="minorHAnsi" w:hAnsiTheme="minorHAnsi"/>
          <w:spacing w:val="-4"/>
        </w:rPr>
        <w:t xml:space="preserve"> </w:t>
      </w:r>
      <w:r w:rsidRPr="00CF2892">
        <w:rPr>
          <w:rFonts w:asciiTheme="minorHAnsi" w:hAnsiTheme="minorHAnsi"/>
          <w:spacing w:val="-1"/>
        </w:rPr>
        <w:t>established</w:t>
      </w:r>
      <w:r w:rsidRPr="00CF2892">
        <w:rPr>
          <w:rFonts w:asciiTheme="minorHAnsi" w:hAnsiTheme="minorHAnsi"/>
        </w:rPr>
        <w:t xml:space="preserve"> by</w:t>
      </w:r>
      <w:r w:rsidRPr="00CF2892">
        <w:rPr>
          <w:rFonts w:asciiTheme="minorHAnsi" w:hAnsiTheme="minorHAnsi"/>
          <w:spacing w:val="-3"/>
        </w:rPr>
        <w:t xml:space="preserve"> </w:t>
      </w:r>
      <w:r w:rsidRPr="00CF2892">
        <w:rPr>
          <w:rFonts w:asciiTheme="minorHAnsi" w:hAnsiTheme="minorHAnsi"/>
        </w:rPr>
        <w:t>the</w:t>
      </w:r>
      <w:r w:rsidRPr="00CF2892">
        <w:rPr>
          <w:rFonts w:asciiTheme="minorHAnsi" w:hAnsiTheme="minorHAnsi"/>
          <w:spacing w:val="-2"/>
        </w:rPr>
        <w:t xml:space="preserve"> </w:t>
      </w:r>
      <w:r w:rsidRPr="00CF2892">
        <w:rPr>
          <w:rFonts w:asciiTheme="minorHAnsi" w:hAnsiTheme="minorHAnsi"/>
          <w:spacing w:val="1"/>
        </w:rPr>
        <w:t>courts</w:t>
      </w:r>
      <w:r w:rsidRPr="00CF2892">
        <w:rPr>
          <w:rFonts w:asciiTheme="minorHAnsi" w:hAnsiTheme="minorHAnsi"/>
          <w:spacing w:val="-3"/>
        </w:rPr>
        <w:t xml:space="preserve"> </w:t>
      </w:r>
      <w:r w:rsidRPr="00CF2892">
        <w:rPr>
          <w:rFonts w:asciiTheme="minorHAnsi" w:hAnsiTheme="minorHAnsi"/>
          <w:spacing w:val="-1"/>
        </w:rPr>
        <w:t>and</w:t>
      </w:r>
      <w:r w:rsidRPr="00CF2892">
        <w:rPr>
          <w:rFonts w:asciiTheme="minorHAnsi" w:hAnsiTheme="minorHAnsi"/>
        </w:rPr>
        <w:t xml:space="preserve"> is </w:t>
      </w:r>
      <w:r w:rsidRPr="00CF2892">
        <w:rPr>
          <w:rFonts w:asciiTheme="minorHAnsi" w:hAnsiTheme="minorHAnsi"/>
          <w:spacing w:val="-1"/>
        </w:rPr>
        <w:t xml:space="preserve">not </w:t>
      </w:r>
      <w:r w:rsidRPr="00CF2892">
        <w:rPr>
          <w:rFonts w:asciiTheme="minorHAnsi" w:hAnsiTheme="minorHAnsi"/>
        </w:rPr>
        <w:t xml:space="preserve">set </w:t>
      </w:r>
      <w:r w:rsidRPr="00CF2892">
        <w:rPr>
          <w:rFonts w:asciiTheme="minorHAnsi" w:hAnsiTheme="minorHAnsi"/>
          <w:spacing w:val="-1"/>
        </w:rPr>
        <w:t>against</w:t>
      </w:r>
      <w:r w:rsidRPr="00CF2892">
        <w:rPr>
          <w:rFonts w:asciiTheme="minorHAnsi" w:hAnsiTheme="minorHAnsi"/>
          <w:spacing w:val="-2"/>
        </w:rPr>
        <w:t xml:space="preserve"> </w:t>
      </w:r>
      <w:r w:rsidRPr="00CF2892">
        <w:rPr>
          <w:rFonts w:asciiTheme="minorHAnsi" w:hAnsiTheme="minorHAnsi"/>
          <w:spacing w:val="-1"/>
        </w:rPr>
        <w:t>the</w:t>
      </w:r>
      <w:r w:rsidRPr="00CF2892">
        <w:rPr>
          <w:rFonts w:asciiTheme="minorHAnsi" w:hAnsiTheme="minorHAnsi"/>
        </w:rPr>
        <w:t xml:space="preserve"> </w:t>
      </w:r>
      <w:r w:rsidRPr="00CF2892">
        <w:rPr>
          <w:rFonts w:asciiTheme="minorHAnsi" w:hAnsiTheme="minorHAnsi"/>
          <w:spacing w:val="-1"/>
        </w:rPr>
        <w:t>background</w:t>
      </w:r>
      <w:r w:rsidRPr="00CF2892">
        <w:rPr>
          <w:rFonts w:asciiTheme="minorHAnsi" w:hAnsiTheme="minorHAnsi"/>
        </w:rPr>
        <w:t xml:space="preserve"> </w:t>
      </w:r>
      <w:r w:rsidRPr="00CF2892">
        <w:rPr>
          <w:rFonts w:asciiTheme="minorHAnsi" w:hAnsiTheme="minorHAnsi"/>
          <w:spacing w:val="-1"/>
        </w:rPr>
        <w:t>of</w:t>
      </w:r>
      <w:r w:rsidRPr="00CF2892">
        <w:rPr>
          <w:rFonts w:asciiTheme="minorHAnsi" w:hAnsiTheme="minorHAnsi"/>
        </w:rPr>
        <w:t xml:space="preserve"> Acts</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spacing w:val="2"/>
        </w:rPr>
        <w:t xml:space="preserve"> </w:t>
      </w:r>
      <w:r w:rsidRPr="00CF2892">
        <w:rPr>
          <w:rFonts w:asciiTheme="minorHAnsi" w:hAnsiTheme="minorHAnsi"/>
          <w:spacing w:val="-1"/>
        </w:rPr>
        <w:t>Parliament.</w:t>
      </w:r>
    </w:p>
    <w:p w:rsidR="00CF2892" w:rsidRPr="00CF2892" w:rsidRDefault="00CF2892" w:rsidP="00FC18D3">
      <w:pPr>
        <w:pStyle w:val="BodyText"/>
        <w:ind w:left="0" w:right="288"/>
        <w:rPr>
          <w:rFonts w:asciiTheme="minorHAnsi" w:hAnsiTheme="minorHAnsi"/>
          <w:b/>
          <w:u w:val="single"/>
        </w:rPr>
      </w:pPr>
    </w:p>
    <w:p w:rsidR="00FC18D3" w:rsidRDefault="00FC18D3" w:rsidP="00CF2892">
      <w:pPr>
        <w:widowControl w:val="0"/>
        <w:tabs>
          <w:tab w:val="left" w:pos="1114"/>
        </w:tabs>
        <w:spacing w:after="0" w:line="240" w:lineRule="auto"/>
        <w:ind w:right="289"/>
        <w:rPr>
          <w:rFonts w:eastAsia="Arial" w:cs="Arial"/>
          <w:b/>
          <w:bCs/>
          <w:spacing w:val="-1"/>
          <w:sz w:val="24"/>
          <w:szCs w:val="24"/>
          <w:u w:val="single"/>
        </w:rPr>
      </w:pPr>
      <w:r w:rsidRPr="00CF2892">
        <w:rPr>
          <w:rFonts w:eastAsia="Arial" w:cs="Arial"/>
          <w:b/>
          <w:bCs/>
          <w:spacing w:val="-1"/>
          <w:sz w:val="24"/>
          <w:szCs w:val="24"/>
          <w:u w:val="single"/>
        </w:rPr>
        <w:t>Doctrine</w:t>
      </w:r>
      <w:r w:rsidRPr="00CF2892">
        <w:rPr>
          <w:rFonts w:eastAsia="Arial" w:cs="Arial"/>
          <w:b/>
          <w:bCs/>
          <w:sz w:val="24"/>
          <w:szCs w:val="24"/>
          <w:u w:val="single"/>
        </w:rPr>
        <w:t xml:space="preserve"> of </w:t>
      </w:r>
      <w:r w:rsidRPr="00CF2892">
        <w:rPr>
          <w:rFonts w:eastAsia="Arial" w:cs="Arial"/>
          <w:b/>
          <w:bCs/>
          <w:spacing w:val="-1"/>
          <w:sz w:val="24"/>
          <w:szCs w:val="24"/>
          <w:u w:val="single"/>
        </w:rPr>
        <w:t>Necessity</w:t>
      </w:r>
    </w:p>
    <w:p w:rsidR="00FC18D3" w:rsidRPr="00CF2892" w:rsidRDefault="00FC18D3" w:rsidP="00CF2892">
      <w:pPr>
        <w:widowControl w:val="0"/>
        <w:tabs>
          <w:tab w:val="left" w:pos="1114"/>
        </w:tabs>
        <w:spacing w:after="0" w:line="240" w:lineRule="auto"/>
        <w:ind w:right="289"/>
        <w:rPr>
          <w:rFonts w:eastAsia="Arial" w:cs="Arial"/>
          <w:spacing w:val="-1"/>
          <w:sz w:val="24"/>
          <w:szCs w:val="24"/>
        </w:rPr>
      </w:pPr>
      <w:r w:rsidRPr="00CF2892">
        <w:rPr>
          <w:rFonts w:eastAsia="Arial" w:cs="Arial"/>
          <w:sz w:val="24"/>
          <w:szCs w:val="24"/>
        </w:rPr>
        <w:t xml:space="preserve">Baroness Hale </w:t>
      </w:r>
      <w:r w:rsidRPr="00CF2892">
        <w:rPr>
          <w:rFonts w:eastAsia="Arial" w:cs="Arial"/>
          <w:spacing w:val="-2"/>
          <w:sz w:val="24"/>
          <w:szCs w:val="24"/>
        </w:rPr>
        <w:t>said</w:t>
      </w:r>
      <w:r w:rsidRPr="00CF2892">
        <w:rPr>
          <w:rFonts w:eastAsia="Arial" w:cs="Arial"/>
          <w:sz w:val="24"/>
          <w:szCs w:val="24"/>
        </w:rPr>
        <w:t xml:space="preserve"> in </w:t>
      </w:r>
      <w:r w:rsidRPr="00CF2892">
        <w:rPr>
          <w:rFonts w:eastAsia="Arial" w:cs="Arial"/>
          <w:spacing w:val="-1"/>
          <w:sz w:val="24"/>
          <w:szCs w:val="24"/>
        </w:rPr>
        <w:t>the</w:t>
      </w:r>
      <w:r w:rsidRPr="00CF2892">
        <w:rPr>
          <w:rFonts w:eastAsia="Arial" w:cs="Arial"/>
          <w:sz w:val="24"/>
          <w:szCs w:val="24"/>
        </w:rPr>
        <w:t xml:space="preserve"> Court</w:t>
      </w:r>
      <w:r w:rsidRPr="00CF2892">
        <w:rPr>
          <w:rFonts w:eastAsia="Arial" w:cs="Arial"/>
          <w:spacing w:val="-3"/>
          <w:sz w:val="24"/>
          <w:szCs w:val="24"/>
        </w:rPr>
        <w:t xml:space="preserve"> </w:t>
      </w:r>
      <w:r w:rsidRPr="00CF2892">
        <w:rPr>
          <w:rFonts w:eastAsia="Arial" w:cs="Arial"/>
          <w:spacing w:val="-1"/>
          <w:sz w:val="24"/>
          <w:szCs w:val="24"/>
        </w:rPr>
        <w:t>of</w:t>
      </w:r>
      <w:r w:rsidRPr="00CF2892">
        <w:rPr>
          <w:rFonts w:eastAsia="Arial" w:cs="Arial"/>
          <w:sz w:val="24"/>
          <w:szCs w:val="24"/>
        </w:rPr>
        <w:t xml:space="preserve"> </w:t>
      </w:r>
      <w:r w:rsidRPr="00CF2892">
        <w:rPr>
          <w:rFonts w:eastAsia="Arial" w:cs="Arial"/>
          <w:spacing w:val="-1"/>
          <w:sz w:val="24"/>
          <w:szCs w:val="24"/>
        </w:rPr>
        <w:t>Appeal</w:t>
      </w:r>
      <w:r w:rsidRPr="00CF2892">
        <w:rPr>
          <w:rFonts w:eastAsia="Arial" w:cs="Arial"/>
          <w:sz w:val="24"/>
          <w:szCs w:val="24"/>
        </w:rPr>
        <w:t xml:space="preserve"> in </w:t>
      </w:r>
      <w:r w:rsidRPr="00CF2892">
        <w:rPr>
          <w:rFonts w:eastAsia="Arial" w:cs="Arial"/>
          <w:spacing w:val="-1"/>
          <w:sz w:val="24"/>
          <w:szCs w:val="24"/>
        </w:rPr>
        <w:t>2003</w:t>
      </w:r>
      <w:r w:rsidRPr="00CF2892">
        <w:rPr>
          <w:rFonts w:eastAsia="Arial" w:cs="Arial"/>
          <w:spacing w:val="-2"/>
          <w:sz w:val="24"/>
          <w:szCs w:val="24"/>
        </w:rPr>
        <w:t xml:space="preserve"> </w:t>
      </w:r>
      <w:r w:rsidRPr="00CF2892">
        <w:rPr>
          <w:rFonts w:eastAsia="Arial" w:cs="Arial"/>
          <w:spacing w:val="-1"/>
          <w:sz w:val="24"/>
          <w:szCs w:val="24"/>
        </w:rPr>
        <w:t>that</w:t>
      </w:r>
      <w:r w:rsidRPr="00CF2892">
        <w:rPr>
          <w:rFonts w:eastAsia="Arial" w:cs="Arial"/>
          <w:spacing w:val="6"/>
          <w:sz w:val="24"/>
          <w:szCs w:val="24"/>
        </w:rPr>
        <w:t xml:space="preserve"> </w:t>
      </w:r>
      <w:r w:rsidRPr="00CF2892">
        <w:rPr>
          <w:rFonts w:eastAsia="Arial" w:cs="Arial"/>
          <w:spacing w:val="-1"/>
          <w:sz w:val="24"/>
          <w:szCs w:val="24"/>
        </w:rPr>
        <w:t xml:space="preserve">“the common </w:t>
      </w:r>
      <w:r w:rsidRPr="00CF2892">
        <w:rPr>
          <w:rFonts w:eastAsia="Arial" w:cs="Arial"/>
          <w:sz w:val="24"/>
          <w:szCs w:val="24"/>
        </w:rPr>
        <w:t>law</w:t>
      </w:r>
      <w:r w:rsidRPr="00CF2892">
        <w:rPr>
          <w:rFonts w:eastAsia="Arial" w:cs="Arial"/>
          <w:spacing w:val="1"/>
          <w:sz w:val="24"/>
          <w:szCs w:val="24"/>
        </w:rPr>
        <w:t xml:space="preserve"> </w:t>
      </w:r>
      <w:r w:rsidRPr="00CF2892">
        <w:rPr>
          <w:rFonts w:eastAsia="Arial" w:cs="Arial"/>
          <w:spacing w:val="-1"/>
          <w:sz w:val="24"/>
          <w:szCs w:val="24"/>
        </w:rPr>
        <w:t>doctrine</w:t>
      </w:r>
      <w:r w:rsidRPr="00CF2892">
        <w:rPr>
          <w:rFonts w:eastAsia="Arial" w:cs="Arial"/>
          <w:spacing w:val="-2"/>
          <w:sz w:val="24"/>
          <w:szCs w:val="24"/>
        </w:rPr>
        <w:t xml:space="preserve"> </w:t>
      </w:r>
      <w:r w:rsidRPr="00CF2892">
        <w:rPr>
          <w:rFonts w:eastAsia="Arial" w:cs="Arial"/>
          <w:sz w:val="24"/>
          <w:szCs w:val="24"/>
        </w:rPr>
        <w:t xml:space="preserve">of </w:t>
      </w:r>
      <w:r w:rsidRPr="00CF2892">
        <w:rPr>
          <w:rFonts w:eastAsia="Arial" w:cs="Arial"/>
          <w:spacing w:val="-1"/>
          <w:sz w:val="24"/>
          <w:szCs w:val="24"/>
        </w:rPr>
        <w:t xml:space="preserve">necessity … has two aspects. There is a general power to take such steps as is reasonably necessary and proportionate to protect others and from the immediate risk of significant harm. </w:t>
      </w:r>
      <w:r w:rsidRPr="00CF2892">
        <w:rPr>
          <w:rFonts w:eastAsia="Arial" w:cs="Arial"/>
          <w:sz w:val="24"/>
          <w:szCs w:val="24"/>
        </w:rPr>
        <w:t xml:space="preserve">This </w:t>
      </w:r>
      <w:r w:rsidRPr="00CF2892">
        <w:rPr>
          <w:rFonts w:eastAsia="Arial" w:cs="Arial"/>
          <w:spacing w:val="-1"/>
          <w:sz w:val="24"/>
          <w:szCs w:val="24"/>
        </w:rPr>
        <w:t>applies</w:t>
      </w:r>
      <w:r w:rsidRPr="00CF2892">
        <w:rPr>
          <w:rFonts w:eastAsia="Arial" w:cs="Arial"/>
          <w:spacing w:val="-2"/>
          <w:sz w:val="24"/>
          <w:szCs w:val="24"/>
        </w:rPr>
        <w:t xml:space="preserve"> </w:t>
      </w:r>
      <w:r w:rsidRPr="00CF2892">
        <w:rPr>
          <w:rFonts w:eastAsia="Arial" w:cs="Arial"/>
          <w:spacing w:val="-1"/>
          <w:sz w:val="24"/>
          <w:szCs w:val="24"/>
        </w:rPr>
        <w:t>whether</w:t>
      </w:r>
      <w:r w:rsidRPr="00CF2892">
        <w:rPr>
          <w:rFonts w:eastAsia="Arial" w:cs="Arial"/>
          <w:sz w:val="24"/>
          <w:szCs w:val="24"/>
        </w:rPr>
        <w:t xml:space="preserve"> or </w:t>
      </w:r>
      <w:r w:rsidRPr="00CF2892">
        <w:rPr>
          <w:rFonts w:eastAsia="Arial" w:cs="Arial"/>
          <w:spacing w:val="-1"/>
          <w:sz w:val="24"/>
          <w:szCs w:val="24"/>
        </w:rPr>
        <w:t>not</w:t>
      </w:r>
      <w:r w:rsidRPr="00CF2892">
        <w:rPr>
          <w:rFonts w:eastAsia="Arial" w:cs="Arial"/>
          <w:spacing w:val="-2"/>
          <w:sz w:val="24"/>
          <w:szCs w:val="24"/>
        </w:rPr>
        <w:t xml:space="preserve"> </w:t>
      </w:r>
      <w:r w:rsidRPr="00CF2892">
        <w:rPr>
          <w:rFonts w:eastAsia="Arial" w:cs="Arial"/>
          <w:sz w:val="24"/>
          <w:szCs w:val="24"/>
        </w:rPr>
        <w:t>the</w:t>
      </w:r>
      <w:r w:rsidRPr="00CF2892">
        <w:rPr>
          <w:rFonts w:eastAsia="Arial" w:cs="Arial"/>
          <w:spacing w:val="-2"/>
          <w:sz w:val="24"/>
          <w:szCs w:val="24"/>
        </w:rPr>
        <w:t xml:space="preserve"> </w:t>
      </w:r>
      <w:r w:rsidRPr="00CF2892">
        <w:rPr>
          <w:rFonts w:eastAsia="Arial" w:cs="Arial"/>
          <w:spacing w:val="-1"/>
          <w:sz w:val="24"/>
          <w:szCs w:val="24"/>
        </w:rPr>
        <w:t>patient</w:t>
      </w:r>
      <w:r w:rsidRPr="00CF2892">
        <w:rPr>
          <w:rFonts w:eastAsia="Arial" w:cs="Arial"/>
          <w:sz w:val="24"/>
          <w:szCs w:val="24"/>
        </w:rPr>
        <w:t xml:space="preserve"> lacks</w:t>
      </w:r>
      <w:r w:rsidRPr="00CF2892">
        <w:rPr>
          <w:rFonts w:eastAsia="Arial" w:cs="Arial"/>
          <w:spacing w:val="-2"/>
          <w:sz w:val="24"/>
          <w:szCs w:val="24"/>
        </w:rPr>
        <w:t xml:space="preserve"> </w:t>
      </w:r>
      <w:r w:rsidRPr="00CF2892">
        <w:rPr>
          <w:rFonts w:eastAsia="Arial" w:cs="Arial"/>
          <w:spacing w:val="-1"/>
          <w:sz w:val="24"/>
          <w:szCs w:val="24"/>
        </w:rPr>
        <w:t>capacity</w:t>
      </w:r>
      <w:r w:rsidRPr="00CF2892">
        <w:rPr>
          <w:rFonts w:eastAsia="Arial" w:cs="Arial"/>
          <w:sz w:val="24"/>
          <w:szCs w:val="24"/>
        </w:rPr>
        <w:t xml:space="preserve"> to </w:t>
      </w:r>
      <w:r w:rsidRPr="00CF2892">
        <w:rPr>
          <w:rFonts w:eastAsia="Arial" w:cs="Arial"/>
          <w:spacing w:val="-1"/>
          <w:sz w:val="24"/>
          <w:szCs w:val="24"/>
        </w:rPr>
        <w:t>make</w:t>
      </w:r>
      <w:r w:rsidRPr="00CF2892">
        <w:rPr>
          <w:rFonts w:eastAsia="Arial" w:cs="Arial"/>
          <w:sz w:val="24"/>
          <w:szCs w:val="24"/>
        </w:rPr>
        <w:t xml:space="preserve"> </w:t>
      </w:r>
      <w:r w:rsidRPr="00CF2892">
        <w:rPr>
          <w:rFonts w:eastAsia="Arial" w:cs="Arial"/>
          <w:spacing w:val="-1"/>
          <w:sz w:val="24"/>
          <w:szCs w:val="24"/>
        </w:rPr>
        <w:t>decision</w:t>
      </w:r>
      <w:r w:rsidRPr="00CF2892">
        <w:rPr>
          <w:rFonts w:eastAsia="Arial" w:cs="Arial"/>
          <w:sz w:val="24"/>
          <w:szCs w:val="24"/>
        </w:rPr>
        <w:t xml:space="preserve"> </w:t>
      </w:r>
      <w:r w:rsidRPr="00CF2892">
        <w:rPr>
          <w:rFonts w:eastAsia="Arial" w:cs="Arial"/>
          <w:spacing w:val="-1"/>
          <w:sz w:val="24"/>
          <w:szCs w:val="24"/>
        </w:rPr>
        <w:t>for</w:t>
      </w:r>
      <w:r w:rsidRPr="00CF2892">
        <w:rPr>
          <w:rFonts w:eastAsia="Arial" w:cs="Arial"/>
          <w:spacing w:val="69"/>
          <w:sz w:val="24"/>
          <w:szCs w:val="24"/>
        </w:rPr>
        <w:t xml:space="preserve"> </w:t>
      </w:r>
      <w:r w:rsidRPr="00CF2892">
        <w:rPr>
          <w:rFonts w:eastAsia="Arial" w:cs="Arial"/>
          <w:spacing w:val="-1"/>
          <w:sz w:val="24"/>
          <w:szCs w:val="24"/>
        </w:rPr>
        <w:t>himself …” (Munjaz v Mersey Care NHS Trust and S v Airedale NHS Trust (2003) EWCA Civ 1036, at para. 46).</w:t>
      </w:r>
    </w:p>
    <w:p w:rsidR="00FC18D3" w:rsidRDefault="00FC18D3" w:rsidP="00CF2892">
      <w:pPr>
        <w:widowControl w:val="0"/>
        <w:tabs>
          <w:tab w:val="left" w:pos="1114"/>
        </w:tabs>
        <w:spacing w:after="0" w:line="240" w:lineRule="auto"/>
        <w:ind w:right="289"/>
        <w:rPr>
          <w:rFonts w:eastAsia="Arial" w:cs="Arial"/>
          <w:spacing w:val="-1"/>
          <w:sz w:val="24"/>
          <w:szCs w:val="24"/>
        </w:rPr>
      </w:pPr>
    </w:p>
    <w:p w:rsidR="000533BC" w:rsidRDefault="000533BC" w:rsidP="00CF2892">
      <w:pPr>
        <w:widowControl w:val="0"/>
        <w:tabs>
          <w:tab w:val="left" w:pos="1114"/>
        </w:tabs>
        <w:spacing w:after="0" w:line="240" w:lineRule="auto"/>
        <w:ind w:right="289"/>
        <w:rPr>
          <w:rFonts w:eastAsia="Arial" w:cs="Arial"/>
          <w:spacing w:val="-1"/>
          <w:sz w:val="24"/>
          <w:szCs w:val="24"/>
        </w:rPr>
      </w:pPr>
    </w:p>
    <w:p w:rsidR="000533BC" w:rsidRPr="00CF2892" w:rsidRDefault="000533BC" w:rsidP="00CF2892">
      <w:pPr>
        <w:widowControl w:val="0"/>
        <w:tabs>
          <w:tab w:val="left" w:pos="1114"/>
        </w:tabs>
        <w:spacing w:after="0" w:line="240" w:lineRule="auto"/>
        <w:ind w:right="289"/>
        <w:rPr>
          <w:rFonts w:eastAsia="Arial" w:cs="Arial"/>
          <w:spacing w:val="-1"/>
          <w:sz w:val="24"/>
          <w:szCs w:val="24"/>
        </w:rPr>
      </w:pPr>
    </w:p>
    <w:p w:rsidR="00FC18D3" w:rsidRDefault="00FC18D3" w:rsidP="00FC18D3">
      <w:pPr>
        <w:pStyle w:val="BodyText"/>
        <w:ind w:left="0" w:right="288"/>
        <w:rPr>
          <w:rFonts w:asciiTheme="minorHAnsi" w:hAnsiTheme="minorHAnsi"/>
          <w:b/>
          <w:u w:val="single"/>
        </w:rPr>
      </w:pPr>
      <w:r w:rsidRPr="00CF2892">
        <w:rPr>
          <w:rFonts w:asciiTheme="minorHAnsi" w:hAnsiTheme="minorHAnsi"/>
          <w:b/>
          <w:u w:val="single"/>
        </w:rPr>
        <w:lastRenderedPageBreak/>
        <w:t>Breach of the Peace</w:t>
      </w:r>
    </w:p>
    <w:p w:rsidR="00FC18D3" w:rsidRDefault="00FC18D3" w:rsidP="00FC18D3">
      <w:pPr>
        <w:pStyle w:val="BodyText"/>
        <w:ind w:left="0" w:right="288"/>
        <w:rPr>
          <w:rFonts w:asciiTheme="minorHAnsi" w:hAnsiTheme="minorHAnsi"/>
        </w:rPr>
      </w:pPr>
      <w:r w:rsidRPr="00CF2892">
        <w:rPr>
          <w:rFonts w:asciiTheme="minorHAnsi" w:hAnsiTheme="minorHAnsi"/>
        </w:rPr>
        <w:t xml:space="preserve">Police have no power to prevent a Breach of the Peace until one is imminent. It would not be lawful for police to restrain a patient on the basis that they might be violent if not restrained, whereas this is core business for health trusts, who will manage such risk by the use of trained staff. </w:t>
      </w:r>
    </w:p>
    <w:p w:rsidR="00CF2892" w:rsidRPr="00CF2892" w:rsidRDefault="00CF2892" w:rsidP="00FC18D3">
      <w:pPr>
        <w:pStyle w:val="BodyText"/>
        <w:ind w:left="0" w:right="288"/>
        <w:rPr>
          <w:rFonts w:asciiTheme="minorHAnsi" w:hAnsiTheme="minorHAnsi"/>
        </w:rPr>
      </w:pPr>
    </w:p>
    <w:p w:rsidR="00FC18D3" w:rsidRDefault="00FC18D3" w:rsidP="00FC18D3">
      <w:pPr>
        <w:pStyle w:val="BodyText"/>
        <w:ind w:left="0" w:right="288"/>
        <w:rPr>
          <w:rFonts w:asciiTheme="minorHAnsi" w:hAnsiTheme="minorHAnsi"/>
        </w:rPr>
      </w:pPr>
      <w:r w:rsidRPr="00CF2892">
        <w:rPr>
          <w:rFonts w:asciiTheme="minorHAnsi" w:hAnsiTheme="minorHAnsi"/>
        </w:rPr>
        <w:t>Breach of the Peace was defined in R v Howell in 1981 as follows:</w:t>
      </w:r>
    </w:p>
    <w:p w:rsidR="00CF2892" w:rsidRPr="00CF2892" w:rsidRDefault="00CF2892" w:rsidP="00FC18D3">
      <w:pPr>
        <w:pStyle w:val="BodyText"/>
        <w:ind w:left="0" w:right="288"/>
        <w:rPr>
          <w:rFonts w:asciiTheme="minorHAnsi" w:hAnsiTheme="minorHAnsi"/>
        </w:rPr>
      </w:pPr>
    </w:p>
    <w:p w:rsidR="00FC18D3" w:rsidRDefault="00FC18D3" w:rsidP="00FC18D3">
      <w:pPr>
        <w:pStyle w:val="BodyText"/>
        <w:ind w:left="0" w:right="288"/>
        <w:rPr>
          <w:rFonts w:asciiTheme="minorHAnsi" w:hAnsiTheme="minorHAnsi"/>
          <w:spacing w:val="-1"/>
        </w:rPr>
      </w:pPr>
      <w:r w:rsidRPr="00CF2892">
        <w:rPr>
          <w:rFonts w:asciiTheme="minorHAnsi" w:hAnsiTheme="minorHAnsi"/>
        </w:rPr>
        <w:t xml:space="preserve">'A </w:t>
      </w:r>
      <w:r w:rsidRPr="00CF2892">
        <w:rPr>
          <w:rFonts w:asciiTheme="minorHAnsi" w:hAnsiTheme="minorHAnsi"/>
          <w:spacing w:val="-1"/>
        </w:rPr>
        <w:t>Breach</w:t>
      </w:r>
      <w:r w:rsidRPr="00CF2892">
        <w:rPr>
          <w:rFonts w:asciiTheme="minorHAnsi" w:hAnsiTheme="minorHAnsi"/>
        </w:rPr>
        <w:t xml:space="preserve">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the</w:t>
      </w:r>
      <w:r w:rsidRPr="00CF2892">
        <w:rPr>
          <w:rFonts w:asciiTheme="minorHAnsi" w:hAnsiTheme="minorHAnsi"/>
        </w:rPr>
        <w:t xml:space="preserve"> </w:t>
      </w:r>
      <w:r w:rsidRPr="00CF2892">
        <w:rPr>
          <w:rFonts w:asciiTheme="minorHAnsi" w:hAnsiTheme="minorHAnsi"/>
          <w:spacing w:val="-1"/>
        </w:rPr>
        <w:t>Peace</w:t>
      </w:r>
      <w:r w:rsidRPr="00CF2892">
        <w:rPr>
          <w:rFonts w:asciiTheme="minorHAnsi" w:hAnsiTheme="minorHAnsi"/>
          <w:spacing w:val="-2"/>
        </w:rPr>
        <w:t xml:space="preserve"> </w:t>
      </w:r>
      <w:r w:rsidRPr="00CF2892">
        <w:rPr>
          <w:rFonts w:asciiTheme="minorHAnsi" w:hAnsiTheme="minorHAnsi"/>
        </w:rPr>
        <w:t xml:space="preserve">is </w:t>
      </w:r>
      <w:r w:rsidRPr="00CF2892">
        <w:rPr>
          <w:rFonts w:asciiTheme="minorHAnsi" w:hAnsiTheme="minorHAnsi"/>
          <w:spacing w:val="-1"/>
        </w:rPr>
        <w:t>committed</w:t>
      </w:r>
      <w:r w:rsidRPr="00CF2892">
        <w:rPr>
          <w:rFonts w:asciiTheme="minorHAnsi" w:hAnsiTheme="minorHAnsi"/>
        </w:rPr>
        <w:t xml:space="preserve"> </w:t>
      </w:r>
      <w:r w:rsidRPr="00CF2892">
        <w:rPr>
          <w:rFonts w:asciiTheme="minorHAnsi" w:hAnsiTheme="minorHAnsi"/>
          <w:spacing w:val="-1"/>
        </w:rPr>
        <w:t>whenever</w:t>
      </w:r>
      <w:r w:rsidRPr="00CF2892">
        <w:rPr>
          <w:rFonts w:asciiTheme="minorHAnsi" w:hAnsiTheme="minorHAnsi"/>
        </w:rPr>
        <w:t xml:space="preserve"> harm is</w:t>
      </w:r>
      <w:r w:rsidRPr="00CF2892">
        <w:rPr>
          <w:rFonts w:asciiTheme="minorHAnsi" w:hAnsiTheme="minorHAnsi"/>
          <w:spacing w:val="-2"/>
        </w:rPr>
        <w:t xml:space="preserve"> </w:t>
      </w:r>
      <w:r w:rsidRPr="00CF2892">
        <w:rPr>
          <w:rFonts w:asciiTheme="minorHAnsi" w:hAnsiTheme="minorHAnsi"/>
          <w:spacing w:val="-1"/>
        </w:rPr>
        <w:t>done,</w:t>
      </w:r>
      <w:r w:rsidRPr="00CF2892">
        <w:rPr>
          <w:rFonts w:asciiTheme="minorHAnsi" w:hAnsiTheme="minorHAnsi"/>
          <w:spacing w:val="-2"/>
        </w:rPr>
        <w:t xml:space="preserve"> </w:t>
      </w:r>
      <w:r w:rsidRPr="00CF2892">
        <w:rPr>
          <w:rFonts w:asciiTheme="minorHAnsi" w:hAnsiTheme="minorHAnsi"/>
        </w:rPr>
        <w:t xml:space="preserve">or </w:t>
      </w:r>
      <w:r w:rsidRPr="00CF2892">
        <w:rPr>
          <w:rFonts w:asciiTheme="minorHAnsi" w:hAnsiTheme="minorHAnsi"/>
          <w:spacing w:val="-1"/>
        </w:rPr>
        <w:t>is</w:t>
      </w:r>
      <w:r w:rsidRPr="00CF2892">
        <w:rPr>
          <w:rFonts w:asciiTheme="minorHAnsi" w:hAnsiTheme="minorHAnsi"/>
        </w:rPr>
        <w:t xml:space="preserve"> likely</w:t>
      </w:r>
      <w:r w:rsidRPr="00CF2892">
        <w:rPr>
          <w:rFonts w:asciiTheme="minorHAnsi" w:hAnsiTheme="minorHAnsi"/>
          <w:spacing w:val="-3"/>
        </w:rPr>
        <w:t xml:space="preserve"> </w:t>
      </w:r>
      <w:r w:rsidRPr="00CF2892">
        <w:rPr>
          <w:rFonts w:asciiTheme="minorHAnsi" w:hAnsiTheme="minorHAnsi"/>
        </w:rPr>
        <w:t>to be</w:t>
      </w:r>
      <w:r w:rsidRPr="00CF2892">
        <w:rPr>
          <w:rFonts w:asciiTheme="minorHAnsi" w:hAnsiTheme="minorHAnsi"/>
          <w:spacing w:val="-2"/>
        </w:rPr>
        <w:t xml:space="preserve"> </w:t>
      </w:r>
      <w:r w:rsidRPr="00CF2892">
        <w:rPr>
          <w:rFonts w:asciiTheme="minorHAnsi" w:hAnsiTheme="minorHAnsi"/>
          <w:spacing w:val="-1"/>
        </w:rPr>
        <w:t>done</w:t>
      </w:r>
      <w:r w:rsidRPr="00CF2892">
        <w:rPr>
          <w:rFonts w:asciiTheme="minorHAnsi" w:hAnsiTheme="minorHAnsi"/>
        </w:rPr>
        <w:t xml:space="preserve"> to</w:t>
      </w:r>
      <w:r w:rsidRPr="00CF2892">
        <w:rPr>
          <w:rFonts w:asciiTheme="minorHAnsi" w:hAnsiTheme="minorHAnsi"/>
          <w:spacing w:val="-2"/>
        </w:rPr>
        <w:t xml:space="preserve"> </w:t>
      </w:r>
      <w:r w:rsidRPr="00CF2892">
        <w:rPr>
          <w:rFonts w:asciiTheme="minorHAnsi" w:hAnsiTheme="minorHAnsi"/>
        </w:rPr>
        <w:t>a</w:t>
      </w:r>
      <w:r w:rsidRPr="00CF2892">
        <w:rPr>
          <w:rFonts w:asciiTheme="minorHAnsi" w:hAnsiTheme="minorHAnsi"/>
          <w:spacing w:val="49"/>
        </w:rPr>
        <w:t xml:space="preserve"> </w:t>
      </w:r>
      <w:r w:rsidRPr="00CF2892">
        <w:rPr>
          <w:rFonts w:asciiTheme="minorHAnsi" w:hAnsiTheme="minorHAnsi"/>
        </w:rPr>
        <w:t>person,</w:t>
      </w:r>
      <w:r w:rsidRPr="00CF2892">
        <w:rPr>
          <w:rFonts w:asciiTheme="minorHAnsi" w:hAnsiTheme="minorHAnsi"/>
          <w:spacing w:val="-2"/>
        </w:rPr>
        <w:t xml:space="preserve"> </w:t>
      </w:r>
      <w:r w:rsidRPr="00CF2892">
        <w:rPr>
          <w:rFonts w:asciiTheme="minorHAnsi" w:hAnsiTheme="minorHAnsi"/>
        </w:rPr>
        <w:t>or, in</w:t>
      </w:r>
      <w:r w:rsidRPr="00CF2892">
        <w:rPr>
          <w:rFonts w:asciiTheme="minorHAnsi" w:hAnsiTheme="minorHAnsi"/>
          <w:spacing w:val="-2"/>
        </w:rPr>
        <w:t xml:space="preserve"> </w:t>
      </w:r>
      <w:r w:rsidRPr="00CF2892">
        <w:rPr>
          <w:rFonts w:asciiTheme="minorHAnsi" w:hAnsiTheme="minorHAnsi"/>
        </w:rPr>
        <w:t xml:space="preserve">his </w:t>
      </w:r>
      <w:r w:rsidRPr="00CF2892">
        <w:rPr>
          <w:rFonts w:asciiTheme="minorHAnsi" w:hAnsiTheme="minorHAnsi"/>
          <w:spacing w:val="-1"/>
        </w:rPr>
        <w:t>presence</w:t>
      </w:r>
      <w:r w:rsidRPr="00CF2892">
        <w:rPr>
          <w:rFonts w:asciiTheme="minorHAnsi" w:hAnsiTheme="minorHAnsi"/>
        </w:rPr>
        <w:t xml:space="preserve"> </w:t>
      </w:r>
      <w:r w:rsidRPr="00CF2892">
        <w:rPr>
          <w:rFonts w:asciiTheme="minorHAnsi" w:hAnsiTheme="minorHAnsi"/>
          <w:spacing w:val="-1"/>
        </w:rPr>
        <w:t>to</w:t>
      </w:r>
      <w:r w:rsidRPr="00CF2892">
        <w:rPr>
          <w:rFonts w:asciiTheme="minorHAnsi" w:hAnsiTheme="minorHAnsi"/>
        </w:rPr>
        <w:t xml:space="preserve"> his</w:t>
      </w:r>
      <w:r w:rsidRPr="00CF2892">
        <w:rPr>
          <w:rFonts w:asciiTheme="minorHAnsi" w:hAnsiTheme="minorHAnsi"/>
          <w:spacing w:val="-3"/>
        </w:rPr>
        <w:t xml:space="preserve"> </w:t>
      </w:r>
      <w:r w:rsidRPr="00CF2892">
        <w:rPr>
          <w:rFonts w:asciiTheme="minorHAnsi" w:hAnsiTheme="minorHAnsi"/>
          <w:spacing w:val="-1"/>
        </w:rPr>
        <w:t>property,</w:t>
      </w:r>
      <w:r w:rsidRPr="00CF2892">
        <w:rPr>
          <w:rFonts w:asciiTheme="minorHAnsi" w:hAnsiTheme="minorHAnsi"/>
        </w:rPr>
        <w:t xml:space="preserve"> or,</w:t>
      </w:r>
      <w:r w:rsidRPr="00CF2892">
        <w:rPr>
          <w:rFonts w:asciiTheme="minorHAnsi" w:hAnsiTheme="minorHAnsi"/>
          <w:spacing w:val="-3"/>
        </w:rPr>
        <w:t xml:space="preserve"> </w:t>
      </w:r>
      <w:r w:rsidRPr="00CF2892">
        <w:rPr>
          <w:rFonts w:asciiTheme="minorHAnsi" w:hAnsiTheme="minorHAnsi"/>
          <w:spacing w:val="-1"/>
        </w:rPr>
        <w:t>whenever</w:t>
      </w:r>
      <w:r w:rsidRPr="00CF2892">
        <w:rPr>
          <w:rFonts w:asciiTheme="minorHAnsi" w:hAnsiTheme="minorHAnsi"/>
        </w:rPr>
        <w:t xml:space="preserve"> a person</w:t>
      </w:r>
      <w:r w:rsidRPr="00CF2892">
        <w:rPr>
          <w:rFonts w:asciiTheme="minorHAnsi" w:hAnsiTheme="minorHAnsi"/>
          <w:spacing w:val="-2"/>
        </w:rPr>
        <w:t xml:space="preserve"> </w:t>
      </w:r>
      <w:r w:rsidRPr="00CF2892">
        <w:rPr>
          <w:rFonts w:asciiTheme="minorHAnsi" w:hAnsiTheme="minorHAnsi"/>
        </w:rPr>
        <w:t>is in</w:t>
      </w:r>
      <w:r w:rsidRPr="00CF2892">
        <w:rPr>
          <w:rFonts w:asciiTheme="minorHAnsi" w:hAnsiTheme="minorHAnsi"/>
          <w:spacing w:val="-2"/>
        </w:rPr>
        <w:t xml:space="preserve"> </w:t>
      </w:r>
      <w:r w:rsidRPr="00CF2892">
        <w:rPr>
          <w:rFonts w:asciiTheme="minorHAnsi" w:hAnsiTheme="minorHAnsi"/>
        </w:rPr>
        <w:t xml:space="preserve">fear </w:t>
      </w:r>
      <w:r w:rsidRPr="00CF2892">
        <w:rPr>
          <w:rFonts w:asciiTheme="minorHAnsi" w:hAnsiTheme="minorHAnsi"/>
          <w:spacing w:val="-1"/>
        </w:rPr>
        <w:t>of</w:t>
      </w:r>
      <w:r w:rsidRPr="00CF2892">
        <w:rPr>
          <w:rFonts w:asciiTheme="minorHAnsi" w:hAnsiTheme="minorHAnsi"/>
        </w:rPr>
        <w:t xml:space="preserve"> being</w:t>
      </w:r>
      <w:r w:rsidRPr="00CF2892">
        <w:rPr>
          <w:rFonts w:asciiTheme="minorHAnsi" w:hAnsiTheme="minorHAnsi"/>
          <w:spacing w:val="-1"/>
        </w:rPr>
        <w:t xml:space="preserve"> harmed</w:t>
      </w:r>
      <w:r w:rsidRPr="00CF2892">
        <w:rPr>
          <w:rFonts w:asciiTheme="minorHAnsi" w:hAnsiTheme="minorHAnsi"/>
          <w:spacing w:val="37"/>
        </w:rPr>
        <w:t xml:space="preserve"> </w:t>
      </w:r>
      <w:r w:rsidRPr="00CF2892">
        <w:rPr>
          <w:rFonts w:asciiTheme="minorHAnsi" w:hAnsiTheme="minorHAnsi"/>
          <w:spacing w:val="-1"/>
        </w:rPr>
        <w:t>through</w:t>
      </w:r>
      <w:r w:rsidRPr="00CF2892">
        <w:rPr>
          <w:rFonts w:asciiTheme="minorHAnsi" w:hAnsiTheme="minorHAnsi"/>
        </w:rPr>
        <w:t xml:space="preserve"> </w:t>
      </w:r>
      <w:r w:rsidRPr="00CF2892">
        <w:rPr>
          <w:rFonts w:asciiTheme="minorHAnsi" w:hAnsiTheme="minorHAnsi"/>
          <w:spacing w:val="-1"/>
        </w:rPr>
        <w:t>an</w:t>
      </w:r>
      <w:r w:rsidRPr="00CF2892">
        <w:rPr>
          <w:rFonts w:asciiTheme="minorHAnsi" w:hAnsiTheme="minorHAnsi"/>
        </w:rPr>
        <w:t xml:space="preserve"> </w:t>
      </w:r>
      <w:r w:rsidRPr="00CF2892">
        <w:rPr>
          <w:rFonts w:asciiTheme="minorHAnsi" w:hAnsiTheme="minorHAnsi"/>
          <w:spacing w:val="-1"/>
        </w:rPr>
        <w:t>assault,</w:t>
      </w:r>
      <w:r w:rsidRPr="00CF2892">
        <w:rPr>
          <w:rFonts w:asciiTheme="minorHAnsi" w:hAnsiTheme="minorHAnsi"/>
          <w:spacing w:val="-2"/>
        </w:rPr>
        <w:t xml:space="preserve"> </w:t>
      </w:r>
      <w:r w:rsidRPr="00CF2892">
        <w:rPr>
          <w:rFonts w:asciiTheme="minorHAnsi" w:hAnsiTheme="minorHAnsi"/>
          <w:spacing w:val="-1"/>
        </w:rPr>
        <w:t>affray,</w:t>
      </w:r>
      <w:r w:rsidRPr="00CF2892">
        <w:rPr>
          <w:rFonts w:asciiTheme="minorHAnsi" w:hAnsiTheme="minorHAnsi"/>
        </w:rPr>
        <w:t xml:space="preserve"> </w:t>
      </w:r>
      <w:r w:rsidRPr="00CF2892">
        <w:rPr>
          <w:rFonts w:asciiTheme="minorHAnsi" w:hAnsiTheme="minorHAnsi"/>
          <w:spacing w:val="-1"/>
        </w:rPr>
        <w:t>riot</w:t>
      </w:r>
      <w:r w:rsidRPr="00CF2892">
        <w:rPr>
          <w:rFonts w:asciiTheme="minorHAnsi" w:hAnsiTheme="minorHAnsi"/>
        </w:rPr>
        <w:t xml:space="preserve"> or </w:t>
      </w:r>
      <w:r w:rsidRPr="00CF2892">
        <w:rPr>
          <w:rFonts w:asciiTheme="minorHAnsi" w:hAnsiTheme="minorHAnsi"/>
          <w:spacing w:val="-1"/>
        </w:rPr>
        <w:t>other</w:t>
      </w:r>
      <w:r w:rsidRPr="00CF2892">
        <w:rPr>
          <w:rFonts w:asciiTheme="minorHAnsi" w:hAnsiTheme="minorHAnsi"/>
        </w:rPr>
        <w:t xml:space="preserve"> </w:t>
      </w:r>
      <w:r w:rsidRPr="00CF2892">
        <w:rPr>
          <w:rFonts w:asciiTheme="minorHAnsi" w:hAnsiTheme="minorHAnsi"/>
          <w:spacing w:val="-1"/>
        </w:rPr>
        <w:t>disturbance.'</w:t>
      </w:r>
    </w:p>
    <w:p w:rsidR="00CF2892" w:rsidRPr="00CF2892" w:rsidRDefault="00CF2892" w:rsidP="00FC18D3">
      <w:pPr>
        <w:pStyle w:val="BodyText"/>
        <w:ind w:left="0" w:right="288"/>
        <w:rPr>
          <w:rFonts w:asciiTheme="minorHAnsi" w:hAnsiTheme="minorHAnsi"/>
        </w:rPr>
      </w:pPr>
    </w:p>
    <w:p w:rsidR="00FC18D3" w:rsidRPr="00CF2892" w:rsidRDefault="00FC18D3" w:rsidP="00FC18D3">
      <w:pPr>
        <w:pStyle w:val="BodyText"/>
        <w:ind w:left="0" w:right="288"/>
        <w:rPr>
          <w:rFonts w:asciiTheme="minorHAnsi" w:hAnsiTheme="minorHAnsi"/>
        </w:rPr>
      </w:pPr>
      <w:r w:rsidRPr="00CF2892">
        <w:rPr>
          <w:rFonts w:asciiTheme="minorHAnsi" w:hAnsiTheme="minorHAnsi"/>
          <w:spacing w:val="-1"/>
        </w:rPr>
        <w:t>The</w:t>
      </w:r>
      <w:r w:rsidRPr="00CF2892">
        <w:rPr>
          <w:rFonts w:asciiTheme="minorHAnsi" w:hAnsiTheme="minorHAnsi"/>
        </w:rPr>
        <w:t xml:space="preserve"> key</w:t>
      </w:r>
      <w:r w:rsidRPr="00CF2892">
        <w:rPr>
          <w:rFonts w:asciiTheme="minorHAnsi" w:hAnsiTheme="minorHAnsi"/>
          <w:spacing w:val="-3"/>
        </w:rPr>
        <w:t xml:space="preserve"> </w:t>
      </w:r>
      <w:r w:rsidRPr="00CF2892">
        <w:rPr>
          <w:rFonts w:asciiTheme="minorHAnsi" w:hAnsiTheme="minorHAnsi"/>
          <w:spacing w:val="-1"/>
        </w:rPr>
        <w:t>characteristic</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spacing w:val="2"/>
        </w:rPr>
        <w:t xml:space="preserve"> </w:t>
      </w:r>
      <w:r w:rsidRPr="00CF2892">
        <w:rPr>
          <w:rFonts w:asciiTheme="minorHAnsi" w:hAnsiTheme="minorHAnsi"/>
          <w:spacing w:val="-1"/>
        </w:rPr>
        <w:t>Breach</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spacing w:val="2"/>
        </w:rPr>
        <w:t xml:space="preserve"> </w:t>
      </w:r>
      <w:r w:rsidRPr="00CF2892">
        <w:rPr>
          <w:rFonts w:asciiTheme="minorHAnsi" w:hAnsiTheme="minorHAnsi"/>
          <w:spacing w:val="-1"/>
        </w:rPr>
        <w:t>the</w:t>
      </w:r>
      <w:r w:rsidRPr="00CF2892">
        <w:rPr>
          <w:rFonts w:asciiTheme="minorHAnsi" w:hAnsiTheme="minorHAnsi"/>
        </w:rPr>
        <w:t xml:space="preserve"> </w:t>
      </w:r>
      <w:r w:rsidRPr="00CF2892">
        <w:rPr>
          <w:rFonts w:asciiTheme="minorHAnsi" w:hAnsiTheme="minorHAnsi"/>
          <w:spacing w:val="-1"/>
        </w:rPr>
        <w:t>Peace</w:t>
      </w:r>
      <w:r w:rsidRPr="00CF2892">
        <w:rPr>
          <w:rFonts w:asciiTheme="minorHAnsi" w:hAnsiTheme="minorHAnsi"/>
          <w:spacing w:val="-2"/>
        </w:rPr>
        <w:t xml:space="preserve"> </w:t>
      </w:r>
      <w:r w:rsidRPr="00CF2892">
        <w:rPr>
          <w:rFonts w:asciiTheme="minorHAnsi" w:hAnsiTheme="minorHAnsi"/>
        </w:rPr>
        <w:t>is the</w:t>
      </w:r>
      <w:r w:rsidRPr="00CF2892">
        <w:rPr>
          <w:rFonts w:asciiTheme="minorHAnsi" w:hAnsiTheme="minorHAnsi"/>
          <w:spacing w:val="-2"/>
        </w:rPr>
        <w:t xml:space="preserve"> </w:t>
      </w:r>
      <w:r w:rsidRPr="00CF2892">
        <w:rPr>
          <w:rFonts w:asciiTheme="minorHAnsi" w:hAnsiTheme="minorHAnsi"/>
        </w:rPr>
        <w:t>use</w:t>
      </w:r>
      <w:r w:rsidRPr="00CF2892">
        <w:rPr>
          <w:rFonts w:asciiTheme="minorHAnsi" w:hAnsiTheme="minorHAnsi"/>
          <w:spacing w:val="-2"/>
        </w:rPr>
        <w:t xml:space="preserve"> </w:t>
      </w:r>
      <w:r w:rsidRPr="00CF2892">
        <w:rPr>
          <w:rFonts w:asciiTheme="minorHAnsi" w:hAnsiTheme="minorHAnsi"/>
        </w:rPr>
        <w:t xml:space="preserve">or </w:t>
      </w:r>
      <w:r w:rsidRPr="00CF2892">
        <w:rPr>
          <w:rFonts w:asciiTheme="minorHAnsi" w:hAnsiTheme="minorHAnsi"/>
          <w:spacing w:val="-1"/>
        </w:rPr>
        <w:t>threat</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unlawful</w:t>
      </w:r>
      <w:r w:rsidRPr="00CF2892">
        <w:rPr>
          <w:rFonts w:asciiTheme="minorHAnsi" w:hAnsiTheme="minorHAnsi"/>
        </w:rPr>
        <w:t xml:space="preserve"> </w:t>
      </w:r>
      <w:r w:rsidRPr="00CF2892">
        <w:rPr>
          <w:rFonts w:asciiTheme="minorHAnsi" w:hAnsiTheme="minorHAnsi"/>
          <w:spacing w:val="-1"/>
        </w:rPr>
        <w:t>violence</w:t>
      </w:r>
      <w:r w:rsidRPr="00CF2892">
        <w:rPr>
          <w:rFonts w:asciiTheme="minorHAnsi" w:hAnsiTheme="minorHAnsi"/>
          <w:spacing w:val="-2"/>
        </w:rPr>
        <w:t xml:space="preserve"> </w:t>
      </w:r>
      <w:r w:rsidRPr="00CF2892">
        <w:rPr>
          <w:rFonts w:asciiTheme="minorHAnsi" w:hAnsiTheme="minorHAnsi"/>
          <w:spacing w:val="-1"/>
        </w:rPr>
        <w:t>and</w:t>
      </w:r>
      <w:r w:rsidRPr="00CF2892">
        <w:rPr>
          <w:rFonts w:asciiTheme="minorHAnsi" w:hAnsiTheme="minorHAnsi"/>
          <w:spacing w:val="71"/>
        </w:rPr>
        <w:t xml:space="preserve"> </w:t>
      </w:r>
      <w:r w:rsidRPr="00CF2892">
        <w:rPr>
          <w:rFonts w:asciiTheme="minorHAnsi" w:hAnsiTheme="minorHAnsi"/>
        </w:rPr>
        <w:t>should</w:t>
      </w:r>
      <w:r w:rsidRPr="00CF2892">
        <w:rPr>
          <w:rFonts w:asciiTheme="minorHAnsi" w:hAnsiTheme="minorHAnsi"/>
          <w:spacing w:val="-2"/>
        </w:rPr>
        <w:t xml:space="preserve"> </w:t>
      </w:r>
      <w:r w:rsidRPr="00CF2892">
        <w:rPr>
          <w:rFonts w:asciiTheme="minorHAnsi" w:hAnsiTheme="minorHAnsi"/>
        </w:rPr>
        <w:t>not</w:t>
      </w:r>
      <w:r w:rsidRPr="00CF2892">
        <w:rPr>
          <w:rFonts w:asciiTheme="minorHAnsi" w:hAnsiTheme="minorHAnsi"/>
          <w:spacing w:val="-2"/>
        </w:rPr>
        <w:t xml:space="preserve"> </w:t>
      </w:r>
      <w:r w:rsidRPr="00CF2892">
        <w:rPr>
          <w:rFonts w:asciiTheme="minorHAnsi" w:hAnsiTheme="minorHAnsi"/>
          <w:spacing w:val="-1"/>
        </w:rPr>
        <w:t>ordinarily</w:t>
      </w:r>
      <w:r w:rsidRPr="00CF2892">
        <w:rPr>
          <w:rFonts w:asciiTheme="minorHAnsi" w:hAnsiTheme="minorHAnsi"/>
          <w:spacing w:val="-3"/>
        </w:rPr>
        <w:t xml:space="preserve"> </w:t>
      </w:r>
      <w:r w:rsidRPr="00CF2892">
        <w:rPr>
          <w:rFonts w:asciiTheme="minorHAnsi" w:hAnsiTheme="minorHAnsi"/>
        </w:rPr>
        <w:t xml:space="preserve">be </w:t>
      </w:r>
      <w:r w:rsidRPr="00CF2892">
        <w:rPr>
          <w:rFonts w:asciiTheme="minorHAnsi" w:hAnsiTheme="minorHAnsi"/>
          <w:spacing w:val="-1"/>
        </w:rPr>
        <w:t>interpreted</w:t>
      </w:r>
      <w:r w:rsidRPr="00CF2892">
        <w:rPr>
          <w:rFonts w:asciiTheme="minorHAnsi" w:hAnsiTheme="minorHAnsi"/>
          <w:spacing w:val="-2"/>
        </w:rPr>
        <w:t xml:space="preserve"> </w:t>
      </w:r>
      <w:r w:rsidRPr="00CF2892">
        <w:rPr>
          <w:rFonts w:asciiTheme="minorHAnsi" w:hAnsiTheme="minorHAnsi"/>
        </w:rPr>
        <w:t>as</w:t>
      </w:r>
      <w:r w:rsidRPr="00CF2892">
        <w:rPr>
          <w:rFonts w:asciiTheme="minorHAnsi" w:hAnsiTheme="minorHAnsi"/>
          <w:spacing w:val="-2"/>
        </w:rPr>
        <w:t xml:space="preserve"> </w:t>
      </w:r>
      <w:r w:rsidRPr="00CF2892">
        <w:rPr>
          <w:rFonts w:asciiTheme="minorHAnsi" w:hAnsiTheme="minorHAnsi"/>
          <w:spacing w:val="-1"/>
        </w:rPr>
        <w:t xml:space="preserve">applying </w:t>
      </w:r>
      <w:r w:rsidRPr="00CF2892">
        <w:rPr>
          <w:rFonts w:asciiTheme="minorHAnsi" w:hAnsiTheme="minorHAnsi"/>
        </w:rPr>
        <w:t>to a</w:t>
      </w:r>
      <w:r w:rsidRPr="00CF2892">
        <w:rPr>
          <w:rFonts w:asciiTheme="minorHAnsi" w:hAnsiTheme="minorHAnsi"/>
          <w:spacing w:val="-1"/>
        </w:rPr>
        <w:t xml:space="preserve"> patient</w:t>
      </w:r>
      <w:r w:rsidRPr="00CF2892">
        <w:rPr>
          <w:rFonts w:asciiTheme="minorHAnsi" w:hAnsiTheme="minorHAnsi"/>
        </w:rPr>
        <w:t xml:space="preserve"> </w:t>
      </w:r>
      <w:r w:rsidRPr="00CF2892">
        <w:rPr>
          <w:rFonts w:asciiTheme="minorHAnsi" w:hAnsiTheme="minorHAnsi"/>
          <w:spacing w:val="-1"/>
        </w:rPr>
        <w:t>who</w:t>
      </w:r>
      <w:r w:rsidRPr="00CF2892">
        <w:rPr>
          <w:rFonts w:asciiTheme="minorHAnsi" w:hAnsiTheme="minorHAnsi"/>
        </w:rPr>
        <w:t xml:space="preserve"> is</w:t>
      </w:r>
      <w:r w:rsidRPr="00CF2892">
        <w:rPr>
          <w:rFonts w:asciiTheme="minorHAnsi" w:hAnsiTheme="minorHAnsi"/>
          <w:spacing w:val="-2"/>
        </w:rPr>
        <w:t xml:space="preserve"> </w:t>
      </w:r>
      <w:r w:rsidRPr="00CF2892">
        <w:rPr>
          <w:rFonts w:asciiTheme="minorHAnsi" w:hAnsiTheme="minorHAnsi"/>
          <w:spacing w:val="-1"/>
        </w:rPr>
        <w:t>presenting</w:t>
      </w:r>
      <w:r w:rsidRPr="00CF2892">
        <w:rPr>
          <w:rFonts w:asciiTheme="minorHAnsi" w:hAnsiTheme="minorHAnsi"/>
          <w:spacing w:val="-2"/>
        </w:rPr>
        <w:t xml:space="preserve"> </w:t>
      </w:r>
      <w:r w:rsidRPr="00CF2892">
        <w:rPr>
          <w:rFonts w:asciiTheme="minorHAnsi" w:hAnsiTheme="minorHAnsi"/>
          <w:spacing w:val="-1"/>
        </w:rPr>
        <w:t>management</w:t>
      </w:r>
      <w:r w:rsidRPr="00CF2892">
        <w:rPr>
          <w:rFonts w:asciiTheme="minorHAnsi" w:hAnsiTheme="minorHAnsi"/>
          <w:spacing w:val="81"/>
        </w:rPr>
        <w:t xml:space="preserve"> </w:t>
      </w:r>
      <w:r w:rsidRPr="00CF2892">
        <w:rPr>
          <w:rFonts w:asciiTheme="minorHAnsi" w:hAnsiTheme="minorHAnsi"/>
          <w:spacing w:val="-1"/>
        </w:rPr>
        <w:t>problems</w:t>
      </w:r>
      <w:r w:rsidRPr="00CF2892">
        <w:rPr>
          <w:rFonts w:asciiTheme="minorHAnsi" w:hAnsiTheme="minorHAnsi"/>
        </w:rPr>
        <w:t xml:space="preserve"> in</w:t>
      </w:r>
      <w:r w:rsidRPr="00CF2892">
        <w:rPr>
          <w:rFonts w:asciiTheme="minorHAnsi" w:hAnsiTheme="minorHAnsi"/>
          <w:spacing w:val="-2"/>
        </w:rPr>
        <w:t xml:space="preserve"> </w:t>
      </w:r>
      <w:r w:rsidRPr="00CF2892">
        <w:rPr>
          <w:rFonts w:asciiTheme="minorHAnsi" w:hAnsiTheme="minorHAnsi"/>
        </w:rPr>
        <w:t xml:space="preserve">a </w:t>
      </w:r>
      <w:r w:rsidRPr="00CF2892">
        <w:rPr>
          <w:rFonts w:asciiTheme="minorHAnsi" w:hAnsiTheme="minorHAnsi"/>
          <w:spacing w:val="-1"/>
        </w:rPr>
        <w:t>health</w:t>
      </w:r>
      <w:r w:rsidRPr="00CF2892">
        <w:rPr>
          <w:rFonts w:asciiTheme="minorHAnsi" w:hAnsiTheme="minorHAnsi"/>
          <w:spacing w:val="-2"/>
        </w:rPr>
        <w:t xml:space="preserve"> </w:t>
      </w:r>
      <w:r w:rsidRPr="00CF2892">
        <w:rPr>
          <w:rFonts w:asciiTheme="minorHAnsi" w:hAnsiTheme="minorHAnsi"/>
          <w:spacing w:val="-1"/>
        </w:rPr>
        <w:t>environment,</w:t>
      </w:r>
      <w:r w:rsidRPr="00CF2892">
        <w:rPr>
          <w:rFonts w:asciiTheme="minorHAnsi" w:hAnsiTheme="minorHAnsi"/>
          <w:spacing w:val="-2"/>
        </w:rPr>
        <w:t xml:space="preserve"> </w:t>
      </w:r>
      <w:r w:rsidRPr="00CF2892">
        <w:rPr>
          <w:rFonts w:asciiTheme="minorHAnsi" w:hAnsiTheme="minorHAnsi"/>
        </w:rPr>
        <w:t xml:space="preserve">in </w:t>
      </w:r>
      <w:r w:rsidRPr="00CF2892">
        <w:rPr>
          <w:rFonts w:asciiTheme="minorHAnsi" w:hAnsiTheme="minorHAnsi"/>
          <w:spacing w:val="-1"/>
        </w:rPr>
        <w:t>the</w:t>
      </w:r>
      <w:r w:rsidRPr="00CF2892">
        <w:rPr>
          <w:rFonts w:asciiTheme="minorHAnsi" w:hAnsiTheme="minorHAnsi"/>
          <w:spacing w:val="3"/>
        </w:rPr>
        <w:t xml:space="preserve"> </w:t>
      </w:r>
      <w:r w:rsidRPr="00CF2892">
        <w:rPr>
          <w:rFonts w:asciiTheme="minorHAnsi" w:hAnsiTheme="minorHAnsi"/>
          <w:spacing w:val="-1"/>
        </w:rPr>
        <w:t>presence</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health</w:t>
      </w:r>
      <w:r w:rsidRPr="00CF2892">
        <w:rPr>
          <w:rFonts w:asciiTheme="minorHAnsi" w:hAnsiTheme="minorHAnsi"/>
          <w:spacing w:val="-2"/>
        </w:rPr>
        <w:t xml:space="preserve"> </w:t>
      </w:r>
      <w:r w:rsidRPr="00CF2892">
        <w:rPr>
          <w:rFonts w:asciiTheme="minorHAnsi" w:hAnsiTheme="minorHAnsi"/>
          <w:spacing w:val="-1"/>
        </w:rPr>
        <w:t>professionals and/or health staff.</w:t>
      </w:r>
      <w:r w:rsidRPr="00CF2892">
        <w:rPr>
          <w:rFonts w:asciiTheme="minorHAnsi" w:hAnsiTheme="minorHAnsi"/>
          <w:spacing w:val="-2"/>
        </w:rPr>
        <w:t xml:space="preserve"> </w:t>
      </w:r>
      <w:r w:rsidRPr="00CF2892">
        <w:rPr>
          <w:rFonts w:asciiTheme="minorHAnsi" w:hAnsiTheme="minorHAnsi"/>
          <w:spacing w:val="-1"/>
        </w:rPr>
        <w:t>Therefore,</w:t>
      </w:r>
      <w:r w:rsidRPr="00CF2892">
        <w:rPr>
          <w:rFonts w:asciiTheme="minorHAnsi" w:hAnsiTheme="minorHAnsi"/>
          <w:spacing w:val="91"/>
        </w:rPr>
        <w:t xml:space="preserve"> </w:t>
      </w:r>
      <w:r w:rsidRPr="00CF2892">
        <w:rPr>
          <w:rFonts w:asciiTheme="minorHAnsi" w:hAnsiTheme="minorHAnsi"/>
        </w:rPr>
        <w:t>the</w:t>
      </w:r>
      <w:r w:rsidRPr="00CF2892">
        <w:rPr>
          <w:rFonts w:asciiTheme="minorHAnsi" w:hAnsiTheme="minorHAnsi"/>
          <w:spacing w:val="-2"/>
        </w:rPr>
        <w:t xml:space="preserve"> </w:t>
      </w:r>
      <w:r w:rsidRPr="00CF2892">
        <w:rPr>
          <w:rFonts w:asciiTheme="minorHAnsi" w:hAnsiTheme="minorHAnsi"/>
        </w:rPr>
        <w:t>use</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spacing w:val="2"/>
        </w:rPr>
        <w:t xml:space="preserve"> </w:t>
      </w:r>
      <w:r w:rsidRPr="00CF2892">
        <w:rPr>
          <w:rFonts w:asciiTheme="minorHAnsi" w:hAnsiTheme="minorHAnsi"/>
          <w:spacing w:val="-1"/>
        </w:rPr>
        <w:t>Breach</w:t>
      </w:r>
      <w:r w:rsidRPr="00CF2892">
        <w:rPr>
          <w:rFonts w:asciiTheme="minorHAnsi" w:hAnsiTheme="minorHAnsi"/>
          <w:spacing w:val="-2"/>
        </w:rPr>
        <w:t xml:space="preserve"> </w:t>
      </w:r>
      <w:r w:rsidRPr="00CF2892">
        <w:rPr>
          <w:rFonts w:asciiTheme="minorHAnsi" w:hAnsiTheme="minorHAnsi"/>
          <w:spacing w:val="-1"/>
        </w:rPr>
        <w:t>of</w:t>
      </w:r>
      <w:r w:rsidRPr="00CF2892">
        <w:rPr>
          <w:rFonts w:asciiTheme="minorHAnsi" w:hAnsiTheme="minorHAnsi"/>
          <w:spacing w:val="2"/>
        </w:rPr>
        <w:t xml:space="preserve"> </w:t>
      </w:r>
      <w:r w:rsidRPr="00CF2892">
        <w:rPr>
          <w:rFonts w:asciiTheme="minorHAnsi" w:hAnsiTheme="minorHAnsi"/>
          <w:spacing w:val="-2"/>
        </w:rPr>
        <w:t>the</w:t>
      </w:r>
      <w:r w:rsidRPr="00CF2892">
        <w:rPr>
          <w:rFonts w:asciiTheme="minorHAnsi" w:hAnsiTheme="minorHAnsi"/>
        </w:rPr>
        <w:t xml:space="preserve"> </w:t>
      </w:r>
      <w:r w:rsidRPr="00CF2892">
        <w:rPr>
          <w:rFonts w:asciiTheme="minorHAnsi" w:hAnsiTheme="minorHAnsi"/>
          <w:spacing w:val="-1"/>
        </w:rPr>
        <w:t>Peace,</w:t>
      </w:r>
      <w:r w:rsidRPr="00CF2892">
        <w:rPr>
          <w:rFonts w:asciiTheme="minorHAnsi" w:hAnsiTheme="minorHAnsi"/>
        </w:rPr>
        <w:t xml:space="preserve"> </w:t>
      </w:r>
      <w:r w:rsidRPr="00CF2892">
        <w:rPr>
          <w:rFonts w:asciiTheme="minorHAnsi" w:hAnsiTheme="minorHAnsi"/>
          <w:spacing w:val="-1"/>
        </w:rPr>
        <w:t>within a hospital</w:t>
      </w:r>
      <w:r w:rsidRPr="00CF2892">
        <w:rPr>
          <w:rFonts w:asciiTheme="minorHAnsi" w:hAnsiTheme="minorHAnsi"/>
        </w:rPr>
        <w:t xml:space="preserve"> setting </w:t>
      </w:r>
      <w:r w:rsidRPr="00CF2892">
        <w:rPr>
          <w:rFonts w:asciiTheme="minorHAnsi" w:hAnsiTheme="minorHAnsi"/>
          <w:spacing w:val="-1"/>
        </w:rPr>
        <w:t>should</w:t>
      </w:r>
      <w:r w:rsidRPr="00CF2892">
        <w:rPr>
          <w:rFonts w:asciiTheme="minorHAnsi" w:hAnsiTheme="minorHAnsi"/>
          <w:spacing w:val="-2"/>
        </w:rPr>
        <w:t xml:space="preserve"> always</w:t>
      </w:r>
      <w:r w:rsidRPr="00CF2892">
        <w:rPr>
          <w:rFonts w:asciiTheme="minorHAnsi" w:hAnsiTheme="minorHAnsi"/>
        </w:rPr>
        <w:t xml:space="preserve"> be</w:t>
      </w:r>
      <w:r w:rsidRPr="00CF2892">
        <w:rPr>
          <w:rFonts w:asciiTheme="minorHAnsi" w:hAnsiTheme="minorHAnsi"/>
          <w:spacing w:val="81"/>
        </w:rPr>
        <w:t xml:space="preserve"> </w:t>
      </w:r>
      <w:r w:rsidRPr="00CF2892">
        <w:rPr>
          <w:rFonts w:asciiTheme="minorHAnsi" w:hAnsiTheme="minorHAnsi"/>
        </w:rPr>
        <w:t>the</w:t>
      </w:r>
      <w:r w:rsidRPr="00CF2892">
        <w:rPr>
          <w:rFonts w:asciiTheme="minorHAnsi" w:hAnsiTheme="minorHAnsi"/>
          <w:spacing w:val="-2"/>
        </w:rPr>
        <w:t xml:space="preserve"> </w:t>
      </w:r>
      <w:r w:rsidRPr="00CF2892">
        <w:rPr>
          <w:rFonts w:asciiTheme="minorHAnsi" w:hAnsiTheme="minorHAnsi"/>
          <w:spacing w:val="-1"/>
        </w:rPr>
        <w:t>exception,</w:t>
      </w:r>
      <w:r w:rsidRPr="00CF2892">
        <w:rPr>
          <w:rFonts w:asciiTheme="minorHAnsi" w:hAnsiTheme="minorHAnsi"/>
          <w:spacing w:val="-2"/>
        </w:rPr>
        <w:t xml:space="preserve"> </w:t>
      </w:r>
      <w:r w:rsidRPr="00CF2892">
        <w:rPr>
          <w:rFonts w:asciiTheme="minorHAnsi" w:hAnsiTheme="minorHAnsi"/>
          <w:spacing w:val="-1"/>
        </w:rPr>
        <w:t>rather</w:t>
      </w:r>
      <w:r w:rsidRPr="00CF2892">
        <w:rPr>
          <w:rFonts w:asciiTheme="minorHAnsi" w:hAnsiTheme="minorHAnsi"/>
        </w:rPr>
        <w:t xml:space="preserve"> </w:t>
      </w:r>
      <w:r w:rsidRPr="00CF2892">
        <w:rPr>
          <w:rFonts w:asciiTheme="minorHAnsi" w:hAnsiTheme="minorHAnsi"/>
          <w:spacing w:val="-1"/>
        </w:rPr>
        <w:t>than</w:t>
      </w:r>
      <w:r w:rsidRPr="00CF2892">
        <w:rPr>
          <w:rFonts w:asciiTheme="minorHAnsi" w:hAnsiTheme="minorHAnsi"/>
        </w:rPr>
        <w:t xml:space="preserve"> </w:t>
      </w:r>
      <w:r w:rsidRPr="00CF2892">
        <w:rPr>
          <w:rFonts w:asciiTheme="minorHAnsi" w:hAnsiTheme="minorHAnsi"/>
          <w:spacing w:val="-1"/>
        </w:rPr>
        <w:t>the</w:t>
      </w:r>
      <w:r w:rsidRPr="00CF2892">
        <w:rPr>
          <w:rFonts w:asciiTheme="minorHAnsi" w:hAnsiTheme="minorHAnsi"/>
        </w:rPr>
        <w:t xml:space="preserve"> </w:t>
      </w:r>
      <w:r w:rsidRPr="00CF2892">
        <w:rPr>
          <w:rFonts w:asciiTheme="minorHAnsi" w:hAnsiTheme="minorHAnsi"/>
          <w:spacing w:val="-1"/>
        </w:rPr>
        <w:t>rule.</w:t>
      </w:r>
    </w:p>
    <w:p w:rsidR="00FC18D3" w:rsidRPr="00CF2892" w:rsidRDefault="00FC18D3" w:rsidP="00FC18D3">
      <w:pPr>
        <w:pStyle w:val="BodyText"/>
        <w:spacing w:before="69"/>
        <w:ind w:left="0" w:right="288"/>
        <w:rPr>
          <w:rFonts w:asciiTheme="minorHAnsi" w:hAnsiTheme="minorHAnsi"/>
          <w:spacing w:val="-1"/>
        </w:rPr>
      </w:pPr>
    </w:p>
    <w:p w:rsidR="00FC18D3" w:rsidRDefault="00FC18D3" w:rsidP="00CF2892">
      <w:pPr>
        <w:pStyle w:val="BodyText"/>
        <w:ind w:left="0" w:right="289"/>
        <w:rPr>
          <w:rFonts w:asciiTheme="minorHAnsi" w:hAnsiTheme="minorHAnsi"/>
          <w:b/>
          <w:spacing w:val="-1"/>
          <w:u w:val="single"/>
        </w:rPr>
      </w:pPr>
      <w:r w:rsidRPr="00CF2892">
        <w:rPr>
          <w:rFonts w:asciiTheme="minorHAnsi" w:hAnsiTheme="minorHAnsi"/>
          <w:b/>
          <w:u w:val="single"/>
        </w:rPr>
        <w:t>S3</w:t>
      </w:r>
      <w:r w:rsidRPr="00CF2892">
        <w:rPr>
          <w:rFonts w:asciiTheme="minorHAnsi" w:hAnsiTheme="minorHAnsi"/>
          <w:b/>
          <w:spacing w:val="1"/>
          <w:u w:val="single"/>
        </w:rPr>
        <w:t xml:space="preserve"> </w:t>
      </w:r>
      <w:r w:rsidRPr="00CF2892">
        <w:rPr>
          <w:rFonts w:asciiTheme="minorHAnsi" w:hAnsiTheme="minorHAnsi"/>
          <w:b/>
          <w:spacing w:val="-1"/>
          <w:u w:val="single"/>
        </w:rPr>
        <w:t>Criminal</w:t>
      </w:r>
      <w:r w:rsidRPr="00CF2892">
        <w:rPr>
          <w:rFonts w:asciiTheme="minorHAnsi" w:hAnsiTheme="minorHAnsi"/>
          <w:b/>
          <w:u w:val="single"/>
        </w:rPr>
        <w:t xml:space="preserve"> </w:t>
      </w:r>
      <w:r w:rsidRPr="00CF2892">
        <w:rPr>
          <w:rFonts w:asciiTheme="minorHAnsi" w:hAnsiTheme="minorHAnsi"/>
          <w:b/>
          <w:spacing w:val="-2"/>
          <w:u w:val="single"/>
        </w:rPr>
        <w:t>Law</w:t>
      </w:r>
      <w:r w:rsidRPr="00CF2892">
        <w:rPr>
          <w:rFonts w:asciiTheme="minorHAnsi" w:hAnsiTheme="minorHAnsi"/>
          <w:b/>
          <w:spacing w:val="5"/>
          <w:u w:val="single"/>
        </w:rPr>
        <w:t xml:space="preserve"> </w:t>
      </w:r>
      <w:r w:rsidRPr="00CF2892">
        <w:rPr>
          <w:rFonts w:asciiTheme="minorHAnsi" w:hAnsiTheme="minorHAnsi"/>
          <w:b/>
          <w:spacing w:val="-2"/>
          <w:u w:val="single"/>
        </w:rPr>
        <w:t>Act</w:t>
      </w:r>
      <w:r w:rsidRPr="00CF2892">
        <w:rPr>
          <w:rFonts w:asciiTheme="minorHAnsi" w:hAnsiTheme="minorHAnsi"/>
          <w:b/>
          <w:u w:val="single"/>
        </w:rPr>
        <w:t xml:space="preserve"> </w:t>
      </w:r>
      <w:r w:rsidRPr="00CF2892">
        <w:rPr>
          <w:rFonts w:asciiTheme="minorHAnsi" w:hAnsiTheme="minorHAnsi"/>
          <w:b/>
          <w:spacing w:val="-1"/>
          <w:u w:val="single"/>
        </w:rPr>
        <w:t>1967</w:t>
      </w:r>
    </w:p>
    <w:p w:rsidR="00FC18D3" w:rsidRPr="00CF2892" w:rsidRDefault="00FC18D3" w:rsidP="00CF2892">
      <w:pPr>
        <w:pStyle w:val="BodyText"/>
        <w:ind w:left="0" w:right="289"/>
        <w:rPr>
          <w:rFonts w:asciiTheme="minorHAnsi" w:hAnsiTheme="minorHAnsi"/>
          <w:spacing w:val="-1"/>
        </w:rPr>
      </w:pPr>
      <w:r w:rsidRPr="00CF2892">
        <w:rPr>
          <w:rFonts w:asciiTheme="minorHAnsi" w:hAnsiTheme="minorHAnsi"/>
        </w:rPr>
        <w:t>A</w:t>
      </w:r>
      <w:r w:rsidRPr="00CF2892">
        <w:rPr>
          <w:rFonts w:asciiTheme="minorHAnsi" w:hAnsiTheme="minorHAnsi"/>
          <w:spacing w:val="-2"/>
        </w:rPr>
        <w:t xml:space="preserve"> </w:t>
      </w:r>
      <w:r w:rsidRPr="00CF2892">
        <w:rPr>
          <w:rFonts w:asciiTheme="minorHAnsi" w:hAnsiTheme="minorHAnsi"/>
        </w:rPr>
        <w:t>person</w:t>
      </w:r>
      <w:r w:rsidRPr="00CF2892">
        <w:rPr>
          <w:rFonts w:asciiTheme="minorHAnsi" w:hAnsiTheme="minorHAnsi"/>
          <w:spacing w:val="-2"/>
        </w:rPr>
        <w:t xml:space="preserve"> </w:t>
      </w:r>
      <w:r w:rsidRPr="00CF2892">
        <w:rPr>
          <w:rFonts w:asciiTheme="minorHAnsi" w:hAnsiTheme="minorHAnsi"/>
        </w:rPr>
        <w:t>may</w:t>
      </w:r>
      <w:r w:rsidRPr="00CF2892">
        <w:rPr>
          <w:rFonts w:asciiTheme="minorHAnsi" w:hAnsiTheme="minorHAnsi"/>
          <w:spacing w:val="-3"/>
        </w:rPr>
        <w:t xml:space="preserve"> </w:t>
      </w:r>
      <w:r w:rsidRPr="00CF2892">
        <w:rPr>
          <w:rFonts w:asciiTheme="minorHAnsi" w:hAnsiTheme="minorHAnsi"/>
        </w:rPr>
        <w:t xml:space="preserve">use </w:t>
      </w:r>
      <w:r w:rsidRPr="00CF2892">
        <w:rPr>
          <w:rFonts w:asciiTheme="minorHAnsi" w:hAnsiTheme="minorHAnsi"/>
          <w:spacing w:val="-1"/>
        </w:rPr>
        <w:t>such</w:t>
      </w:r>
      <w:r w:rsidRPr="00CF2892">
        <w:rPr>
          <w:rFonts w:asciiTheme="minorHAnsi" w:hAnsiTheme="minorHAnsi"/>
          <w:spacing w:val="-2"/>
        </w:rPr>
        <w:t xml:space="preserve"> </w:t>
      </w:r>
      <w:r w:rsidRPr="00CF2892">
        <w:rPr>
          <w:rFonts w:asciiTheme="minorHAnsi" w:hAnsiTheme="minorHAnsi"/>
        </w:rPr>
        <w:t>force as</w:t>
      </w:r>
      <w:r w:rsidRPr="00CF2892">
        <w:rPr>
          <w:rFonts w:asciiTheme="minorHAnsi" w:hAnsiTheme="minorHAnsi"/>
          <w:spacing w:val="-3"/>
        </w:rPr>
        <w:t xml:space="preserve"> </w:t>
      </w:r>
      <w:r w:rsidRPr="00CF2892">
        <w:rPr>
          <w:rFonts w:asciiTheme="minorHAnsi" w:hAnsiTheme="minorHAnsi"/>
        </w:rPr>
        <w:t xml:space="preserve">is </w:t>
      </w:r>
      <w:r w:rsidRPr="00CF2892">
        <w:rPr>
          <w:rFonts w:asciiTheme="minorHAnsi" w:hAnsiTheme="minorHAnsi"/>
          <w:spacing w:val="-1"/>
        </w:rPr>
        <w:t>reasonable</w:t>
      </w:r>
      <w:r w:rsidRPr="00CF2892">
        <w:rPr>
          <w:rFonts w:asciiTheme="minorHAnsi" w:hAnsiTheme="minorHAnsi"/>
          <w:spacing w:val="-2"/>
        </w:rPr>
        <w:t xml:space="preserve"> </w:t>
      </w:r>
      <w:r w:rsidRPr="00CF2892">
        <w:rPr>
          <w:rFonts w:asciiTheme="minorHAnsi" w:hAnsiTheme="minorHAnsi"/>
        </w:rPr>
        <w:t>in</w:t>
      </w:r>
      <w:r w:rsidRPr="00CF2892">
        <w:rPr>
          <w:rFonts w:asciiTheme="minorHAnsi" w:hAnsiTheme="minorHAnsi"/>
          <w:spacing w:val="6"/>
        </w:rPr>
        <w:t xml:space="preserve"> </w:t>
      </w:r>
      <w:r w:rsidRPr="00CF2892">
        <w:rPr>
          <w:rFonts w:asciiTheme="minorHAnsi" w:hAnsiTheme="minorHAnsi"/>
          <w:spacing w:val="-1"/>
        </w:rPr>
        <w:t>the</w:t>
      </w:r>
      <w:r w:rsidRPr="00CF2892">
        <w:rPr>
          <w:rFonts w:asciiTheme="minorHAnsi" w:hAnsiTheme="minorHAnsi"/>
        </w:rPr>
        <w:t xml:space="preserve"> </w:t>
      </w:r>
      <w:r w:rsidRPr="00CF2892">
        <w:rPr>
          <w:rFonts w:asciiTheme="minorHAnsi" w:hAnsiTheme="minorHAnsi"/>
          <w:spacing w:val="-1"/>
        </w:rPr>
        <w:t>circumstances</w:t>
      </w:r>
      <w:r w:rsidRPr="00CF2892">
        <w:rPr>
          <w:rFonts w:asciiTheme="minorHAnsi" w:hAnsiTheme="minorHAnsi"/>
          <w:spacing w:val="61"/>
        </w:rPr>
        <w:t xml:space="preserve"> </w:t>
      </w:r>
      <w:r w:rsidRPr="00CF2892">
        <w:rPr>
          <w:rFonts w:asciiTheme="minorHAnsi" w:hAnsiTheme="minorHAnsi"/>
        </w:rPr>
        <w:t>in the</w:t>
      </w:r>
      <w:r w:rsidRPr="00CF2892">
        <w:rPr>
          <w:rFonts w:asciiTheme="minorHAnsi" w:hAnsiTheme="minorHAnsi"/>
          <w:spacing w:val="-2"/>
        </w:rPr>
        <w:t xml:space="preserve"> </w:t>
      </w:r>
      <w:r w:rsidRPr="00CF2892">
        <w:rPr>
          <w:rFonts w:asciiTheme="minorHAnsi" w:hAnsiTheme="minorHAnsi"/>
          <w:spacing w:val="-1"/>
        </w:rPr>
        <w:t>prevention</w:t>
      </w:r>
      <w:r w:rsidRPr="00CF2892">
        <w:rPr>
          <w:rFonts w:asciiTheme="minorHAnsi" w:hAnsiTheme="minorHAnsi"/>
        </w:rPr>
        <w:t xml:space="preserve">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crime,</w:t>
      </w:r>
      <w:r w:rsidRPr="00CF2892">
        <w:rPr>
          <w:rFonts w:asciiTheme="minorHAnsi" w:hAnsiTheme="minorHAnsi"/>
          <w:spacing w:val="-2"/>
        </w:rPr>
        <w:t xml:space="preserve"> </w:t>
      </w:r>
      <w:r w:rsidRPr="00CF2892">
        <w:rPr>
          <w:rFonts w:asciiTheme="minorHAnsi" w:hAnsiTheme="minorHAnsi"/>
        </w:rPr>
        <w:t xml:space="preserve">or </w:t>
      </w:r>
      <w:r w:rsidRPr="00CF2892">
        <w:rPr>
          <w:rFonts w:asciiTheme="minorHAnsi" w:hAnsiTheme="minorHAnsi"/>
          <w:spacing w:val="-1"/>
        </w:rPr>
        <w:t>in</w:t>
      </w:r>
      <w:r w:rsidRPr="00CF2892">
        <w:rPr>
          <w:rFonts w:asciiTheme="minorHAnsi" w:hAnsiTheme="minorHAnsi"/>
          <w:spacing w:val="-2"/>
        </w:rPr>
        <w:t xml:space="preserve"> </w:t>
      </w:r>
      <w:r w:rsidRPr="00CF2892">
        <w:rPr>
          <w:rFonts w:asciiTheme="minorHAnsi" w:hAnsiTheme="minorHAnsi"/>
          <w:spacing w:val="-1"/>
        </w:rPr>
        <w:t>effecting</w:t>
      </w:r>
      <w:r w:rsidRPr="00CF2892">
        <w:rPr>
          <w:rFonts w:asciiTheme="minorHAnsi" w:hAnsiTheme="minorHAnsi"/>
          <w:spacing w:val="-2"/>
        </w:rPr>
        <w:t xml:space="preserve"> </w:t>
      </w:r>
      <w:r w:rsidRPr="00CF2892">
        <w:rPr>
          <w:rFonts w:asciiTheme="minorHAnsi" w:hAnsiTheme="minorHAnsi"/>
        </w:rPr>
        <w:t xml:space="preserve">or </w:t>
      </w:r>
      <w:r w:rsidRPr="00CF2892">
        <w:rPr>
          <w:rFonts w:asciiTheme="minorHAnsi" w:hAnsiTheme="minorHAnsi"/>
          <w:spacing w:val="-1"/>
        </w:rPr>
        <w:t xml:space="preserve">assisting </w:t>
      </w:r>
      <w:r w:rsidRPr="00CF2892">
        <w:rPr>
          <w:rFonts w:asciiTheme="minorHAnsi" w:hAnsiTheme="minorHAnsi"/>
        </w:rPr>
        <w:t xml:space="preserve">in the </w:t>
      </w:r>
      <w:r w:rsidRPr="00CF2892">
        <w:rPr>
          <w:rFonts w:asciiTheme="minorHAnsi" w:hAnsiTheme="minorHAnsi"/>
          <w:spacing w:val="-1"/>
        </w:rPr>
        <w:t>lawful</w:t>
      </w:r>
      <w:r w:rsidRPr="00CF2892">
        <w:rPr>
          <w:rFonts w:asciiTheme="minorHAnsi" w:hAnsiTheme="minorHAnsi"/>
        </w:rPr>
        <w:t xml:space="preserve"> </w:t>
      </w:r>
      <w:r w:rsidRPr="00CF2892">
        <w:rPr>
          <w:rFonts w:asciiTheme="minorHAnsi" w:hAnsiTheme="minorHAnsi"/>
          <w:spacing w:val="-1"/>
        </w:rPr>
        <w:t>arrest</w:t>
      </w:r>
      <w:r w:rsidRPr="00CF2892">
        <w:rPr>
          <w:rFonts w:asciiTheme="minorHAnsi" w:hAnsiTheme="minorHAnsi"/>
        </w:rPr>
        <w:t xml:space="preserve">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offenders</w:t>
      </w:r>
      <w:r w:rsidRPr="00CF2892">
        <w:rPr>
          <w:rFonts w:asciiTheme="minorHAnsi" w:hAnsiTheme="minorHAnsi"/>
        </w:rPr>
        <w:t xml:space="preserve"> or </w:t>
      </w:r>
      <w:r w:rsidRPr="00CF2892">
        <w:rPr>
          <w:rFonts w:asciiTheme="minorHAnsi" w:hAnsiTheme="minorHAnsi"/>
          <w:spacing w:val="-1"/>
        </w:rPr>
        <w:t>suspected</w:t>
      </w:r>
      <w:r w:rsidRPr="00CF2892">
        <w:rPr>
          <w:rFonts w:asciiTheme="minorHAnsi" w:hAnsiTheme="minorHAnsi"/>
          <w:spacing w:val="95"/>
        </w:rPr>
        <w:t xml:space="preserve"> </w:t>
      </w:r>
      <w:r w:rsidRPr="00CF2892">
        <w:rPr>
          <w:rFonts w:asciiTheme="minorHAnsi" w:hAnsiTheme="minorHAnsi"/>
          <w:spacing w:val="-1"/>
        </w:rPr>
        <w:t>offenders</w:t>
      </w:r>
      <w:r w:rsidRPr="00CF2892">
        <w:rPr>
          <w:rFonts w:asciiTheme="minorHAnsi" w:hAnsiTheme="minorHAnsi"/>
          <w:spacing w:val="-3"/>
        </w:rPr>
        <w:t xml:space="preserve"> </w:t>
      </w:r>
      <w:r w:rsidRPr="00CF2892">
        <w:rPr>
          <w:rFonts w:asciiTheme="minorHAnsi" w:hAnsiTheme="minorHAnsi"/>
        </w:rPr>
        <w:t xml:space="preserve">or </w:t>
      </w:r>
      <w:r w:rsidRPr="00CF2892">
        <w:rPr>
          <w:rFonts w:asciiTheme="minorHAnsi" w:hAnsiTheme="minorHAnsi"/>
          <w:spacing w:val="-1"/>
        </w:rPr>
        <w:t>of</w:t>
      </w:r>
      <w:r w:rsidRPr="00CF2892">
        <w:rPr>
          <w:rFonts w:asciiTheme="minorHAnsi" w:hAnsiTheme="minorHAnsi"/>
        </w:rPr>
        <w:t xml:space="preserve"> </w:t>
      </w:r>
      <w:r w:rsidRPr="00CF2892">
        <w:rPr>
          <w:rFonts w:asciiTheme="minorHAnsi" w:hAnsiTheme="minorHAnsi"/>
          <w:spacing w:val="-1"/>
        </w:rPr>
        <w:t>persons</w:t>
      </w:r>
      <w:r w:rsidRPr="00CF2892">
        <w:rPr>
          <w:rFonts w:asciiTheme="minorHAnsi" w:hAnsiTheme="minorHAnsi"/>
        </w:rPr>
        <w:t xml:space="preserve"> </w:t>
      </w:r>
      <w:r w:rsidRPr="00CF2892">
        <w:rPr>
          <w:rFonts w:asciiTheme="minorHAnsi" w:hAnsiTheme="minorHAnsi"/>
          <w:spacing w:val="-1"/>
        </w:rPr>
        <w:t>unlawfully</w:t>
      </w:r>
      <w:r w:rsidRPr="00CF2892">
        <w:rPr>
          <w:rFonts w:asciiTheme="minorHAnsi" w:hAnsiTheme="minorHAnsi"/>
          <w:spacing w:val="-3"/>
        </w:rPr>
        <w:t xml:space="preserve"> </w:t>
      </w:r>
      <w:r w:rsidRPr="00CF2892">
        <w:rPr>
          <w:rFonts w:asciiTheme="minorHAnsi" w:hAnsiTheme="minorHAnsi"/>
        </w:rPr>
        <w:t xml:space="preserve">at </w:t>
      </w:r>
      <w:r w:rsidRPr="00CF2892">
        <w:rPr>
          <w:rFonts w:asciiTheme="minorHAnsi" w:hAnsiTheme="minorHAnsi"/>
          <w:spacing w:val="-1"/>
        </w:rPr>
        <w:t>large. This is part of the law of self-defence and the defence of others and may be relied upon by anyone.</w:t>
      </w:r>
    </w:p>
    <w:p w:rsidR="00FC18D3" w:rsidRPr="00CF2892" w:rsidRDefault="00FC18D3" w:rsidP="00CF2892">
      <w:pPr>
        <w:pStyle w:val="BodyText"/>
        <w:ind w:left="0" w:right="289"/>
        <w:rPr>
          <w:rFonts w:asciiTheme="minorHAnsi" w:hAnsiTheme="minorHAnsi"/>
          <w:spacing w:val="-1"/>
        </w:rPr>
      </w:pPr>
    </w:p>
    <w:p w:rsidR="00FC18D3" w:rsidRPr="00CF2892" w:rsidRDefault="00FC18D3" w:rsidP="00FC18D3">
      <w:pPr>
        <w:pStyle w:val="BodyText"/>
        <w:spacing w:before="69"/>
        <w:ind w:left="0" w:right="288"/>
        <w:rPr>
          <w:rFonts w:asciiTheme="minorHAnsi" w:hAnsiTheme="minorHAnsi"/>
          <w:b/>
          <w:spacing w:val="-1"/>
          <w:u w:val="single"/>
        </w:rPr>
      </w:pPr>
      <w:r w:rsidRPr="00CF2892">
        <w:rPr>
          <w:rFonts w:asciiTheme="minorHAnsi" w:hAnsiTheme="minorHAnsi"/>
          <w:b/>
          <w:spacing w:val="-1"/>
          <w:u w:val="single"/>
        </w:rPr>
        <w:t>Other Legal Provisions:</w:t>
      </w:r>
    </w:p>
    <w:p w:rsidR="00FC18D3" w:rsidRPr="00CF2892" w:rsidRDefault="00FC18D3" w:rsidP="00FC18D3">
      <w:pPr>
        <w:pStyle w:val="BodyText"/>
        <w:spacing w:before="69"/>
        <w:ind w:left="0" w:right="288"/>
        <w:rPr>
          <w:rFonts w:asciiTheme="minorHAnsi" w:hAnsiTheme="minorHAnsi"/>
          <w:b/>
          <w:spacing w:val="-1"/>
          <w:u w:val="single"/>
        </w:rPr>
      </w:pPr>
    </w:p>
    <w:p w:rsidR="00FC18D3" w:rsidRDefault="00FC18D3" w:rsidP="00CF2892">
      <w:pPr>
        <w:widowControl w:val="0"/>
        <w:tabs>
          <w:tab w:val="left" w:pos="393"/>
        </w:tabs>
        <w:spacing w:after="0" w:line="240" w:lineRule="auto"/>
        <w:ind w:right="288"/>
        <w:rPr>
          <w:rFonts w:eastAsia="Arial" w:cs="Arial"/>
          <w:b/>
          <w:bCs/>
          <w:spacing w:val="2"/>
          <w:sz w:val="24"/>
          <w:szCs w:val="24"/>
        </w:rPr>
      </w:pPr>
      <w:r w:rsidRPr="00CF2892">
        <w:rPr>
          <w:rFonts w:eastAsia="Arial" w:cs="Arial"/>
          <w:b/>
          <w:bCs/>
          <w:spacing w:val="-1"/>
          <w:sz w:val="24"/>
          <w:szCs w:val="24"/>
          <w:u w:val="single"/>
        </w:rPr>
        <w:t>Mental</w:t>
      </w:r>
      <w:r w:rsidRPr="00CF2892">
        <w:rPr>
          <w:rFonts w:eastAsia="Arial" w:cs="Arial"/>
          <w:b/>
          <w:bCs/>
          <w:sz w:val="24"/>
          <w:szCs w:val="24"/>
          <w:u w:val="single"/>
        </w:rPr>
        <w:t xml:space="preserve"> </w:t>
      </w:r>
      <w:r w:rsidRPr="00CF2892">
        <w:rPr>
          <w:rFonts w:eastAsia="Arial" w:cs="Arial"/>
          <w:b/>
          <w:bCs/>
          <w:spacing w:val="-1"/>
          <w:sz w:val="24"/>
          <w:szCs w:val="24"/>
          <w:u w:val="single"/>
        </w:rPr>
        <w:t>Capacity</w:t>
      </w:r>
      <w:r w:rsidRPr="00CF2892">
        <w:rPr>
          <w:rFonts w:eastAsia="Arial" w:cs="Arial"/>
          <w:b/>
          <w:bCs/>
          <w:spacing w:val="-2"/>
          <w:sz w:val="24"/>
          <w:szCs w:val="24"/>
          <w:u w:val="single"/>
        </w:rPr>
        <w:t xml:space="preserve"> </w:t>
      </w:r>
      <w:r w:rsidRPr="00CF2892">
        <w:rPr>
          <w:rFonts w:eastAsia="Arial" w:cs="Arial"/>
          <w:b/>
          <w:bCs/>
          <w:spacing w:val="-1"/>
          <w:sz w:val="24"/>
          <w:szCs w:val="24"/>
          <w:u w:val="single"/>
        </w:rPr>
        <w:t>Act 2005</w:t>
      </w:r>
      <w:r w:rsidRPr="00CF2892">
        <w:rPr>
          <w:rFonts w:eastAsia="Arial" w:cs="Arial"/>
          <w:b/>
          <w:bCs/>
          <w:spacing w:val="2"/>
          <w:sz w:val="24"/>
          <w:szCs w:val="24"/>
        </w:rPr>
        <w:t xml:space="preserve"> </w:t>
      </w:r>
    </w:p>
    <w:p w:rsidR="00FC18D3" w:rsidRDefault="00FC18D3" w:rsidP="00CF2892">
      <w:pPr>
        <w:widowControl w:val="0"/>
        <w:tabs>
          <w:tab w:val="left" w:pos="393"/>
        </w:tabs>
        <w:spacing w:after="0" w:line="240" w:lineRule="auto"/>
        <w:ind w:right="288"/>
        <w:rPr>
          <w:rFonts w:eastAsia="Arial" w:cs="Arial"/>
          <w:bCs/>
          <w:spacing w:val="2"/>
          <w:sz w:val="24"/>
          <w:szCs w:val="24"/>
        </w:rPr>
      </w:pPr>
      <w:r w:rsidRPr="00CF2892">
        <w:rPr>
          <w:rFonts w:eastAsia="Arial" w:cs="Arial"/>
          <w:bCs/>
          <w:spacing w:val="2"/>
          <w:sz w:val="24"/>
          <w:szCs w:val="24"/>
        </w:rPr>
        <w:t>Where a person thought to be suffering from an impairment or disturbance of the mind or brain lacks capacity concerning a particular decision, another person may do the least restrictive thing in their best interests. Section 5 of the Act will provide a defence to that individual from legal liabilities that would otherwise occur as long as they have taken steps in accordance with the Act to assess capacity and acted in accordance with the general principles of the Act.</w:t>
      </w:r>
    </w:p>
    <w:p w:rsidR="00CF2892" w:rsidRPr="00CF2892" w:rsidRDefault="00CF2892" w:rsidP="00CF2892">
      <w:pPr>
        <w:widowControl w:val="0"/>
        <w:tabs>
          <w:tab w:val="left" w:pos="393"/>
        </w:tabs>
        <w:spacing w:after="0" w:line="240" w:lineRule="auto"/>
        <w:ind w:right="288"/>
        <w:rPr>
          <w:rFonts w:eastAsia="Arial" w:cs="Arial"/>
          <w:bCs/>
          <w:spacing w:val="2"/>
          <w:sz w:val="24"/>
          <w:szCs w:val="24"/>
        </w:rPr>
      </w:pPr>
    </w:p>
    <w:p w:rsidR="00FC18D3" w:rsidRPr="00CF2892" w:rsidRDefault="00FC18D3" w:rsidP="00CF2892">
      <w:pPr>
        <w:widowControl w:val="0"/>
        <w:tabs>
          <w:tab w:val="left" w:pos="393"/>
        </w:tabs>
        <w:spacing w:after="0" w:line="240" w:lineRule="auto"/>
        <w:ind w:right="288"/>
        <w:rPr>
          <w:rFonts w:eastAsia="Arial" w:cs="Arial"/>
          <w:bCs/>
          <w:spacing w:val="2"/>
          <w:sz w:val="24"/>
          <w:szCs w:val="24"/>
        </w:rPr>
      </w:pPr>
      <w:r w:rsidRPr="00CF2892">
        <w:rPr>
          <w:rFonts w:eastAsia="Arial" w:cs="Arial"/>
          <w:bCs/>
          <w:spacing w:val="2"/>
          <w:sz w:val="24"/>
          <w:szCs w:val="24"/>
        </w:rPr>
        <w:t>Where an action extends to restraint of a person who lacks capacity, by the threatened or actual use of force, this may only be justified under section 6 of the Act where the intended restraint is proportionate both to the risk of harm and to the likelihood of that harm. If restraint extends to such a degree that it amounts to an urgent deprivation of liberty, it may only occur subject to the criteria in section 4B of the Act which requires that action to be life-sustaining intervention or a vital act to prevent a serious deterioration in that persons condition.</w:t>
      </w:r>
    </w:p>
    <w:p w:rsidR="00FC18D3" w:rsidRDefault="00FC18D3" w:rsidP="00CF2892">
      <w:pPr>
        <w:widowControl w:val="0"/>
        <w:tabs>
          <w:tab w:val="left" w:pos="393"/>
        </w:tabs>
        <w:spacing w:after="0" w:line="240" w:lineRule="auto"/>
        <w:ind w:right="288"/>
        <w:rPr>
          <w:rFonts w:eastAsia="Arial" w:cs="Arial"/>
          <w:bCs/>
          <w:spacing w:val="2"/>
          <w:sz w:val="24"/>
          <w:szCs w:val="24"/>
        </w:rPr>
      </w:pPr>
    </w:p>
    <w:p w:rsidR="00CF2892" w:rsidRDefault="00CF2892" w:rsidP="00CF2892">
      <w:pPr>
        <w:widowControl w:val="0"/>
        <w:tabs>
          <w:tab w:val="left" w:pos="393"/>
        </w:tabs>
        <w:spacing w:after="0" w:line="240" w:lineRule="auto"/>
        <w:ind w:right="288"/>
        <w:rPr>
          <w:rFonts w:eastAsia="Arial" w:cs="Arial"/>
          <w:bCs/>
          <w:spacing w:val="2"/>
          <w:sz w:val="24"/>
          <w:szCs w:val="24"/>
        </w:rPr>
      </w:pPr>
    </w:p>
    <w:p w:rsidR="000533BC" w:rsidRDefault="000533BC" w:rsidP="00CF2892">
      <w:pPr>
        <w:widowControl w:val="0"/>
        <w:tabs>
          <w:tab w:val="left" w:pos="393"/>
        </w:tabs>
        <w:spacing w:after="0" w:line="240" w:lineRule="auto"/>
        <w:ind w:right="288"/>
        <w:rPr>
          <w:rFonts w:eastAsia="Arial" w:cs="Arial"/>
          <w:bCs/>
          <w:spacing w:val="2"/>
          <w:sz w:val="24"/>
          <w:szCs w:val="24"/>
        </w:rPr>
      </w:pPr>
    </w:p>
    <w:p w:rsidR="000533BC" w:rsidRDefault="000533BC" w:rsidP="00CF2892">
      <w:pPr>
        <w:widowControl w:val="0"/>
        <w:tabs>
          <w:tab w:val="left" w:pos="393"/>
        </w:tabs>
        <w:spacing w:after="0" w:line="240" w:lineRule="auto"/>
        <w:ind w:right="288"/>
        <w:rPr>
          <w:rFonts w:eastAsia="Arial" w:cs="Arial"/>
          <w:bCs/>
          <w:spacing w:val="2"/>
          <w:sz w:val="24"/>
          <w:szCs w:val="24"/>
        </w:rPr>
      </w:pPr>
    </w:p>
    <w:p w:rsidR="000533BC" w:rsidRPr="00CF2892" w:rsidRDefault="000533BC" w:rsidP="00CF2892">
      <w:pPr>
        <w:widowControl w:val="0"/>
        <w:tabs>
          <w:tab w:val="left" w:pos="393"/>
        </w:tabs>
        <w:spacing w:after="0" w:line="240" w:lineRule="auto"/>
        <w:ind w:right="288"/>
        <w:rPr>
          <w:rFonts w:eastAsia="Arial" w:cs="Arial"/>
          <w:bCs/>
          <w:spacing w:val="2"/>
          <w:sz w:val="24"/>
          <w:szCs w:val="24"/>
        </w:rPr>
      </w:pPr>
    </w:p>
    <w:p w:rsidR="00FC18D3" w:rsidRDefault="00FC18D3" w:rsidP="00CF2892">
      <w:pPr>
        <w:shd w:val="clear" w:color="auto" w:fill="FFFFFF"/>
        <w:spacing w:after="0" w:line="240" w:lineRule="auto"/>
        <w:outlineLvl w:val="4"/>
        <w:rPr>
          <w:rFonts w:eastAsia="Times New Roman"/>
          <w:sz w:val="24"/>
          <w:szCs w:val="24"/>
          <w:lang w:val="en" w:eastAsia="en-GB"/>
        </w:rPr>
      </w:pPr>
      <w:r w:rsidRPr="00CF2892">
        <w:rPr>
          <w:rFonts w:eastAsia="Times New Roman"/>
          <w:b/>
          <w:sz w:val="24"/>
          <w:szCs w:val="24"/>
          <w:u w:val="single"/>
          <w:lang w:val="en" w:eastAsia="en-GB"/>
        </w:rPr>
        <w:lastRenderedPageBreak/>
        <w:t>Section 120 of the Criminal Justice and Immigration Act 2008</w:t>
      </w:r>
      <w:r w:rsidRPr="00CF2892">
        <w:rPr>
          <w:rFonts w:eastAsia="Times New Roman"/>
          <w:sz w:val="24"/>
          <w:szCs w:val="24"/>
          <w:lang w:val="en" w:eastAsia="en-GB"/>
        </w:rPr>
        <w:t xml:space="preserve"> </w:t>
      </w:r>
    </w:p>
    <w:p w:rsidR="00CF2892" w:rsidRDefault="00FC18D3" w:rsidP="00CF2892">
      <w:pPr>
        <w:shd w:val="clear" w:color="auto" w:fill="FFFFFF"/>
        <w:spacing w:after="0" w:line="240" w:lineRule="auto"/>
        <w:outlineLvl w:val="4"/>
        <w:rPr>
          <w:rFonts w:eastAsia="Times New Roman" w:cs="Arial"/>
          <w:sz w:val="24"/>
          <w:szCs w:val="24"/>
          <w:lang w:val="en" w:eastAsia="en-GB"/>
        </w:rPr>
      </w:pPr>
      <w:r w:rsidRPr="00CF2892">
        <w:rPr>
          <w:rFonts w:eastAsia="Times New Roman" w:cs="Arial"/>
          <w:sz w:val="24"/>
          <w:szCs w:val="24"/>
          <w:lang w:val="en" w:eastAsia="en-GB"/>
        </w:rPr>
        <w:t>Power to remove a person causing nuisance or disturbance to an NHS staff member</w:t>
      </w:r>
      <w:r w:rsidRPr="00CF2892">
        <w:rPr>
          <w:rFonts w:eastAsia="Times New Roman" w:cs="Arial"/>
          <w:bCs/>
          <w:vanish/>
          <w:sz w:val="24"/>
          <w:szCs w:val="24"/>
          <w:shd w:val="clear" w:color="auto" w:fill="660066"/>
          <w:lang w:val="en" w:eastAsia="en-GB"/>
        </w:rPr>
        <w:t>E+W</w:t>
      </w:r>
      <w:r w:rsidRPr="00CF2892">
        <w:rPr>
          <w:bCs/>
          <w:sz w:val="24"/>
          <w:szCs w:val="24"/>
        </w:rPr>
        <w:t xml:space="preserve"> on NHS premises.  </w:t>
      </w:r>
      <w:r w:rsidRPr="00CF2892">
        <w:rPr>
          <w:rFonts w:eastAsia="Times New Roman" w:cs="Arial"/>
          <w:sz w:val="24"/>
          <w:szCs w:val="24"/>
          <w:lang w:val="en" w:eastAsia="en-GB"/>
        </w:rPr>
        <w:t>If an “authorised officer” (defined as NHS staff member) reasonably suspects that a person is committing or has committed an offence under s119 of this act the authorised officer may</w:t>
      </w:r>
      <w:r w:rsidR="000533BC">
        <w:rPr>
          <w:rFonts w:eastAsia="Times New Roman" w:cs="Arial"/>
          <w:sz w:val="24"/>
          <w:szCs w:val="24"/>
          <w:lang w:val="en" w:eastAsia="en-GB"/>
        </w:rPr>
        <w:t>:-</w:t>
      </w:r>
    </w:p>
    <w:p w:rsidR="000533BC" w:rsidRPr="00CF2892" w:rsidRDefault="000533BC" w:rsidP="00CF2892">
      <w:pPr>
        <w:shd w:val="clear" w:color="auto" w:fill="FFFFFF"/>
        <w:spacing w:after="0" w:line="240" w:lineRule="auto"/>
        <w:outlineLvl w:val="4"/>
        <w:rPr>
          <w:rFonts w:cs="Arial"/>
          <w:bCs/>
          <w:sz w:val="24"/>
          <w:szCs w:val="24"/>
        </w:rPr>
      </w:pPr>
    </w:p>
    <w:p w:rsidR="000533BC" w:rsidRDefault="00FC18D3" w:rsidP="000533BC">
      <w:pPr>
        <w:pStyle w:val="ListParagraph"/>
        <w:numPr>
          <w:ilvl w:val="0"/>
          <w:numId w:val="31"/>
        </w:numPr>
        <w:shd w:val="clear" w:color="auto" w:fill="FFFFFF"/>
        <w:tabs>
          <w:tab w:val="left" w:pos="426"/>
        </w:tabs>
        <w:spacing w:after="0" w:line="240" w:lineRule="auto"/>
        <w:ind w:left="426" w:hanging="426"/>
        <w:rPr>
          <w:rFonts w:eastAsia="Times New Roman" w:cs="Arial"/>
          <w:sz w:val="24"/>
          <w:szCs w:val="24"/>
          <w:lang w:val="en" w:eastAsia="en-GB"/>
        </w:rPr>
      </w:pPr>
      <w:r w:rsidRPr="000533BC">
        <w:rPr>
          <w:rFonts w:eastAsia="Times New Roman" w:cs="Arial"/>
          <w:sz w:val="24"/>
          <w:szCs w:val="24"/>
          <w:lang w:val="en" w:eastAsia="en-GB"/>
        </w:rPr>
        <w:t>remove the person from the NHS premises concerned, or</w:t>
      </w:r>
    </w:p>
    <w:p w:rsidR="00FC18D3" w:rsidRPr="000533BC" w:rsidRDefault="00FC18D3" w:rsidP="000533BC">
      <w:pPr>
        <w:pStyle w:val="ListParagraph"/>
        <w:numPr>
          <w:ilvl w:val="0"/>
          <w:numId w:val="31"/>
        </w:numPr>
        <w:shd w:val="clear" w:color="auto" w:fill="FFFFFF"/>
        <w:tabs>
          <w:tab w:val="left" w:pos="426"/>
        </w:tabs>
        <w:spacing w:after="0" w:line="240" w:lineRule="auto"/>
        <w:ind w:left="426" w:hanging="426"/>
        <w:rPr>
          <w:rFonts w:eastAsia="Times New Roman" w:cs="Arial"/>
          <w:sz w:val="24"/>
          <w:szCs w:val="24"/>
          <w:lang w:val="en" w:eastAsia="en-GB"/>
        </w:rPr>
      </w:pPr>
      <w:r w:rsidRPr="000533BC">
        <w:rPr>
          <w:rFonts w:eastAsia="Times New Roman" w:cs="Arial"/>
          <w:sz w:val="24"/>
          <w:szCs w:val="24"/>
          <w:lang w:val="en" w:eastAsia="en-GB"/>
        </w:rPr>
        <w:t>authorise an appropri</w:t>
      </w:r>
      <w:r w:rsidR="000533BC">
        <w:rPr>
          <w:rFonts w:eastAsia="Times New Roman" w:cs="Arial"/>
          <w:sz w:val="24"/>
          <w:szCs w:val="24"/>
          <w:lang w:val="en" w:eastAsia="en-GB"/>
        </w:rPr>
        <w:t>ate NHS staff member to do so e</w:t>
      </w:r>
      <w:r w:rsidRPr="000533BC">
        <w:rPr>
          <w:rFonts w:eastAsia="Times New Roman" w:cs="Arial"/>
          <w:sz w:val="24"/>
          <w:szCs w:val="24"/>
          <w:lang w:val="en" w:eastAsia="en-GB"/>
        </w:rPr>
        <w:t>g</w:t>
      </w:r>
      <w:r w:rsidR="000533BC">
        <w:rPr>
          <w:rFonts w:eastAsia="Times New Roman" w:cs="Arial"/>
          <w:sz w:val="24"/>
          <w:szCs w:val="24"/>
          <w:lang w:val="en" w:eastAsia="en-GB"/>
        </w:rPr>
        <w:t>.</w:t>
      </w:r>
      <w:r w:rsidRPr="000533BC">
        <w:rPr>
          <w:rFonts w:eastAsia="Times New Roman" w:cs="Arial"/>
          <w:sz w:val="24"/>
          <w:szCs w:val="24"/>
          <w:lang w:val="en" w:eastAsia="en-GB"/>
        </w:rPr>
        <w:t xml:space="preserve"> security staff.</w:t>
      </w:r>
    </w:p>
    <w:p w:rsidR="00CF2892" w:rsidRPr="00CF2892" w:rsidRDefault="00CF2892" w:rsidP="00CF2892">
      <w:pPr>
        <w:shd w:val="clear" w:color="auto" w:fill="FFFFFF"/>
        <w:spacing w:after="0" w:line="240" w:lineRule="auto"/>
        <w:rPr>
          <w:rFonts w:eastAsia="Times New Roman" w:cs="Arial"/>
          <w:sz w:val="24"/>
          <w:szCs w:val="24"/>
          <w:lang w:val="en" w:eastAsia="en-GB"/>
        </w:rPr>
      </w:pPr>
    </w:p>
    <w:p w:rsidR="00FC18D3" w:rsidRPr="00CF2892" w:rsidRDefault="00FC18D3" w:rsidP="00CF2892">
      <w:pPr>
        <w:pStyle w:val="NormalWeb"/>
        <w:shd w:val="clear" w:color="auto" w:fill="FFFFFF"/>
        <w:spacing w:before="0" w:beforeAutospacing="0" w:after="0" w:afterAutospacing="0"/>
        <w:rPr>
          <w:rFonts w:asciiTheme="minorHAnsi" w:hAnsiTheme="minorHAnsi" w:cs="Arial"/>
          <w:lang w:val="en"/>
        </w:rPr>
      </w:pPr>
      <w:r w:rsidRPr="00CF2892">
        <w:rPr>
          <w:rFonts w:asciiTheme="minorHAnsi" w:hAnsiTheme="minorHAnsi" w:cs="Arial"/>
          <w:lang w:val="en"/>
        </w:rPr>
        <w:t xml:space="preserve">The offence under s.119 is only committed if the person causing the nuisance or disturbance has been asked to leave and has refused. The power will not apply where </w:t>
      </w:r>
      <w:r w:rsidRPr="00CF2892">
        <w:rPr>
          <w:rFonts w:asciiTheme="minorHAnsi" w:hAnsiTheme="minorHAnsi"/>
        </w:rPr>
        <w:t>the person to be removed requires medical advice, treatment or care for himself or herself, or the removal of the person would endanger the person's physical or mental health</w:t>
      </w:r>
    </w:p>
    <w:p w:rsidR="00FC18D3" w:rsidRPr="00CF2892" w:rsidRDefault="00FC18D3" w:rsidP="00CF2892">
      <w:pPr>
        <w:shd w:val="clear" w:color="auto" w:fill="FFFFFF"/>
        <w:spacing w:after="0" w:line="240" w:lineRule="auto"/>
        <w:rPr>
          <w:rFonts w:eastAsia="Times New Roman" w:cs="Arial"/>
          <w:sz w:val="24"/>
          <w:szCs w:val="24"/>
          <w:lang w:val="en" w:eastAsia="en-GB"/>
        </w:rPr>
      </w:pPr>
    </w:p>
    <w:p w:rsidR="00FC18D3" w:rsidRPr="00CF2892" w:rsidRDefault="00FC18D3" w:rsidP="00CF2892">
      <w:pPr>
        <w:shd w:val="clear" w:color="auto" w:fill="FFFFFF"/>
        <w:spacing w:after="0" w:line="240" w:lineRule="auto"/>
        <w:rPr>
          <w:rFonts w:eastAsia="Times New Roman" w:cs="Arial"/>
          <w:sz w:val="24"/>
          <w:szCs w:val="24"/>
          <w:lang w:val="en" w:eastAsia="en-GB"/>
        </w:rPr>
      </w:pPr>
      <w:r w:rsidRPr="00CF2892">
        <w:rPr>
          <w:rFonts w:eastAsia="Times New Roman" w:cs="Arial"/>
          <w:sz w:val="24"/>
          <w:szCs w:val="24"/>
          <w:lang w:val="en" w:eastAsia="en-GB"/>
        </w:rPr>
        <w:t>Any person removing another person from NHS premises under this section may use reasonable force (if necessary).</w:t>
      </w:r>
    </w:p>
    <w:p w:rsidR="00FC18D3" w:rsidRPr="00CF2892" w:rsidRDefault="00FC18D3" w:rsidP="00CF2892">
      <w:pPr>
        <w:widowControl w:val="0"/>
        <w:tabs>
          <w:tab w:val="left" w:pos="393"/>
        </w:tabs>
        <w:spacing w:after="0" w:line="240" w:lineRule="auto"/>
        <w:ind w:right="288"/>
        <w:rPr>
          <w:rFonts w:eastAsia="Arial" w:cs="Arial"/>
          <w:bCs/>
          <w:spacing w:val="2"/>
          <w:sz w:val="24"/>
          <w:szCs w:val="24"/>
        </w:rPr>
      </w:pPr>
    </w:p>
    <w:p w:rsidR="00FC18D3" w:rsidRDefault="00FC18D3" w:rsidP="00CF2892">
      <w:pPr>
        <w:spacing w:after="0" w:line="240" w:lineRule="auto"/>
        <w:ind w:right="288"/>
        <w:rPr>
          <w:b/>
          <w:sz w:val="24"/>
          <w:szCs w:val="24"/>
          <w:u w:val="single"/>
        </w:rPr>
      </w:pPr>
      <w:r w:rsidRPr="00CF2892">
        <w:rPr>
          <w:b/>
          <w:sz w:val="24"/>
          <w:szCs w:val="24"/>
          <w:u w:val="single"/>
        </w:rPr>
        <w:t xml:space="preserve">Mental Health Act 1983 </w:t>
      </w:r>
    </w:p>
    <w:p w:rsidR="00FC18D3" w:rsidRDefault="00FC18D3" w:rsidP="00CF2892">
      <w:pPr>
        <w:spacing w:after="0" w:line="240" w:lineRule="auto"/>
        <w:ind w:right="288"/>
        <w:rPr>
          <w:rFonts w:eastAsia="Times New Roman"/>
          <w:sz w:val="24"/>
          <w:szCs w:val="24"/>
          <w:lang w:val="en" w:eastAsia="en-GB"/>
        </w:rPr>
      </w:pPr>
      <w:r w:rsidRPr="00CF2892">
        <w:rPr>
          <w:b/>
          <w:sz w:val="24"/>
          <w:szCs w:val="24"/>
        </w:rPr>
        <w:t xml:space="preserve">Section 5 – </w:t>
      </w:r>
      <w:r w:rsidRPr="00CF2892">
        <w:rPr>
          <w:sz w:val="24"/>
          <w:szCs w:val="24"/>
        </w:rPr>
        <w:t>Holding Powers.</w:t>
      </w:r>
      <w:r w:rsidRPr="00CF2892">
        <w:rPr>
          <w:b/>
          <w:sz w:val="24"/>
          <w:szCs w:val="24"/>
        </w:rPr>
        <w:t xml:space="preserve"> </w:t>
      </w:r>
      <w:r w:rsidRPr="00CF2892">
        <w:rPr>
          <w:sz w:val="24"/>
          <w:szCs w:val="24"/>
        </w:rPr>
        <w:t xml:space="preserve"> Whenever</w:t>
      </w:r>
      <w:r w:rsidRPr="00CF2892">
        <w:rPr>
          <w:b/>
          <w:sz w:val="24"/>
          <w:szCs w:val="24"/>
        </w:rPr>
        <w:t xml:space="preserve"> </w:t>
      </w:r>
      <w:r w:rsidRPr="00CF2892">
        <w:rPr>
          <w:rFonts w:eastAsia="Times New Roman"/>
          <w:sz w:val="24"/>
          <w:szCs w:val="24"/>
          <w:lang w:val="en" w:eastAsia="en-GB"/>
        </w:rPr>
        <w:t xml:space="preserve">a patient is admitted to hospital as an inpatient, the Act affords legal authorities to </w:t>
      </w:r>
      <w:r w:rsidRPr="00CF2892">
        <w:rPr>
          <w:rFonts w:eastAsia="Times New Roman"/>
          <w:b/>
          <w:iCs/>
          <w:sz w:val="24"/>
          <w:szCs w:val="24"/>
          <w:lang w:val="en" w:eastAsia="en-GB"/>
        </w:rPr>
        <w:t>all</w:t>
      </w:r>
      <w:r w:rsidRPr="00CF2892">
        <w:rPr>
          <w:rFonts w:eastAsia="Times New Roman"/>
          <w:sz w:val="24"/>
          <w:szCs w:val="24"/>
          <w:lang w:val="en" w:eastAsia="en-GB"/>
        </w:rPr>
        <w:t xml:space="preserve"> doctors and to any ‘prescribed nurses’ (registered mental health or learning disabilities nurse) to ‘hold’ a patient in their care if they suspect the patient has a mental disorder and may come to harm if they leave the hospital.  </w:t>
      </w:r>
    </w:p>
    <w:p w:rsidR="00CF2892" w:rsidRPr="00CF2892" w:rsidRDefault="00CF2892" w:rsidP="00CF2892">
      <w:pPr>
        <w:spacing w:after="0" w:line="240" w:lineRule="auto"/>
        <w:ind w:right="288"/>
        <w:rPr>
          <w:rFonts w:eastAsia="Times New Roman"/>
          <w:sz w:val="24"/>
          <w:szCs w:val="24"/>
          <w:lang w:val="en" w:eastAsia="en-GB"/>
        </w:rPr>
      </w:pPr>
    </w:p>
    <w:p w:rsidR="00FC18D3" w:rsidRDefault="00FC18D3" w:rsidP="00CF2892">
      <w:pPr>
        <w:spacing w:after="0" w:line="240" w:lineRule="auto"/>
        <w:ind w:right="288"/>
        <w:rPr>
          <w:rFonts w:eastAsia="Times New Roman"/>
          <w:sz w:val="24"/>
          <w:szCs w:val="24"/>
          <w:lang w:val="en" w:eastAsia="en-GB"/>
        </w:rPr>
      </w:pPr>
      <w:r w:rsidRPr="00CF2892">
        <w:rPr>
          <w:rFonts w:eastAsia="Times New Roman"/>
          <w:sz w:val="24"/>
          <w:szCs w:val="24"/>
          <w:lang w:val="en" w:eastAsia="en-GB"/>
        </w:rPr>
        <w:t>Doctors may ‘hold’ a patient under S5(2) for assessment under the Mental Health Act for up</w:t>
      </w:r>
      <w:r w:rsidR="00924692">
        <w:rPr>
          <w:rFonts w:eastAsia="Times New Roman"/>
          <w:sz w:val="24"/>
          <w:szCs w:val="24"/>
          <w:lang w:val="en" w:eastAsia="en-GB"/>
        </w:rPr>
        <w:t xml:space="preserve"> </w:t>
      </w:r>
      <w:r w:rsidRPr="00CF2892">
        <w:rPr>
          <w:rFonts w:eastAsia="Times New Roman"/>
          <w:sz w:val="24"/>
          <w:szCs w:val="24"/>
          <w:lang w:val="en" w:eastAsia="en-GB"/>
        </w:rPr>
        <w:t>to 24 hours. Prescribed nurses may detain under S5(4) if the relevant criteria are met and this authority will last for six hours or until either a doctor decides whether to hold the patient under S5(2), as above, or until an Mental Health Act assessment determines whether or not to detain under S2 or S3 of the Act. </w:t>
      </w:r>
    </w:p>
    <w:p w:rsidR="00CF2892" w:rsidRPr="00CF2892" w:rsidRDefault="00CF2892" w:rsidP="00CF2892">
      <w:pPr>
        <w:spacing w:after="0" w:line="240" w:lineRule="auto"/>
        <w:ind w:right="288"/>
        <w:rPr>
          <w:rFonts w:eastAsia="Times New Roman"/>
          <w:sz w:val="24"/>
          <w:szCs w:val="24"/>
          <w:lang w:val="en" w:eastAsia="en-GB"/>
        </w:rPr>
      </w:pPr>
    </w:p>
    <w:p w:rsidR="00FC18D3" w:rsidRDefault="00FC18D3" w:rsidP="00CF2892">
      <w:pPr>
        <w:spacing w:after="0" w:line="240" w:lineRule="auto"/>
        <w:ind w:right="288"/>
        <w:rPr>
          <w:rFonts w:eastAsia="Times New Roman"/>
          <w:sz w:val="24"/>
          <w:szCs w:val="24"/>
          <w:lang w:val="en" w:eastAsia="en-GB"/>
        </w:rPr>
      </w:pPr>
      <w:r w:rsidRPr="00CF2892">
        <w:rPr>
          <w:rFonts w:eastAsia="Times New Roman"/>
          <w:sz w:val="24"/>
          <w:szCs w:val="24"/>
          <w:lang w:val="en" w:eastAsia="en-GB"/>
        </w:rPr>
        <w:t>The holding powers apply to patients who are inpatients in hospital, which means that these authorities c</w:t>
      </w:r>
      <w:r w:rsidR="00924692">
        <w:rPr>
          <w:rFonts w:eastAsia="Times New Roman"/>
          <w:sz w:val="24"/>
          <w:szCs w:val="24"/>
          <w:lang w:val="en" w:eastAsia="en-GB"/>
        </w:rPr>
        <w:t>a</w:t>
      </w:r>
      <w:r w:rsidRPr="00CF2892">
        <w:rPr>
          <w:rFonts w:eastAsia="Times New Roman"/>
          <w:sz w:val="24"/>
          <w:szCs w:val="24"/>
          <w:lang w:val="en" w:eastAsia="en-GB"/>
        </w:rPr>
        <w:t>nnot be used for people who attend outpatient clinics or those in Accident &amp; Emergency departments.  A&amp;E patients are not admitted as inpatients for the purposes of the Mental Health Act. If an outpatient or A&amp;E patient who had attended for treatment were then admitted to a ward for further care, S5 holding powers come into effect from the point of admission.</w:t>
      </w:r>
    </w:p>
    <w:p w:rsidR="00CF2892" w:rsidRPr="00CF2892" w:rsidRDefault="00CF2892" w:rsidP="00CF2892">
      <w:pPr>
        <w:spacing w:after="0" w:line="240" w:lineRule="auto"/>
        <w:ind w:right="288"/>
        <w:rPr>
          <w:rFonts w:eastAsia="Times New Roman"/>
          <w:sz w:val="24"/>
          <w:szCs w:val="24"/>
          <w:lang w:val="en" w:eastAsia="en-GB"/>
        </w:rPr>
      </w:pPr>
    </w:p>
    <w:p w:rsidR="00FC18D3" w:rsidRPr="00CF2892" w:rsidRDefault="00FC18D3" w:rsidP="00CF2892">
      <w:pPr>
        <w:spacing w:after="0" w:line="240" w:lineRule="auto"/>
        <w:ind w:right="288"/>
        <w:rPr>
          <w:rFonts w:eastAsia="Times New Roman"/>
          <w:sz w:val="24"/>
          <w:szCs w:val="24"/>
          <w:lang w:val="en" w:eastAsia="en-GB"/>
        </w:rPr>
      </w:pPr>
      <w:r w:rsidRPr="00CF2892">
        <w:rPr>
          <w:rFonts w:eastAsia="Times New Roman"/>
          <w:sz w:val="24"/>
          <w:szCs w:val="24"/>
          <w:lang w:val="en" w:eastAsia="en-GB"/>
        </w:rPr>
        <w:t>When a person is ‘sectioned’, they can be sectioned to a non-psychiatric unit if there are other medical issues in play and a patient’s Mental Health Act detention can then be transferred, under S19, to a psychiatric unit once medical priorities are sorted.</w:t>
      </w:r>
    </w:p>
    <w:p w:rsidR="00FC18D3" w:rsidRPr="00CF2892" w:rsidRDefault="00FC18D3" w:rsidP="00CF2892">
      <w:pPr>
        <w:spacing w:after="0" w:line="240" w:lineRule="auto"/>
        <w:ind w:right="288"/>
        <w:rPr>
          <w:rFonts w:eastAsia="Times New Roman"/>
          <w:sz w:val="24"/>
          <w:szCs w:val="24"/>
          <w:lang w:val="en" w:eastAsia="en-GB"/>
        </w:rPr>
      </w:pPr>
    </w:p>
    <w:p w:rsidR="00FC18D3" w:rsidRDefault="00FC18D3" w:rsidP="00CF2892">
      <w:pPr>
        <w:autoSpaceDE w:val="0"/>
        <w:autoSpaceDN w:val="0"/>
        <w:adjustRightInd w:val="0"/>
        <w:spacing w:after="0" w:line="240" w:lineRule="auto"/>
        <w:rPr>
          <w:rFonts w:cs="Verdana"/>
          <w:b/>
          <w:bCs/>
          <w:sz w:val="24"/>
          <w:szCs w:val="24"/>
          <w:u w:val="single"/>
        </w:rPr>
      </w:pPr>
      <w:r w:rsidRPr="00CF2892">
        <w:rPr>
          <w:rFonts w:cs="Verdana"/>
          <w:b/>
          <w:bCs/>
          <w:sz w:val="24"/>
          <w:szCs w:val="24"/>
          <w:u w:val="single"/>
        </w:rPr>
        <w:t xml:space="preserve">Mental Health Act 1983 </w:t>
      </w:r>
    </w:p>
    <w:p w:rsidR="00FC18D3" w:rsidRPr="00CF2892" w:rsidRDefault="00FC18D3" w:rsidP="00CF2892">
      <w:pPr>
        <w:autoSpaceDE w:val="0"/>
        <w:autoSpaceDN w:val="0"/>
        <w:adjustRightInd w:val="0"/>
        <w:spacing w:after="0" w:line="240" w:lineRule="auto"/>
        <w:rPr>
          <w:rFonts w:cs="Verdana"/>
          <w:sz w:val="24"/>
          <w:szCs w:val="24"/>
        </w:rPr>
      </w:pPr>
      <w:r w:rsidRPr="00CF2892">
        <w:rPr>
          <w:rFonts w:cs="Verdana"/>
          <w:sz w:val="24"/>
          <w:szCs w:val="24"/>
        </w:rPr>
        <w:t xml:space="preserve">Where a patient is detained in hospital under the main provisions of either Part II or Part III MHA, they are liable to treatment decisions to be taken without their consent, under Part IV of the Act. This covers various circumstances in which treatment may be administered, including administration of medication or a decision to seclude or transfer a patient, as part of an overall approach to their care and covers emergency situations. </w:t>
      </w:r>
    </w:p>
    <w:p w:rsidR="00FC18D3" w:rsidRPr="00CF2892" w:rsidRDefault="00FC18D3" w:rsidP="00CF2892">
      <w:pPr>
        <w:autoSpaceDE w:val="0"/>
        <w:autoSpaceDN w:val="0"/>
        <w:adjustRightInd w:val="0"/>
        <w:spacing w:after="0" w:line="240" w:lineRule="auto"/>
        <w:rPr>
          <w:rFonts w:cs="Verdana"/>
          <w:b/>
          <w:bCs/>
          <w:sz w:val="24"/>
          <w:szCs w:val="24"/>
        </w:rPr>
      </w:pPr>
    </w:p>
    <w:p w:rsidR="00FC18D3" w:rsidRDefault="00FC18D3" w:rsidP="00CF2892">
      <w:pPr>
        <w:autoSpaceDE w:val="0"/>
        <w:autoSpaceDN w:val="0"/>
        <w:adjustRightInd w:val="0"/>
        <w:spacing w:after="0" w:line="240" w:lineRule="auto"/>
        <w:rPr>
          <w:rFonts w:cs="Verdana"/>
          <w:sz w:val="24"/>
          <w:szCs w:val="24"/>
        </w:rPr>
      </w:pPr>
      <w:r w:rsidRPr="00CF2892">
        <w:rPr>
          <w:rFonts w:cs="Verdana"/>
          <w:b/>
          <w:bCs/>
          <w:sz w:val="24"/>
          <w:szCs w:val="24"/>
        </w:rPr>
        <w:lastRenderedPageBreak/>
        <w:t xml:space="preserve">Part IV MHA </w:t>
      </w:r>
      <w:r w:rsidRPr="00CF2892">
        <w:rPr>
          <w:rFonts w:cs="Verdana"/>
          <w:sz w:val="24"/>
          <w:szCs w:val="24"/>
        </w:rPr>
        <w:t xml:space="preserve">– includes various sections between 56-64 which pertain to the administration of treatment without consent. They imply the use of reasonable force in the least restrictive way, where this is necessary to achieving the purpose of those provisions. </w:t>
      </w:r>
    </w:p>
    <w:p w:rsidR="00CF2892" w:rsidRPr="00CF2892" w:rsidRDefault="00CF2892" w:rsidP="00CF2892">
      <w:pPr>
        <w:autoSpaceDE w:val="0"/>
        <w:autoSpaceDN w:val="0"/>
        <w:adjustRightInd w:val="0"/>
        <w:spacing w:after="0" w:line="240" w:lineRule="auto"/>
        <w:rPr>
          <w:rFonts w:cs="Verdana"/>
          <w:sz w:val="24"/>
          <w:szCs w:val="24"/>
        </w:rPr>
      </w:pPr>
    </w:p>
    <w:p w:rsidR="00FC18D3" w:rsidRPr="00CF2892" w:rsidRDefault="00FC18D3" w:rsidP="00CF2892">
      <w:pPr>
        <w:autoSpaceDE w:val="0"/>
        <w:autoSpaceDN w:val="0"/>
        <w:adjustRightInd w:val="0"/>
        <w:spacing w:after="0" w:line="240" w:lineRule="auto"/>
        <w:rPr>
          <w:rFonts w:cs="Verdana"/>
          <w:b/>
          <w:bCs/>
          <w:sz w:val="24"/>
          <w:szCs w:val="24"/>
        </w:rPr>
      </w:pPr>
      <w:r w:rsidRPr="00CF2892">
        <w:rPr>
          <w:rFonts w:cs="Verdana"/>
          <w:b/>
          <w:bCs/>
          <w:sz w:val="24"/>
          <w:szCs w:val="24"/>
        </w:rPr>
        <w:t xml:space="preserve">The application of restrictive practices is the responsibility of healthcare professionals where this is connected to these objectives under the MHA. </w:t>
      </w:r>
    </w:p>
    <w:p w:rsidR="00FC18D3" w:rsidRPr="00CF2892" w:rsidRDefault="00FC18D3" w:rsidP="00CF2892">
      <w:pPr>
        <w:spacing w:after="0" w:line="240" w:lineRule="auto"/>
        <w:ind w:right="288"/>
        <w:rPr>
          <w:rFonts w:eastAsia="Times New Roman"/>
          <w:sz w:val="24"/>
          <w:szCs w:val="24"/>
          <w:lang w:val="en" w:eastAsia="en-GB"/>
        </w:rPr>
      </w:pPr>
    </w:p>
    <w:p w:rsidR="00FC18D3" w:rsidRDefault="00FC18D3" w:rsidP="00CF2892">
      <w:pPr>
        <w:spacing w:after="0" w:line="240" w:lineRule="auto"/>
        <w:ind w:right="288"/>
        <w:rPr>
          <w:b/>
          <w:sz w:val="24"/>
          <w:szCs w:val="24"/>
          <w:u w:val="single"/>
        </w:rPr>
      </w:pPr>
      <w:r w:rsidRPr="00CF2892">
        <w:rPr>
          <w:b/>
          <w:sz w:val="24"/>
          <w:szCs w:val="24"/>
          <w:u w:val="single"/>
        </w:rPr>
        <w:t xml:space="preserve">Over-arching Legal Framework </w:t>
      </w:r>
    </w:p>
    <w:p w:rsidR="00CF2892" w:rsidRPr="00CF2892" w:rsidRDefault="00CF2892" w:rsidP="00CF2892">
      <w:pPr>
        <w:spacing w:after="0" w:line="240" w:lineRule="auto"/>
        <w:ind w:right="288"/>
        <w:rPr>
          <w:b/>
          <w:sz w:val="24"/>
          <w:szCs w:val="24"/>
          <w:u w:val="single"/>
        </w:rPr>
      </w:pPr>
    </w:p>
    <w:p w:rsidR="00FC18D3" w:rsidRPr="00CF2892" w:rsidRDefault="00FC18D3" w:rsidP="00CF2892">
      <w:pPr>
        <w:autoSpaceDE w:val="0"/>
        <w:autoSpaceDN w:val="0"/>
        <w:spacing w:after="0" w:line="240" w:lineRule="auto"/>
        <w:ind w:right="288"/>
        <w:rPr>
          <w:sz w:val="24"/>
          <w:szCs w:val="24"/>
        </w:rPr>
      </w:pPr>
      <w:r w:rsidRPr="00CF2892">
        <w:rPr>
          <w:spacing w:val="-1"/>
          <w:sz w:val="24"/>
          <w:szCs w:val="24"/>
        </w:rPr>
        <w:t>NHS</w:t>
      </w:r>
      <w:r w:rsidRPr="00CF2892">
        <w:rPr>
          <w:sz w:val="24"/>
          <w:szCs w:val="24"/>
        </w:rPr>
        <w:t xml:space="preserve"> trusts, </w:t>
      </w:r>
      <w:r w:rsidRPr="00CF2892">
        <w:rPr>
          <w:spacing w:val="-1"/>
          <w:sz w:val="24"/>
          <w:szCs w:val="24"/>
        </w:rPr>
        <w:t>local</w:t>
      </w:r>
      <w:r w:rsidRPr="00CF2892">
        <w:rPr>
          <w:sz w:val="24"/>
          <w:szCs w:val="24"/>
        </w:rPr>
        <w:t xml:space="preserve"> </w:t>
      </w:r>
      <w:r w:rsidRPr="00CF2892">
        <w:rPr>
          <w:spacing w:val="-1"/>
          <w:sz w:val="24"/>
          <w:szCs w:val="24"/>
        </w:rPr>
        <w:t>health</w:t>
      </w:r>
      <w:r w:rsidRPr="00CF2892">
        <w:rPr>
          <w:sz w:val="24"/>
          <w:szCs w:val="24"/>
        </w:rPr>
        <w:t xml:space="preserve"> </w:t>
      </w:r>
      <w:r w:rsidRPr="00CF2892">
        <w:rPr>
          <w:spacing w:val="-1"/>
          <w:sz w:val="24"/>
          <w:szCs w:val="24"/>
        </w:rPr>
        <w:t>boards</w:t>
      </w:r>
      <w:r w:rsidRPr="00CF2892">
        <w:rPr>
          <w:sz w:val="24"/>
          <w:szCs w:val="24"/>
        </w:rPr>
        <w:t xml:space="preserve"> </w:t>
      </w:r>
      <w:r w:rsidRPr="00CF2892">
        <w:rPr>
          <w:spacing w:val="-1"/>
          <w:sz w:val="24"/>
          <w:szCs w:val="24"/>
        </w:rPr>
        <w:t>and</w:t>
      </w:r>
      <w:r w:rsidRPr="00CF2892">
        <w:rPr>
          <w:spacing w:val="-2"/>
          <w:sz w:val="24"/>
          <w:szCs w:val="24"/>
        </w:rPr>
        <w:t xml:space="preserve"> </w:t>
      </w:r>
      <w:r w:rsidRPr="00CF2892">
        <w:rPr>
          <w:spacing w:val="-1"/>
          <w:sz w:val="24"/>
          <w:szCs w:val="24"/>
        </w:rPr>
        <w:t>other</w:t>
      </w:r>
      <w:r w:rsidRPr="00CF2892">
        <w:rPr>
          <w:sz w:val="24"/>
          <w:szCs w:val="24"/>
        </w:rPr>
        <w:t xml:space="preserve"> </w:t>
      </w:r>
      <w:r w:rsidRPr="00CF2892">
        <w:rPr>
          <w:spacing w:val="-1"/>
          <w:sz w:val="24"/>
          <w:szCs w:val="24"/>
        </w:rPr>
        <w:t>health</w:t>
      </w:r>
      <w:r w:rsidRPr="00CF2892">
        <w:rPr>
          <w:sz w:val="24"/>
          <w:szCs w:val="24"/>
        </w:rPr>
        <w:t xml:space="preserve"> </w:t>
      </w:r>
      <w:r w:rsidRPr="00CF2892">
        <w:rPr>
          <w:spacing w:val="-1"/>
          <w:sz w:val="24"/>
          <w:szCs w:val="24"/>
        </w:rPr>
        <w:t>service</w:t>
      </w:r>
      <w:r w:rsidRPr="00CF2892">
        <w:rPr>
          <w:sz w:val="24"/>
          <w:szCs w:val="24"/>
        </w:rPr>
        <w:t xml:space="preserve"> </w:t>
      </w:r>
      <w:r w:rsidRPr="00CF2892">
        <w:rPr>
          <w:spacing w:val="-1"/>
          <w:sz w:val="24"/>
          <w:szCs w:val="24"/>
        </w:rPr>
        <w:t>providers</w:t>
      </w:r>
      <w:r w:rsidRPr="00CF2892">
        <w:rPr>
          <w:sz w:val="24"/>
          <w:szCs w:val="24"/>
        </w:rPr>
        <w:t xml:space="preserve"> </w:t>
      </w:r>
      <w:r w:rsidRPr="00CF2892">
        <w:rPr>
          <w:spacing w:val="-1"/>
          <w:sz w:val="24"/>
          <w:szCs w:val="24"/>
        </w:rPr>
        <w:t>have</w:t>
      </w:r>
      <w:r w:rsidRPr="00CF2892">
        <w:rPr>
          <w:sz w:val="24"/>
          <w:szCs w:val="24"/>
        </w:rPr>
        <w:t xml:space="preserve"> primary responsibility</w:t>
      </w:r>
      <w:r w:rsidRPr="00CF2892">
        <w:rPr>
          <w:spacing w:val="-4"/>
          <w:sz w:val="24"/>
          <w:szCs w:val="24"/>
        </w:rPr>
        <w:t xml:space="preserve"> </w:t>
      </w:r>
      <w:r w:rsidRPr="00CF2892">
        <w:rPr>
          <w:sz w:val="24"/>
          <w:szCs w:val="24"/>
        </w:rPr>
        <w:t xml:space="preserve">for </w:t>
      </w:r>
      <w:r w:rsidRPr="00CF2892">
        <w:rPr>
          <w:spacing w:val="-1"/>
          <w:sz w:val="24"/>
          <w:szCs w:val="24"/>
        </w:rPr>
        <w:t>the</w:t>
      </w:r>
      <w:r w:rsidRPr="00CF2892">
        <w:rPr>
          <w:spacing w:val="-2"/>
          <w:sz w:val="24"/>
          <w:szCs w:val="24"/>
        </w:rPr>
        <w:t xml:space="preserve"> </w:t>
      </w:r>
      <w:r w:rsidRPr="00CF2892">
        <w:rPr>
          <w:spacing w:val="-1"/>
          <w:sz w:val="24"/>
          <w:szCs w:val="24"/>
        </w:rPr>
        <w:t>health,</w:t>
      </w:r>
      <w:r w:rsidRPr="00CF2892">
        <w:rPr>
          <w:sz w:val="24"/>
          <w:szCs w:val="24"/>
        </w:rPr>
        <w:t xml:space="preserve"> </w:t>
      </w:r>
      <w:r w:rsidRPr="00CF2892">
        <w:rPr>
          <w:spacing w:val="-1"/>
          <w:sz w:val="24"/>
          <w:szCs w:val="24"/>
        </w:rPr>
        <w:t>safety</w:t>
      </w:r>
      <w:r w:rsidRPr="00CF2892">
        <w:rPr>
          <w:spacing w:val="-2"/>
          <w:sz w:val="24"/>
          <w:szCs w:val="24"/>
        </w:rPr>
        <w:t xml:space="preserve"> </w:t>
      </w:r>
      <w:r w:rsidRPr="00CF2892">
        <w:rPr>
          <w:sz w:val="24"/>
          <w:szCs w:val="24"/>
        </w:rPr>
        <w:t>and</w:t>
      </w:r>
      <w:r w:rsidRPr="00CF2892">
        <w:rPr>
          <w:spacing w:val="-2"/>
          <w:sz w:val="24"/>
          <w:szCs w:val="24"/>
        </w:rPr>
        <w:t xml:space="preserve"> </w:t>
      </w:r>
      <w:r w:rsidRPr="00CF2892">
        <w:rPr>
          <w:spacing w:val="-1"/>
          <w:sz w:val="24"/>
          <w:szCs w:val="24"/>
        </w:rPr>
        <w:t>wellbeing of</w:t>
      </w:r>
      <w:r w:rsidRPr="00CF2892">
        <w:rPr>
          <w:spacing w:val="2"/>
          <w:sz w:val="24"/>
          <w:szCs w:val="24"/>
        </w:rPr>
        <w:t xml:space="preserve"> </w:t>
      </w:r>
      <w:r w:rsidRPr="00CF2892">
        <w:rPr>
          <w:spacing w:val="-1"/>
          <w:sz w:val="24"/>
          <w:szCs w:val="24"/>
        </w:rPr>
        <w:t>their</w:t>
      </w:r>
      <w:r w:rsidRPr="00CF2892">
        <w:rPr>
          <w:spacing w:val="-2"/>
          <w:sz w:val="24"/>
          <w:szCs w:val="24"/>
        </w:rPr>
        <w:t xml:space="preserve"> </w:t>
      </w:r>
      <w:r w:rsidRPr="00CF2892">
        <w:rPr>
          <w:spacing w:val="-1"/>
          <w:sz w:val="24"/>
          <w:szCs w:val="24"/>
        </w:rPr>
        <w:t>staff</w:t>
      </w:r>
      <w:r w:rsidRPr="00CF2892">
        <w:rPr>
          <w:sz w:val="24"/>
          <w:szCs w:val="24"/>
        </w:rPr>
        <w:t xml:space="preserve"> </w:t>
      </w:r>
      <w:r w:rsidRPr="00CF2892">
        <w:rPr>
          <w:spacing w:val="-1"/>
          <w:sz w:val="24"/>
          <w:szCs w:val="24"/>
        </w:rPr>
        <w:t>and</w:t>
      </w:r>
      <w:r w:rsidRPr="00CF2892">
        <w:rPr>
          <w:spacing w:val="-2"/>
          <w:sz w:val="24"/>
          <w:szCs w:val="24"/>
        </w:rPr>
        <w:t xml:space="preserve"> </w:t>
      </w:r>
      <w:r w:rsidRPr="00CF2892">
        <w:rPr>
          <w:spacing w:val="-1"/>
          <w:sz w:val="24"/>
          <w:szCs w:val="24"/>
        </w:rPr>
        <w:t>patients as well as the protection of their human rights.  As such, ap</w:t>
      </w:r>
      <w:r w:rsidRPr="00CF2892">
        <w:rPr>
          <w:sz w:val="24"/>
          <w:szCs w:val="24"/>
        </w:rPr>
        <w:t>propriate training of staff will increase an organisations capacity and capability to deal with potentially violent situations. Effective training will enable staff to be more self-sufficient and will result in fewer requests for additional health staff and police attendance.</w:t>
      </w:r>
    </w:p>
    <w:p w:rsidR="00FC18D3" w:rsidRPr="00CF2892" w:rsidRDefault="00FC18D3" w:rsidP="00CF2892">
      <w:pPr>
        <w:spacing w:after="0" w:line="240" w:lineRule="auto"/>
        <w:ind w:right="288"/>
        <w:rPr>
          <w:spacing w:val="-1"/>
          <w:sz w:val="24"/>
          <w:szCs w:val="24"/>
        </w:rPr>
      </w:pPr>
    </w:p>
    <w:p w:rsidR="00FC18D3" w:rsidRDefault="00FC18D3" w:rsidP="00CF2892">
      <w:pPr>
        <w:spacing w:after="0" w:line="240" w:lineRule="auto"/>
        <w:ind w:right="288"/>
        <w:rPr>
          <w:b/>
          <w:sz w:val="24"/>
          <w:szCs w:val="24"/>
          <w:u w:val="single"/>
        </w:rPr>
      </w:pPr>
      <w:r w:rsidRPr="00CF2892">
        <w:rPr>
          <w:b/>
          <w:sz w:val="24"/>
          <w:szCs w:val="24"/>
          <w:u w:val="single"/>
        </w:rPr>
        <w:t>Health &amp; Safety at Work Act 1974</w:t>
      </w:r>
    </w:p>
    <w:p w:rsidR="00FC18D3" w:rsidRDefault="00FC18D3" w:rsidP="00CF2892">
      <w:pPr>
        <w:spacing w:after="0" w:line="240" w:lineRule="auto"/>
        <w:ind w:right="288"/>
        <w:rPr>
          <w:sz w:val="24"/>
          <w:szCs w:val="24"/>
        </w:rPr>
      </w:pPr>
      <w:r w:rsidRPr="00CF2892">
        <w:rPr>
          <w:b/>
          <w:sz w:val="24"/>
          <w:szCs w:val="24"/>
        </w:rPr>
        <w:t xml:space="preserve">Section 2 – </w:t>
      </w:r>
      <w:r w:rsidRPr="00CF2892">
        <w:rPr>
          <w:sz w:val="24"/>
          <w:szCs w:val="24"/>
        </w:rPr>
        <w:t>employers should ensure, so far as is reasonably practicable, the health, safety and welfare of all employees.</w:t>
      </w:r>
    </w:p>
    <w:p w:rsidR="00CF2892" w:rsidRPr="00CF2892" w:rsidRDefault="00CF2892" w:rsidP="00CF2892">
      <w:pPr>
        <w:spacing w:after="0" w:line="240" w:lineRule="auto"/>
        <w:ind w:right="288"/>
        <w:rPr>
          <w:b/>
          <w:sz w:val="24"/>
          <w:szCs w:val="24"/>
        </w:rPr>
      </w:pPr>
    </w:p>
    <w:p w:rsidR="00FC18D3" w:rsidRDefault="00FC18D3" w:rsidP="00CF2892">
      <w:pPr>
        <w:spacing w:after="0" w:line="240" w:lineRule="auto"/>
        <w:ind w:right="288"/>
        <w:rPr>
          <w:sz w:val="24"/>
          <w:szCs w:val="24"/>
        </w:rPr>
      </w:pPr>
      <w:r w:rsidRPr="00CF2892">
        <w:rPr>
          <w:b/>
          <w:sz w:val="24"/>
          <w:szCs w:val="24"/>
        </w:rPr>
        <w:t xml:space="preserve">Section 3 – </w:t>
      </w:r>
      <w:r w:rsidRPr="00CF2892">
        <w:rPr>
          <w:sz w:val="24"/>
          <w:szCs w:val="24"/>
        </w:rPr>
        <w:t>employers should conduct their undertakings in such a way as to ensure, so far as is reasonably practicable, that persons not in their employment who may be affected are not thereby exposed to risks to their health and safety.</w:t>
      </w:r>
    </w:p>
    <w:p w:rsidR="00CF2892" w:rsidRPr="00CF2892" w:rsidRDefault="00CF2892" w:rsidP="00CF2892">
      <w:pPr>
        <w:spacing w:after="0" w:line="240" w:lineRule="auto"/>
        <w:ind w:right="288"/>
        <w:rPr>
          <w:b/>
          <w:sz w:val="24"/>
          <w:szCs w:val="24"/>
        </w:rPr>
      </w:pPr>
    </w:p>
    <w:p w:rsidR="00FC18D3" w:rsidRPr="00CF2892" w:rsidRDefault="00FC18D3" w:rsidP="00CF2892">
      <w:pPr>
        <w:spacing w:after="0" w:line="240" w:lineRule="auto"/>
        <w:ind w:right="288"/>
        <w:rPr>
          <w:sz w:val="24"/>
          <w:szCs w:val="24"/>
        </w:rPr>
      </w:pPr>
      <w:r w:rsidRPr="00CF2892">
        <w:rPr>
          <w:b/>
          <w:sz w:val="24"/>
          <w:szCs w:val="24"/>
        </w:rPr>
        <w:t xml:space="preserve">Section 7 – </w:t>
      </w:r>
      <w:r w:rsidRPr="00CF2892">
        <w:rPr>
          <w:sz w:val="24"/>
          <w:szCs w:val="24"/>
        </w:rPr>
        <w:t xml:space="preserve">Employees should take reasonable care of their own health and safety and that of others who may be affected by their acts or omissions at work; and cooperate by following any requirement imposed on them by their employer. </w:t>
      </w:r>
    </w:p>
    <w:p w:rsidR="00FC18D3" w:rsidRPr="00CF2892" w:rsidRDefault="00FC18D3" w:rsidP="00CF2892">
      <w:pPr>
        <w:spacing w:after="0" w:line="240" w:lineRule="auto"/>
        <w:ind w:right="288"/>
        <w:rPr>
          <w:sz w:val="24"/>
          <w:szCs w:val="24"/>
          <w:u w:val="single"/>
        </w:rPr>
      </w:pPr>
    </w:p>
    <w:p w:rsidR="00FC18D3" w:rsidRDefault="00FC18D3" w:rsidP="00CF2892">
      <w:pPr>
        <w:spacing w:after="0" w:line="240" w:lineRule="auto"/>
        <w:ind w:right="288"/>
        <w:rPr>
          <w:b/>
          <w:sz w:val="24"/>
          <w:szCs w:val="24"/>
          <w:u w:val="single"/>
        </w:rPr>
      </w:pPr>
      <w:r w:rsidRPr="00CF2892">
        <w:rPr>
          <w:b/>
          <w:sz w:val="24"/>
          <w:szCs w:val="24"/>
          <w:u w:val="single"/>
        </w:rPr>
        <w:t>Management of Health &amp; Safety at Work Regulations 1999</w:t>
      </w:r>
    </w:p>
    <w:p w:rsidR="00FC18D3" w:rsidRDefault="00FC18D3" w:rsidP="00CF2892">
      <w:pPr>
        <w:spacing w:after="0" w:line="240" w:lineRule="auto"/>
        <w:ind w:right="288"/>
        <w:rPr>
          <w:sz w:val="24"/>
          <w:szCs w:val="24"/>
        </w:rPr>
      </w:pPr>
      <w:r w:rsidRPr="00CF2892">
        <w:rPr>
          <w:b/>
          <w:sz w:val="24"/>
          <w:szCs w:val="24"/>
        </w:rPr>
        <w:t xml:space="preserve">Regulation 3 – </w:t>
      </w:r>
      <w:r w:rsidRPr="00CF2892">
        <w:rPr>
          <w:sz w:val="24"/>
          <w:szCs w:val="24"/>
        </w:rPr>
        <w:t>every employer shall make a suitable and sufficient assessment of the risks to health and safety of his employees to which they are exposed whilst they are at work; and the risks to the health and safety of persons not in their employment arising out of or in connection with the conduct of the undertaking. (Need to be foreseeable risks, and you are not expected to eliminate all risks, but protect people as far as is reasonably practicable)</w:t>
      </w:r>
    </w:p>
    <w:p w:rsidR="00CF2892" w:rsidRPr="00CF2892" w:rsidRDefault="00CF2892" w:rsidP="00CF2892">
      <w:pPr>
        <w:spacing w:after="0" w:line="240" w:lineRule="auto"/>
        <w:ind w:right="288"/>
        <w:rPr>
          <w:b/>
          <w:sz w:val="24"/>
          <w:szCs w:val="24"/>
        </w:rPr>
      </w:pPr>
    </w:p>
    <w:p w:rsidR="00FC18D3" w:rsidRPr="00CF2892" w:rsidRDefault="00FC18D3" w:rsidP="00CF2892">
      <w:pPr>
        <w:spacing w:after="0" w:line="240" w:lineRule="auto"/>
        <w:ind w:right="288"/>
        <w:rPr>
          <w:b/>
          <w:sz w:val="24"/>
          <w:szCs w:val="24"/>
        </w:rPr>
      </w:pPr>
      <w:r w:rsidRPr="00CF2892">
        <w:rPr>
          <w:b/>
          <w:sz w:val="24"/>
          <w:szCs w:val="24"/>
        </w:rPr>
        <w:t xml:space="preserve">Regulation 5 – </w:t>
      </w:r>
      <w:r w:rsidRPr="00CF2892">
        <w:rPr>
          <w:sz w:val="24"/>
          <w:szCs w:val="24"/>
        </w:rPr>
        <w:t>employers need to introduce preventative and protective measures to control the risks identified by the risk assessment.</w:t>
      </w:r>
    </w:p>
    <w:p w:rsidR="00FC18D3" w:rsidRPr="00CF2892" w:rsidRDefault="00FC18D3" w:rsidP="00CF2892">
      <w:pPr>
        <w:spacing w:after="0" w:line="240" w:lineRule="auto"/>
        <w:ind w:left="288" w:right="288"/>
        <w:rPr>
          <w:b/>
          <w:sz w:val="24"/>
          <w:szCs w:val="24"/>
          <w:u w:val="single"/>
        </w:rPr>
      </w:pPr>
    </w:p>
    <w:p w:rsidR="00FC18D3" w:rsidRPr="00CF2892" w:rsidRDefault="00FC18D3" w:rsidP="00CF2892">
      <w:pPr>
        <w:spacing w:after="0" w:line="240" w:lineRule="auto"/>
        <w:ind w:right="288"/>
        <w:rPr>
          <w:b/>
          <w:sz w:val="24"/>
          <w:szCs w:val="24"/>
          <w:u w:val="single"/>
        </w:rPr>
      </w:pPr>
      <w:r w:rsidRPr="00CF2892">
        <w:rPr>
          <w:b/>
          <w:sz w:val="24"/>
          <w:szCs w:val="24"/>
          <w:u w:val="single"/>
        </w:rPr>
        <w:t>Human Rights Act 1998</w:t>
      </w:r>
    </w:p>
    <w:p w:rsidR="00FC18D3" w:rsidRPr="00CF2892" w:rsidRDefault="00FC18D3" w:rsidP="00CF2892">
      <w:pPr>
        <w:spacing w:after="0" w:line="240" w:lineRule="auto"/>
        <w:ind w:right="288"/>
        <w:rPr>
          <w:sz w:val="24"/>
          <w:szCs w:val="24"/>
        </w:rPr>
      </w:pPr>
      <w:r w:rsidRPr="00CF2892">
        <w:rPr>
          <w:b/>
          <w:sz w:val="24"/>
          <w:szCs w:val="24"/>
        </w:rPr>
        <w:t>Article 2 –</w:t>
      </w:r>
      <w:r w:rsidRPr="00CF2892">
        <w:rPr>
          <w:sz w:val="24"/>
          <w:szCs w:val="24"/>
        </w:rPr>
        <w:t xml:space="preserve"> The right to life.</w:t>
      </w:r>
    </w:p>
    <w:p w:rsidR="00FC18D3" w:rsidRPr="00CF2892" w:rsidRDefault="00FC18D3" w:rsidP="00CF2892">
      <w:pPr>
        <w:spacing w:after="0" w:line="240" w:lineRule="auto"/>
        <w:ind w:right="288"/>
        <w:rPr>
          <w:sz w:val="24"/>
          <w:szCs w:val="24"/>
        </w:rPr>
      </w:pPr>
      <w:r w:rsidRPr="00CF2892">
        <w:rPr>
          <w:b/>
          <w:sz w:val="24"/>
          <w:szCs w:val="24"/>
        </w:rPr>
        <w:t>Article 3 –</w:t>
      </w:r>
      <w:r w:rsidRPr="00CF2892">
        <w:rPr>
          <w:sz w:val="24"/>
          <w:szCs w:val="24"/>
        </w:rPr>
        <w:t xml:space="preserve"> The right not to suffer inhumane and degrading treatment.</w:t>
      </w:r>
    </w:p>
    <w:p w:rsidR="00FC18D3" w:rsidRPr="00CF2892" w:rsidRDefault="00FC18D3" w:rsidP="00CF2892">
      <w:pPr>
        <w:spacing w:after="0" w:line="240" w:lineRule="auto"/>
        <w:ind w:right="288"/>
        <w:rPr>
          <w:sz w:val="24"/>
          <w:szCs w:val="24"/>
        </w:rPr>
      </w:pPr>
      <w:r w:rsidRPr="00CF2892">
        <w:rPr>
          <w:b/>
          <w:sz w:val="24"/>
          <w:szCs w:val="24"/>
        </w:rPr>
        <w:t>Article 5 –</w:t>
      </w:r>
      <w:r w:rsidRPr="00CF2892">
        <w:rPr>
          <w:sz w:val="24"/>
          <w:szCs w:val="24"/>
        </w:rPr>
        <w:t xml:space="preserve"> The right to liberty and security.</w:t>
      </w:r>
    </w:p>
    <w:p w:rsidR="00FC18D3" w:rsidRPr="00CF2892" w:rsidRDefault="00FC18D3" w:rsidP="00CF2892">
      <w:pPr>
        <w:spacing w:after="0" w:line="240" w:lineRule="auto"/>
        <w:ind w:right="288"/>
        <w:rPr>
          <w:sz w:val="24"/>
          <w:szCs w:val="24"/>
        </w:rPr>
      </w:pPr>
      <w:r w:rsidRPr="00CF2892">
        <w:rPr>
          <w:b/>
          <w:sz w:val="24"/>
          <w:szCs w:val="24"/>
        </w:rPr>
        <w:t>Article 8</w:t>
      </w:r>
      <w:r w:rsidRPr="00CF2892">
        <w:rPr>
          <w:sz w:val="24"/>
          <w:szCs w:val="24"/>
        </w:rPr>
        <w:t xml:space="preserve"> The right to privacy for family life. </w:t>
      </w:r>
    </w:p>
    <w:p w:rsidR="00B45F71" w:rsidRDefault="00B45F71">
      <w:r>
        <w:br w:type="page"/>
      </w:r>
    </w:p>
    <w:p w:rsidR="00B45F71" w:rsidRPr="00A85922" w:rsidRDefault="00B45F71" w:rsidP="00B45F71">
      <w:pPr>
        <w:pBdr>
          <w:top w:val="single" w:sz="24" w:space="0" w:color="4F81BD"/>
          <w:left w:val="single" w:sz="24" w:space="0" w:color="4F81BD"/>
          <w:bottom w:val="single" w:sz="24" w:space="0" w:color="4F81BD"/>
          <w:right w:val="single" w:sz="24" w:space="0" w:color="4F81BD"/>
        </w:pBdr>
        <w:shd w:val="clear" w:color="auto" w:fill="4F81BD"/>
        <w:spacing w:before="120" w:after="0"/>
        <w:jc w:val="center"/>
        <w:outlineLvl w:val="0"/>
        <w:rPr>
          <w:rFonts w:ascii="Calibri" w:eastAsia="Times New Roman" w:hAnsi="Calibri" w:cs="Arial"/>
          <w:b/>
          <w:bCs/>
          <w:caps/>
          <w:color w:val="FFFFFF"/>
          <w:spacing w:val="15"/>
          <w:sz w:val="28"/>
          <w:szCs w:val="28"/>
          <w:lang w:eastAsia="en-GB" w:bidi="en-US"/>
        </w:rPr>
      </w:pPr>
      <w:bookmarkStart w:id="58" w:name="_Toc141168000"/>
      <w:r w:rsidRPr="00A85922">
        <w:rPr>
          <w:rFonts w:ascii="Calibri" w:eastAsia="Times New Roman" w:hAnsi="Calibri" w:cs="Arial"/>
          <w:b/>
          <w:bCs/>
          <w:caps/>
          <w:color w:val="FFFFFF"/>
          <w:spacing w:val="15"/>
          <w:sz w:val="28"/>
          <w:szCs w:val="28"/>
          <w:lang w:eastAsia="en-GB" w:bidi="en-US"/>
        </w:rPr>
        <w:lastRenderedPageBreak/>
        <w:t xml:space="preserve">APPENDIX </w:t>
      </w:r>
      <w:r>
        <w:rPr>
          <w:rFonts w:ascii="Calibri" w:eastAsia="Times New Roman" w:hAnsi="Calibri" w:cs="Arial"/>
          <w:b/>
          <w:bCs/>
          <w:caps/>
          <w:color w:val="FFFFFF"/>
          <w:spacing w:val="15"/>
          <w:sz w:val="28"/>
          <w:szCs w:val="28"/>
          <w:lang w:eastAsia="en-GB" w:bidi="en-US"/>
        </w:rPr>
        <w:t>3</w:t>
      </w:r>
      <w:r w:rsidR="00F45135">
        <w:rPr>
          <w:rFonts w:ascii="Calibri" w:eastAsia="Times New Roman" w:hAnsi="Calibri" w:cs="Arial"/>
          <w:b/>
          <w:bCs/>
          <w:caps/>
          <w:color w:val="FFFFFF"/>
          <w:spacing w:val="15"/>
          <w:sz w:val="28"/>
          <w:szCs w:val="28"/>
          <w:lang w:eastAsia="en-GB" w:bidi="en-US"/>
        </w:rPr>
        <w:t xml:space="preserve"> </w:t>
      </w:r>
      <w:r w:rsidRPr="00A85922">
        <w:rPr>
          <w:rFonts w:ascii="Calibri" w:eastAsia="Times New Roman" w:hAnsi="Calibri" w:cs="Arial"/>
          <w:b/>
          <w:bCs/>
          <w:caps/>
          <w:color w:val="FFFFFF"/>
          <w:spacing w:val="15"/>
          <w:sz w:val="28"/>
          <w:szCs w:val="28"/>
          <w:lang w:eastAsia="en-GB" w:bidi="en-US"/>
        </w:rPr>
        <w:t xml:space="preserve">- </w:t>
      </w:r>
      <w:r w:rsidRPr="00B45F71">
        <w:rPr>
          <w:rFonts w:ascii="Calibri" w:eastAsia="Times New Roman" w:hAnsi="Calibri" w:cs="Arial"/>
          <w:b/>
          <w:bCs/>
          <w:caps/>
          <w:color w:val="FFFFFF"/>
          <w:spacing w:val="15"/>
          <w:sz w:val="28"/>
          <w:szCs w:val="28"/>
          <w:lang w:eastAsia="en-GB" w:bidi="en-US"/>
        </w:rPr>
        <w:t>Principles for the Use of Restraint, Holding and Immobilisation - Children and Young People</w:t>
      </w:r>
      <w:bookmarkEnd w:id="58"/>
    </w:p>
    <w:p w:rsidR="00FC18D3" w:rsidRPr="00CF2892" w:rsidRDefault="00B45F71" w:rsidP="00FC18D3">
      <w:pPr>
        <w:rPr>
          <w:sz w:val="28"/>
          <w:szCs w:val="28"/>
        </w:rPr>
      </w:pPr>
      <w:r>
        <w:t xml:space="preserve"> </w:t>
      </w:r>
    </w:p>
    <w:p w:rsidR="00B45F71" w:rsidRPr="00CF2892" w:rsidRDefault="00B45F71" w:rsidP="00B45F71">
      <w:pPr>
        <w:jc w:val="center"/>
        <w:rPr>
          <w:b/>
          <w:sz w:val="28"/>
          <w:szCs w:val="28"/>
        </w:rPr>
      </w:pPr>
      <w:r w:rsidRPr="00CF2892">
        <w:rPr>
          <w:b/>
          <w:sz w:val="28"/>
          <w:szCs w:val="28"/>
        </w:rPr>
        <w:t>The child’s safety is of paramount importance</w:t>
      </w:r>
    </w:p>
    <w:p w:rsidR="00B45F71" w:rsidRDefault="00B45F71" w:rsidP="00CF2892">
      <w:pPr>
        <w:spacing w:after="0" w:line="240" w:lineRule="auto"/>
        <w:rPr>
          <w:sz w:val="24"/>
          <w:szCs w:val="24"/>
        </w:rPr>
      </w:pPr>
      <w:r w:rsidRPr="00CF2892">
        <w:rPr>
          <w:sz w:val="24"/>
          <w:szCs w:val="24"/>
        </w:rPr>
        <w:t xml:space="preserve">Talking and listening should always be the first approach. Actions and decisions are clearly explained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Parental presence and involvement should be encouraged. Parental wishes should be sought as far as being present and what involvement they would want to have in the process.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Each patient should be individually assessed so that his or her care maximises therapeutic benefits, and minimises dangers from risk.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Staff should take steps in advance to avoid the need for physical restraint, through dialogue and diversion. The child should be warned verbally that physical restraint might be used if they resist.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Staff should have good grounds for believing that immediate action is necessary to prevent a child from significantly injuring themselves or others or causing significant damage to property.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Every effort should be made to secure the presence of other staff before applying restraint. These staff can act as assistants and witnesses.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Staff should be aware of the child’s air</w:t>
      </w:r>
      <w:r w:rsidR="00CF2892">
        <w:rPr>
          <w:sz w:val="24"/>
          <w:szCs w:val="24"/>
        </w:rPr>
        <w:t xml:space="preserve">ways and breathing whilst being </w:t>
      </w:r>
      <w:r w:rsidRPr="00CF2892">
        <w:rPr>
          <w:sz w:val="24"/>
          <w:szCs w:val="24"/>
        </w:rPr>
        <w:t xml:space="preserve">restrained. The restraint should be ceased immediately if concerns arise.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Staff must take into account how the incident is perceived by the other children and families in the vicinity.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The level of restraint used should be proportionate to the risk of immediate danger or injury. </w:t>
      </w:r>
    </w:p>
    <w:p w:rsidR="00CF2892" w:rsidRPr="00CF2892" w:rsidRDefault="00CF2892" w:rsidP="00CF2892">
      <w:pPr>
        <w:spacing w:after="0" w:line="240" w:lineRule="auto"/>
        <w:rPr>
          <w:sz w:val="24"/>
          <w:szCs w:val="24"/>
        </w:rPr>
      </w:pPr>
    </w:p>
    <w:p w:rsidR="00B45F71" w:rsidRDefault="00B45F71" w:rsidP="00CF2892">
      <w:pPr>
        <w:spacing w:after="0" w:line="240" w:lineRule="auto"/>
        <w:rPr>
          <w:sz w:val="24"/>
          <w:szCs w:val="24"/>
        </w:rPr>
      </w:pPr>
      <w:r w:rsidRPr="00CF2892">
        <w:rPr>
          <w:sz w:val="24"/>
          <w:szCs w:val="24"/>
        </w:rPr>
        <w:t xml:space="preserve">Restraint should be gradually relaxed, as soon as possible and safe to do so, to allow the child to regain self-control. </w:t>
      </w:r>
    </w:p>
    <w:p w:rsidR="00CF2892" w:rsidRPr="00CF2892" w:rsidRDefault="00CF2892" w:rsidP="00CF2892">
      <w:pPr>
        <w:spacing w:after="0" w:line="240" w:lineRule="auto"/>
        <w:rPr>
          <w:sz w:val="24"/>
          <w:szCs w:val="24"/>
        </w:rPr>
      </w:pPr>
    </w:p>
    <w:p w:rsidR="00B45F71" w:rsidRPr="00CF2892" w:rsidRDefault="00B45F71" w:rsidP="00CF2892">
      <w:pPr>
        <w:spacing w:after="0" w:line="240" w:lineRule="auto"/>
        <w:rPr>
          <w:sz w:val="24"/>
          <w:szCs w:val="24"/>
        </w:rPr>
      </w:pPr>
      <w:r w:rsidRPr="00CF2892">
        <w:rPr>
          <w:b/>
          <w:bCs/>
          <w:i/>
          <w:iCs/>
          <w:sz w:val="24"/>
          <w:szCs w:val="24"/>
        </w:rPr>
        <w:t>IN A LIFE THREATENING SITUATION THE ABOVE MAY NOT APPLY - In some situations restrictive physical intervention is vital to the child’s survival. In this instance, the decision to restrain must be documented accordingly.</w:t>
      </w:r>
    </w:p>
    <w:p w:rsidR="00FC18D3" w:rsidRDefault="00FC18D3" w:rsidP="00FC18D3"/>
    <w:p w:rsidR="00FC18D3" w:rsidRDefault="00FC18D3" w:rsidP="00FC18D3"/>
    <w:p w:rsidR="001A4C43" w:rsidRDefault="001A4C43" w:rsidP="00FC18D3"/>
    <w:p w:rsidR="001A4C43" w:rsidRDefault="001A4C43" w:rsidP="00FC18D3"/>
    <w:p w:rsidR="001A4C43" w:rsidRPr="00FC18D3" w:rsidRDefault="001A4C43" w:rsidP="001A4C43">
      <w:pPr>
        <w:pBdr>
          <w:top w:val="single" w:sz="24" w:space="0" w:color="4F81BD"/>
          <w:left w:val="single" w:sz="24" w:space="0" w:color="4F81BD"/>
          <w:bottom w:val="single" w:sz="24" w:space="0" w:color="4F81BD"/>
          <w:right w:val="single" w:sz="24" w:space="0" w:color="4F81BD"/>
        </w:pBdr>
        <w:shd w:val="clear" w:color="auto" w:fill="4F81BD"/>
        <w:spacing w:after="0"/>
        <w:jc w:val="center"/>
        <w:outlineLvl w:val="0"/>
        <w:rPr>
          <w:rFonts w:ascii="Calibri" w:eastAsia="Times New Roman" w:hAnsi="Calibri" w:cs="Arial"/>
          <w:b/>
          <w:bCs/>
          <w:caps/>
          <w:color w:val="FFFFFF"/>
          <w:spacing w:val="15"/>
          <w:sz w:val="28"/>
          <w:szCs w:val="28"/>
          <w:lang w:eastAsia="en-GB" w:bidi="en-US"/>
        </w:rPr>
      </w:pPr>
      <w:bookmarkStart w:id="59" w:name="_Toc141168001"/>
      <w:r w:rsidRPr="00FC18D3">
        <w:rPr>
          <w:rFonts w:ascii="Calibri" w:eastAsia="Times New Roman" w:hAnsi="Calibri" w:cs="Arial"/>
          <w:b/>
          <w:bCs/>
          <w:caps/>
          <w:color w:val="FFFFFF"/>
          <w:spacing w:val="15"/>
          <w:sz w:val="28"/>
          <w:szCs w:val="28"/>
          <w:lang w:eastAsia="en-GB" w:bidi="en-US"/>
        </w:rPr>
        <w:t>Appe</w:t>
      </w:r>
      <w:r w:rsidR="00DE3AAE">
        <w:rPr>
          <w:rFonts w:ascii="Calibri" w:eastAsia="Times New Roman" w:hAnsi="Calibri" w:cs="Arial"/>
          <w:b/>
          <w:bCs/>
          <w:caps/>
          <w:color w:val="FFFFFF"/>
          <w:spacing w:val="15"/>
          <w:sz w:val="28"/>
          <w:szCs w:val="28"/>
          <w:lang w:eastAsia="en-GB" w:bidi="en-US"/>
        </w:rPr>
        <w:t>ndix 4</w:t>
      </w:r>
      <w:r w:rsidRPr="00FC18D3">
        <w:rPr>
          <w:rFonts w:ascii="Calibri" w:eastAsia="Times New Roman" w:hAnsi="Calibri" w:cs="Arial"/>
          <w:b/>
          <w:bCs/>
          <w:caps/>
          <w:color w:val="FFFFFF"/>
          <w:spacing w:val="15"/>
          <w:sz w:val="28"/>
          <w:szCs w:val="28"/>
          <w:lang w:eastAsia="en-GB" w:bidi="en-US"/>
        </w:rPr>
        <w:t xml:space="preserve"> – </w:t>
      </w:r>
      <w:r>
        <w:rPr>
          <w:rFonts w:ascii="Calibri" w:eastAsia="Times New Roman" w:hAnsi="Calibri" w:cs="Arial"/>
          <w:b/>
          <w:bCs/>
          <w:caps/>
          <w:color w:val="FFFFFF"/>
          <w:spacing w:val="15"/>
          <w:sz w:val="28"/>
          <w:szCs w:val="28"/>
          <w:lang w:eastAsia="en-GB" w:bidi="en-US"/>
        </w:rPr>
        <w:t>TIME AND SPACE, Yorkshire &amp; the humber clinical network</w:t>
      </w:r>
      <w:bookmarkEnd w:id="59"/>
    </w:p>
    <w:p w:rsidR="001A4C43" w:rsidRDefault="001A4C43" w:rsidP="00FC18D3"/>
    <w:p w:rsidR="001A4C43" w:rsidRDefault="001A4C43" w:rsidP="00FC18D3">
      <w:r>
        <w:rPr>
          <w:noProof/>
          <w:lang w:eastAsia="en-GB"/>
        </w:rPr>
        <w:drawing>
          <wp:inline distT="0" distB="0" distL="0" distR="0" wp14:anchorId="605A169D" wp14:editId="7B2271C1">
            <wp:extent cx="5031096" cy="7077075"/>
            <wp:effectExtent l="171450" t="190500" r="189230"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5107" cy="70827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E7BDB" w:rsidRPr="00FC18D3" w:rsidRDefault="007E7BDB" w:rsidP="007E7BDB">
      <w:pPr>
        <w:pBdr>
          <w:top w:val="single" w:sz="24" w:space="0" w:color="4F81BD"/>
          <w:left w:val="single" w:sz="24" w:space="0" w:color="4F81BD"/>
          <w:bottom w:val="single" w:sz="24" w:space="0" w:color="4F81BD"/>
          <w:right w:val="single" w:sz="24" w:space="0" w:color="4F81BD"/>
        </w:pBdr>
        <w:shd w:val="clear" w:color="auto" w:fill="4F81BD"/>
        <w:spacing w:after="0"/>
        <w:jc w:val="center"/>
        <w:outlineLvl w:val="0"/>
        <w:rPr>
          <w:rFonts w:ascii="Calibri" w:eastAsia="Times New Roman" w:hAnsi="Calibri" w:cs="Arial"/>
          <w:b/>
          <w:bCs/>
          <w:caps/>
          <w:color w:val="FFFFFF"/>
          <w:spacing w:val="15"/>
          <w:sz w:val="28"/>
          <w:szCs w:val="28"/>
          <w:lang w:eastAsia="en-GB" w:bidi="en-US"/>
        </w:rPr>
      </w:pPr>
      <w:bookmarkStart w:id="60" w:name="_Toc141168002"/>
      <w:r w:rsidRPr="00FC18D3">
        <w:rPr>
          <w:rFonts w:ascii="Calibri" w:eastAsia="Times New Roman" w:hAnsi="Calibri" w:cs="Arial"/>
          <w:b/>
          <w:bCs/>
          <w:caps/>
          <w:color w:val="FFFFFF"/>
          <w:spacing w:val="15"/>
          <w:sz w:val="28"/>
          <w:szCs w:val="28"/>
          <w:lang w:eastAsia="en-GB" w:bidi="en-US"/>
        </w:rPr>
        <w:lastRenderedPageBreak/>
        <w:t>Appe</w:t>
      </w:r>
      <w:r w:rsidR="00DE3AAE">
        <w:rPr>
          <w:rFonts w:ascii="Calibri" w:eastAsia="Times New Roman" w:hAnsi="Calibri" w:cs="Arial"/>
          <w:b/>
          <w:bCs/>
          <w:caps/>
          <w:color w:val="FFFFFF"/>
          <w:spacing w:val="15"/>
          <w:sz w:val="28"/>
          <w:szCs w:val="28"/>
          <w:lang w:eastAsia="en-GB" w:bidi="en-US"/>
        </w:rPr>
        <w:t>ndix 5</w:t>
      </w:r>
      <w:r w:rsidRPr="00FC18D3">
        <w:rPr>
          <w:rFonts w:ascii="Calibri" w:eastAsia="Times New Roman" w:hAnsi="Calibri" w:cs="Arial"/>
          <w:b/>
          <w:bCs/>
          <w:caps/>
          <w:color w:val="FFFFFF"/>
          <w:spacing w:val="15"/>
          <w:sz w:val="28"/>
          <w:szCs w:val="28"/>
          <w:lang w:eastAsia="en-GB" w:bidi="en-US"/>
        </w:rPr>
        <w:t xml:space="preserve"> – </w:t>
      </w:r>
      <w:r>
        <w:rPr>
          <w:rFonts w:ascii="Calibri" w:eastAsia="Times New Roman" w:hAnsi="Calibri" w:cs="Arial"/>
          <w:b/>
          <w:bCs/>
          <w:caps/>
          <w:color w:val="FFFFFF"/>
          <w:spacing w:val="15"/>
          <w:sz w:val="28"/>
          <w:szCs w:val="28"/>
          <w:lang w:eastAsia="en-GB" w:bidi="en-US"/>
        </w:rPr>
        <w:t>Five for falls</w:t>
      </w:r>
      <w:bookmarkEnd w:id="60"/>
    </w:p>
    <w:p w:rsidR="007E7BDB" w:rsidRDefault="007E7BDB" w:rsidP="00FC18D3"/>
    <w:p w:rsidR="007E7BDB" w:rsidRDefault="00B63DA1" w:rsidP="00FC18D3">
      <w:r>
        <w:rPr>
          <w:noProof/>
          <w:lang w:eastAsia="en-GB"/>
        </w:rPr>
        <w:drawing>
          <wp:anchor distT="0" distB="0" distL="114300" distR="114300" simplePos="0" relativeHeight="251667456" behindDoc="0" locked="0" layoutInCell="1" allowOverlap="1" wp14:anchorId="1169B5D6" wp14:editId="1F7182EC">
            <wp:simplePos x="0" y="0"/>
            <wp:positionH relativeFrom="margin">
              <wp:align>left</wp:align>
            </wp:positionH>
            <wp:positionV relativeFrom="paragraph">
              <wp:posOffset>24130</wp:posOffset>
            </wp:positionV>
            <wp:extent cx="5525135" cy="7816294"/>
            <wp:effectExtent l="171450" t="171450" r="170815" b="184785"/>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5135" cy="78162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14:sizeRelH relativeFrom="margin">
              <wp14:pctWidth>0</wp14:pctWidth>
            </wp14:sizeRelH>
            <wp14:sizeRelV relativeFrom="margin">
              <wp14:pctHeight>0</wp14:pctHeight>
            </wp14:sizeRelV>
          </wp:anchor>
        </w:drawing>
      </w:r>
    </w:p>
    <w:p w:rsidR="007E7BDB" w:rsidRDefault="007E7BDB" w:rsidP="00FC18D3"/>
    <w:p w:rsidR="001A4C43" w:rsidRPr="001A4C43" w:rsidRDefault="001A4C43" w:rsidP="001A4C43">
      <w:pPr>
        <w:tabs>
          <w:tab w:val="center" w:pos="4513"/>
        </w:tabs>
        <w:sectPr w:rsidR="001A4C43" w:rsidRPr="001A4C43">
          <w:headerReference w:type="default" r:id="rId30"/>
          <w:footerReference w:type="default" r:id="rId31"/>
          <w:pgSz w:w="11906" w:h="16838"/>
          <w:pgMar w:top="1440" w:right="1440" w:bottom="1440" w:left="1440" w:header="708" w:footer="708" w:gutter="0"/>
          <w:cols w:space="708"/>
          <w:docGrid w:linePitch="360"/>
        </w:sectPr>
      </w:pPr>
      <w:r>
        <w:tab/>
      </w:r>
    </w:p>
    <w:p w:rsidR="00FE56B6" w:rsidRPr="00A85922" w:rsidRDefault="00FE56B6" w:rsidP="003F19BD">
      <w:pPr>
        <w:pBdr>
          <w:top w:val="single" w:sz="24" w:space="0" w:color="4F81BD"/>
          <w:left w:val="single" w:sz="24" w:space="0" w:color="4F81BD"/>
          <w:bottom w:val="single" w:sz="24" w:space="0" w:color="4F81BD"/>
          <w:right w:val="single" w:sz="24" w:space="0" w:color="4F81BD"/>
        </w:pBdr>
        <w:shd w:val="clear" w:color="auto" w:fill="4F81BD"/>
        <w:spacing w:before="120" w:after="0"/>
        <w:jc w:val="center"/>
        <w:outlineLvl w:val="0"/>
        <w:rPr>
          <w:rFonts w:ascii="Calibri" w:eastAsia="Times New Roman" w:hAnsi="Calibri" w:cs="Arial"/>
          <w:b/>
          <w:bCs/>
          <w:caps/>
          <w:color w:val="FFFFFF"/>
          <w:spacing w:val="15"/>
          <w:sz w:val="28"/>
          <w:szCs w:val="28"/>
          <w:lang w:eastAsia="en-GB" w:bidi="en-US"/>
        </w:rPr>
      </w:pPr>
      <w:bookmarkStart w:id="61" w:name="_Toc446430762"/>
      <w:bookmarkStart w:id="62" w:name="_Toc446431501"/>
      <w:bookmarkStart w:id="63" w:name="_Toc462213613"/>
      <w:bookmarkStart w:id="64" w:name="_Toc465690157"/>
      <w:bookmarkStart w:id="65" w:name="_Toc465772629"/>
      <w:bookmarkStart w:id="66" w:name="_Toc465844004"/>
      <w:bookmarkStart w:id="67" w:name="_Toc141168003"/>
      <w:r w:rsidRPr="00A85922">
        <w:rPr>
          <w:rFonts w:ascii="Calibri" w:eastAsia="Times New Roman" w:hAnsi="Calibri" w:cs="Arial"/>
          <w:b/>
          <w:bCs/>
          <w:caps/>
          <w:color w:val="FFFFFF"/>
          <w:spacing w:val="15"/>
          <w:sz w:val="28"/>
          <w:szCs w:val="28"/>
          <w:lang w:eastAsia="en-GB" w:bidi="en-US"/>
        </w:rPr>
        <w:lastRenderedPageBreak/>
        <w:t xml:space="preserve">APPENDIX </w:t>
      </w:r>
      <w:r w:rsidR="00DE3AAE">
        <w:rPr>
          <w:rFonts w:ascii="Calibri" w:eastAsia="Times New Roman" w:hAnsi="Calibri" w:cs="Arial"/>
          <w:b/>
          <w:bCs/>
          <w:caps/>
          <w:color w:val="FFFFFF"/>
          <w:spacing w:val="15"/>
          <w:sz w:val="28"/>
          <w:szCs w:val="28"/>
          <w:lang w:eastAsia="en-GB" w:bidi="en-US"/>
        </w:rPr>
        <w:t>6</w:t>
      </w:r>
      <w:r w:rsidR="00F45135">
        <w:rPr>
          <w:rFonts w:ascii="Calibri" w:eastAsia="Times New Roman" w:hAnsi="Calibri" w:cs="Arial"/>
          <w:b/>
          <w:bCs/>
          <w:caps/>
          <w:color w:val="FFFFFF"/>
          <w:spacing w:val="15"/>
          <w:sz w:val="28"/>
          <w:szCs w:val="28"/>
          <w:lang w:eastAsia="en-GB" w:bidi="en-US"/>
        </w:rPr>
        <w:t xml:space="preserve"> </w:t>
      </w:r>
      <w:r w:rsidRPr="00A85922">
        <w:rPr>
          <w:rFonts w:ascii="Calibri" w:eastAsia="Times New Roman" w:hAnsi="Calibri" w:cs="Arial"/>
          <w:b/>
          <w:bCs/>
          <w:caps/>
          <w:color w:val="FFFFFF"/>
          <w:spacing w:val="15"/>
          <w:sz w:val="28"/>
          <w:szCs w:val="28"/>
          <w:lang w:eastAsia="en-GB" w:bidi="en-US"/>
        </w:rPr>
        <w:t>- Equality Impact assessment part 1 initial screening</w:t>
      </w:r>
      <w:bookmarkEnd w:id="61"/>
      <w:bookmarkEnd w:id="62"/>
      <w:bookmarkEnd w:id="63"/>
      <w:bookmarkEnd w:id="64"/>
      <w:bookmarkEnd w:id="65"/>
      <w:bookmarkEnd w:id="66"/>
      <w:bookmarkEnd w:id="67"/>
    </w:p>
    <w:p w:rsidR="00FE56B6" w:rsidRPr="00366971" w:rsidRDefault="00FE56B6" w:rsidP="00FE56B6">
      <w:pPr>
        <w:spacing w:after="0" w:line="240" w:lineRule="auto"/>
        <w:ind w:left="720"/>
        <w:rPr>
          <w:rFonts w:ascii="Calibri" w:eastAsia="Times New Roman" w:hAnsi="Calibri" w:cs="Arial"/>
          <w:b/>
          <w:bCs/>
          <w:sz w:val="24"/>
          <w:szCs w:val="24"/>
          <w:lang w:eastAsia="en-G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385"/>
        <w:gridCol w:w="2711"/>
        <w:gridCol w:w="2976"/>
        <w:gridCol w:w="2268"/>
      </w:tblGrid>
      <w:tr w:rsidR="00FE56B6" w:rsidRPr="00FE56B6" w:rsidTr="001C2259">
        <w:trPr>
          <w:trHeight w:val="263"/>
        </w:trPr>
        <w:tc>
          <w:tcPr>
            <w:tcW w:w="3510" w:type="dxa"/>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spacing w:after="0" w:line="240" w:lineRule="auto"/>
              <w:jc w:val="center"/>
              <w:rPr>
                <w:rFonts w:ascii="Calibri" w:eastAsia="Times New Roman" w:hAnsi="Calibri" w:cs="Arial"/>
                <w:sz w:val="24"/>
                <w:szCs w:val="24"/>
                <w:lang w:eastAsia="en-GB"/>
              </w:rPr>
            </w:pPr>
            <w:r w:rsidRPr="00FE56B6">
              <w:rPr>
                <w:rFonts w:ascii="Calibri" w:eastAsia="Times New Roman" w:hAnsi="Calibri" w:cs="Arial"/>
                <w:b/>
                <w:sz w:val="24"/>
                <w:szCs w:val="24"/>
                <w:lang w:eastAsia="en-GB"/>
              </w:rPr>
              <w:t>Service/Function/Policy/Project/Strategy</w:t>
            </w:r>
          </w:p>
        </w:tc>
        <w:tc>
          <w:tcPr>
            <w:tcW w:w="3385" w:type="dxa"/>
            <w:tcBorders>
              <w:top w:val="single" w:sz="4" w:space="0" w:color="auto"/>
              <w:left w:val="single" w:sz="4" w:space="0" w:color="auto"/>
              <w:bottom w:val="single" w:sz="4" w:space="0" w:color="auto"/>
              <w:right w:val="single" w:sz="4" w:space="0" w:color="auto"/>
            </w:tcBorders>
            <w:hideMark/>
          </w:tcPr>
          <w:p w:rsidR="00FE56B6" w:rsidRPr="00FE56B6" w:rsidRDefault="00355F21" w:rsidP="00FE56B6">
            <w:pPr>
              <w:spacing w:after="0" w:line="240" w:lineRule="auto"/>
              <w:jc w:val="center"/>
              <w:rPr>
                <w:rFonts w:ascii="Calibri" w:eastAsia="Times New Roman" w:hAnsi="Calibri" w:cs="Arial"/>
                <w:sz w:val="24"/>
                <w:szCs w:val="24"/>
                <w:lang w:eastAsia="en-GB"/>
              </w:rPr>
            </w:pPr>
            <w:r>
              <w:rPr>
                <w:rFonts w:ascii="Calibri" w:eastAsia="Times New Roman" w:hAnsi="Calibri" w:cs="Arial"/>
                <w:b/>
                <w:sz w:val="24"/>
                <w:szCs w:val="24"/>
                <w:lang w:eastAsia="en-GB"/>
              </w:rPr>
              <w:t>Division</w:t>
            </w:r>
            <w:r w:rsidR="00FE56B6" w:rsidRPr="00FE56B6">
              <w:rPr>
                <w:rFonts w:ascii="Calibri" w:eastAsia="Times New Roman" w:hAnsi="Calibri" w:cs="Arial"/>
                <w:b/>
                <w:sz w:val="24"/>
                <w:szCs w:val="24"/>
                <w:lang w:eastAsia="en-GB"/>
              </w:rPr>
              <w:t>/Executive Directorate and Department</w:t>
            </w:r>
          </w:p>
        </w:tc>
        <w:tc>
          <w:tcPr>
            <w:tcW w:w="2711" w:type="dxa"/>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spacing w:after="0" w:line="240" w:lineRule="auto"/>
              <w:jc w:val="center"/>
              <w:rPr>
                <w:rFonts w:ascii="Calibri" w:eastAsia="Times New Roman" w:hAnsi="Calibri" w:cs="Arial"/>
                <w:sz w:val="24"/>
                <w:szCs w:val="24"/>
                <w:lang w:eastAsia="en-GB"/>
              </w:rPr>
            </w:pPr>
            <w:r w:rsidRPr="00FE56B6">
              <w:rPr>
                <w:rFonts w:ascii="Calibri" w:eastAsia="Times New Roman" w:hAnsi="Calibri" w:cs="Arial"/>
                <w:b/>
                <w:sz w:val="24"/>
                <w:szCs w:val="24"/>
                <w:lang w:eastAsia="en-GB"/>
              </w:rPr>
              <w:t>Assessor (s)</w:t>
            </w:r>
          </w:p>
        </w:tc>
        <w:tc>
          <w:tcPr>
            <w:tcW w:w="2976" w:type="dxa"/>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spacing w:after="0" w:line="240" w:lineRule="auto"/>
              <w:jc w:val="center"/>
              <w:rPr>
                <w:rFonts w:ascii="Calibri" w:eastAsia="Times New Roman" w:hAnsi="Calibri" w:cs="Arial"/>
                <w:sz w:val="24"/>
                <w:szCs w:val="24"/>
                <w:lang w:eastAsia="en-GB"/>
              </w:rPr>
            </w:pPr>
            <w:r w:rsidRPr="00FE56B6">
              <w:rPr>
                <w:rFonts w:ascii="Calibri" w:eastAsia="Times New Roman" w:hAnsi="Calibri" w:cs="Arial"/>
                <w:b/>
                <w:sz w:val="24"/>
                <w:szCs w:val="24"/>
                <w:lang w:eastAsia="en-GB"/>
              </w:rPr>
              <w:t>New or Existing Service or Policy?</w:t>
            </w:r>
          </w:p>
        </w:tc>
        <w:tc>
          <w:tcPr>
            <w:tcW w:w="2268" w:type="dxa"/>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spacing w:after="0" w:line="240" w:lineRule="auto"/>
              <w:jc w:val="center"/>
              <w:rPr>
                <w:rFonts w:ascii="Calibri" w:eastAsia="Times New Roman" w:hAnsi="Calibri" w:cs="Arial"/>
                <w:sz w:val="24"/>
                <w:szCs w:val="24"/>
                <w:lang w:eastAsia="en-GB"/>
              </w:rPr>
            </w:pPr>
            <w:r w:rsidRPr="00FE56B6">
              <w:rPr>
                <w:rFonts w:ascii="Calibri" w:eastAsia="Times New Roman" w:hAnsi="Calibri" w:cs="Arial"/>
                <w:b/>
                <w:sz w:val="24"/>
                <w:szCs w:val="24"/>
                <w:lang w:eastAsia="en-GB"/>
              </w:rPr>
              <w:t>Date of Assessment</w:t>
            </w:r>
          </w:p>
        </w:tc>
      </w:tr>
      <w:tr w:rsidR="00FE56B6" w:rsidRPr="00FE56B6" w:rsidTr="001C2259">
        <w:trPr>
          <w:trHeight w:val="262"/>
        </w:trPr>
        <w:tc>
          <w:tcPr>
            <w:tcW w:w="3510" w:type="dxa"/>
            <w:tcBorders>
              <w:top w:val="single" w:sz="4" w:space="0" w:color="auto"/>
              <w:left w:val="single" w:sz="4" w:space="0" w:color="auto"/>
              <w:bottom w:val="single" w:sz="4" w:space="0" w:color="auto"/>
              <w:right w:val="single" w:sz="4" w:space="0" w:color="auto"/>
            </w:tcBorders>
          </w:tcPr>
          <w:p w:rsidR="00FE56B6" w:rsidRPr="00FE56B6" w:rsidRDefault="005244C0" w:rsidP="00FE56B6">
            <w:pPr>
              <w:spacing w:after="0" w:line="240" w:lineRule="auto"/>
              <w:rPr>
                <w:rFonts w:ascii="Calibri" w:eastAsia="Times New Roman" w:hAnsi="Calibri" w:cs="Arial"/>
                <w:szCs w:val="24"/>
                <w:lang w:eastAsia="en-GB"/>
              </w:rPr>
            </w:pPr>
            <w:r>
              <w:rPr>
                <w:rFonts w:ascii="Calibri" w:eastAsia="Times New Roman" w:hAnsi="Calibri" w:cs="Arial"/>
                <w:szCs w:val="24"/>
                <w:lang w:eastAsia="en-GB"/>
              </w:rPr>
              <w:t>De-escalation Policy</w:t>
            </w:r>
          </w:p>
        </w:tc>
        <w:tc>
          <w:tcPr>
            <w:tcW w:w="3385" w:type="dxa"/>
            <w:tcBorders>
              <w:top w:val="single" w:sz="4" w:space="0" w:color="auto"/>
              <w:left w:val="single" w:sz="4" w:space="0" w:color="auto"/>
              <w:bottom w:val="single" w:sz="4" w:space="0" w:color="auto"/>
              <w:right w:val="single" w:sz="4" w:space="0" w:color="auto"/>
            </w:tcBorders>
          </w:tcPr>
          <w:p w:rsidR="00FE56B6" w:rsidRPr="00FE56B6" w:rsidRDefault="001C2259" w:rsidP="00FE56B6">
            <w:pPr>
              <w:spacing w:after="0" w:line="240" w:lineRule="auto"/>
              <w:rPr>
                <w:rFonts w:ascii="Calibri" w:eastAsia="Times New Roman" w:hAnsi="Calibri" w:cs="Arial"/>
                <w:szCs w:val="24"/>
                <w:lang w:eastAsia="en-GB"/>
              </w:rPr>
            </w:pPr>
            <w:r>
              <w:rPr>
                <w:rFonts w:ascii="Calibri" w:eastAsia="Times New Roman" w:hAnsi="Calibri" w:cs="Arial"/>
                <w:szCs w:val="24"/>
                <w:lang w:eastAsia="en-GB"/>
              </w:rPr>
              <w:t>Corporate Nursing</w:t>
            </w:r>
          </w:p>
        </w:tc>
        <w:tc>
          <w:tcPr>
            <w:tcW w:w="2711" w:type="dxa"/>
            <w:tcBorders>
              <w:top w:val="single" w:sz="4" w:space="0" w:color="auto"/>
              <w:left w:val="single" w:sz="4" w:space="0" w:color="auto"/>
              <w:bottom w:val="single" w:sz="4" w:space="0" w:color="auto"/>
              <w:right w:val="single" w:sz="4" w:space="0" w:color="auto"/>
            </w:tcBorders>
          </w:tcPr>
          <w:p w:rsidR="00FE56B6" w:rsidRPr="00FE56B6" w:rsidRDefault="005244C0" w:rsidP="00FE56B6">
            <w:pPr>
              <w:spacing w:after="0" w:line="240" w:lineRule="auto"/>
              <w:rPr>
                <w:rFonts w:ascii="Calibri" w:eastAsia="Times New Roman" w:hAnsi="Calibri" w:cs="Arial"/>
                <w:szCs w:val="24"/>
                <w:lang w:eastAsia="en-GB"/>
              </w:rPr>
            </w:pPr>
            <w:r>
              <w:rPr>
                <w:rFonts w:ascii="Calibri" w:eastAsia="Times New Roman" w:hAnsi="Calibri" w:cs="Arial"/>
                <w:szCs w:val="24"/>
                <w:lang w:eastAsia="en-GB"/>
              </w:rPr>
              <w:t>Bethany Cotton</w:t>
            </w:r>
          </w:p>
        </w:tc>
        <w:tc>
          <w:tcPr>
            <w:tcW w:w="2976" w:type="dxa"/>
            <w:tcBorders>
              <w:top w:val="single" w:sz="4" w:space="0" w:color="auto"/>
              <w:left w:val="single" w:sz="4" w:space="0" w:color="auto"/>
              <w:bottom w:val="single" w:sz="4" w:space="0" w:color="auto"/>
              <w:right w:val="single" w:sz="4" w:space="0" w:color="auto"/>
            </w:tcBorders>
          </w:tcPr>
          <w:p w:rsidR="00FE56B6" w:rsidRPr="00FE56B6" w:rsidRDefault="005244C0" w:rsidP="00FE56B6">
            <w:pPr>
              <w:spacing w:after="0" w:line="240" w:lineRule="auto"/>
              <w:rPr>
                <w:rFonts w:ascii="Calibri" w:eastAsia="Times New Roman" w:hAnsi="Calibri" w:cs="Arial"/>
                <w:szCs w:val="24"/>
                <w:lang w:eastAsia="en-GB"/>
              </w:rPr>
            </w:pPr>
            <w:r>
              <w:rPr>
                <w:rFonts w:ascii="Calibri" w:eastAsia="Times New Roman" w:hAnsi="Calibri" w:cs="Arial"/>
                <w:szCs w:val="24"/>
                <w:lang w:eastAsia="en-GB"/>
              </w:rPr>
              <w:t>Revised policy</w:t>
            </w:r>
          </w:p>
        </w:tc>
        <w:tc>
          <w:tcPr>
            <w:tcW w:w="2268" w:type="dxa"/>
            <w:tcBorders>
              <w:top w:val="single" w:sz="4" w:space="0" w:color="auto"/>
              <w:left w:val="single" w:sz="4" w:space="0" w:color="auto"/>
              <w:bottom w:val="single" w:sz="4" w:space="0" w:color="auto"/>
              <w:right w:val="single" w:sz="4" w:space="0" w:color="auto"/>
            </w:tcBorders>
          </w:tcPr>
          <w:p w:rsidR="00FE56B6" w:rsidRPr="00FE56B6" w:rsidRDefault="001C2259" w:rsidP="00FE56B6">
            <w:pPr>
              <w:spacing w:after="0" w:line="240" w:lineRule="auto"/>
              <w:rPr>
                <w:rFonts w:ascii="Calibri" w:eastAsia="Times New Roman" w:hAnsi="Calibri" w:cs="Arial"/>
                <w:szCs w:val="24"/>
                <w:lang w:eastAsia="en-GB"/>
              </w:rPr>
            </w:pPr>
            <w:r>
              <w:rPr>
                <w:rFonts w:ascii="Calibri" w:eastAsia="Times New Roman" w:hAnsi="Calibri" w:cs="Arial"/>
                <w:szCs w:val="24"/>
                <w:lang w:eastAsia="en-GB"/>
              </w:rPr>
              <w:t>01 June 2022</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1C2259">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lang w:eastAsia="en-GB"/>
              </w:rPr>
              <w:t xml:space="preserve">Who is responsible for this policy?  </w:t>
            </w:r>
            <w:r w:rsidRPr="00FE56B6">
              <w:rPr>
                <w:rFonts w:ascii="Calibri" w:eastAsia="Times New Roman" w:hAnsi="Calibri" w:cs="Arial"/>
                <w:lang w:eastAsia="en-GB"/>
              </w:rPr>
              <w:t xml:space="preserve">Name of </w:t>
            </w:r>
            <w:r w:rsidR="00CF2892">
              <w:rPr>
                <w:rFonts w:ascii="Calibri" w:eastAsia="Times New Roman" w:hAnsi="Calibri" w:cs="Arial"/>
                <w:lang w:eastAsia="en-GB"/>
              </w:rPr>
              <w:t xml:space="preserve">Divisional </w:t>
            </w:r>
            <w:r w:rsidRPr="00FE56B6">
              <w:rPr>
                <w:rFonts w:ascii="Calibri" w:eastAsia="Times New Roman" w:hAnsi="Calibri" w:cs="Arial"/>
                <w:lang w:eastAsia="en-GB"/>
              </w:rPr>
              <w:t>Directorate:</w:t>
            </w:r>
            <w:r w:rsidR="005244C0">
              <w:rPr>
                <w:rFonts w:ascii="Calibri" w:eastAsia="Times New Roman" w:hAnsi="Calibri" w:cs="Arial"/>
                <w:lang w:eastAsia="en-GB"/>
              </w:rPr>
              <w:t xml:space="preserve"> </w:t>
            </w:r>
            <w:r w:rsidR="001C2259">
              <w:rPr>
                <w:rFonts w:ascii="Calibri" w:eastAsia="Times New Roman" w:hAnsi="Calibri" w:cs="Arial"/>
                <w:lang w:eastAsia="en-GB"/>
              </w:rPr>
              <w:t>Corporate Nursing</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5244C0">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lang w:eastAsia="en-GB"/>
              </w:rPr>
              <w:t xml:space="preserve">Describe the purpose of the service / function / policy / project/ strategy? </w:t>
            </w:r>
            <w:r w:rsidR="005244C0">
              <w:rPr>
                <w:rFonts w:ascii="Calibri" w:eastAsia="Times New Roman" w:hAnsi="Calibri" w:cs="Arial"/>
                <w:lang w:eastAsia="en-GB"/>
              </w:rPr>
              <w:t>To provide Trust staff with supportive guidance on de-escalating patients and when and how to use restraint within legal parameters</w:t>
            </w:r>
            <w:r w:rsidRPr="00FE56B6">
              <w:rPr>
                <w:rFonts w:ascii="Calibri" w:eastAsia="Times New Roman" w:hAnsi="Calibri" w:cs="Arial"/>
                <w:lang w:eastAsia="en-GB"/>
              </w:rPr>
              <w:t xml:space="preserve"> </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5244C0">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lang w:eastAsia="en-GB"/>
              </w:rPr>
              <w:t>Are there any associated objectives?</w:t>
            </w:r>
            <w:r w:rsidRPr="00FE56B6">
              <w:rPr>
                <w:rFonts w:ascii="Calibri" w:eastAsia="Times New Roman" w:hAnsi="Calibri" w:cs="Arial"/>
                <w:bCs/>
                <w:lang w:eastAsia="en-GB"/>
              </w:rPr>
              <w:t xml:space="preserve"> </w:t>
            </w:r>
            <w:r w:rsidR="005244C0">
              <w:rPr>
                <w:rFonts w:ascii="Calibri" w:eastAsia="Times New Roman" w:hAnsi="Calibri" w:cs="Arial"/>
                <w:bCs/>
                <w:lang w:eastAsia="en-GB"/>
              </w:rPr>
              <w:t>Compliance with Care Quality Commission, Safeguarding Laws and Human Rights</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bCs/>
                <w:lang w:eastAsia="en-GB"/>
              </w:rPr>
              <w:t xml:space="preserve">What factors contribute or detract from achieving intended outcomes? </w:t>
            </w:r>
            <w:r w:rsidR="005244C0">
              <w:rPr>
                <w:rFonts w:ascii="Calibri" w:eastAsia="Times New Roman" w:hAnsi="Calibri" w:cs="Arial"/>
                <w:bCs/>
                <w:lang w:eastAsia="en-GB"/>
              </w:rPr>
              <w:t xml:space="preserve"> </w:t>
            </w:r>
            <w:r w:rsidR="00DF05B1">
              <w:rPr>
                <w:rFonts w:ascii="Calibri" w:eastAsia="Times New Roman" w:hAnsi="Calibri" w:cs="Arial"/>
                <w:bCs/>
                <w:lang w:eastAsia="en-GB"/>
              </w:rPr>
              <w:t>Effective communication between staff, patients, families and relevant parties.</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5244C0">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bCs/>
                <w:lang w:eastAsia="en-GB"/>
              </w:rPr>
              <w:t>Does the policy have an impact in terms of age, race, disability, gender, gender reassignment, sexual orientation, marriage/civil partnership, maternity/pregnancy and religion/belief?</w:t>
            </w:r>
            <w:r w:rsidRPr="00FE56B6">
              <w:rPr>
                <w:rFonts w:ascii="Calibri" w:eastAsia="Times New Roman" w:hAnsi="Calibri" w:cs="Arial"/>
                <w:bCs/>
                <w:lang w:eastAsia="en-GB"/>
              </w:rPr>
              <w:t xml:space="preserve"> </w:t>
            </w:r>
            <w:r w:rsidR="005244C0">
              <w:rPr>
                <w:rFonts w:ascii="Calibri" w:eastAsia="Times New Roman" w:hAnsi="Calibri" w:cs="Arial"/>
                <w:bCs/>
                <w:lang w:eastAsia="en-GB"/>
              </w:rPr>
              <w:t>No</w:t>
            </w:r>
            <w:r w:rsidRPr="00FE56B6">
              <w:rPr>
                <w:rFonts w:ascii="Calibri" w:eastAsia="Times New Roman" w:hAnsi="Calibri" w:cs="Arial"/>
                <w:bCs/>
                <w:lang w:eastAsia="en-GB"/>
              </w:rPr>
              <w:t xml:space="preserve"> </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5244C0">
            <w:pPr>
              <w:numPr>
                <w:ilvl w:val="0"/>
                <w:numId w:val="7"/>
              </w:numPr>
              <w:spacing w:after="0" w:line="240" w:lineRule="auto"/>
              <w:rPr>
                <w:rFonts w:ascii="Calibri" w:eastAsia="Times New Roman" w:hAnsi="Calibri" w:cs="Arial"/>
                <w:lang w:eastAsia="en-GB"/>
              </w:rPr>
            </w:pPr>
            <w:r w:rsidRPr="00FE56B6">
              <w:rPr>
                <w:rFonts w:ascii="Calibri" w:eastAsia="Times New Roman" w:hAnsi="Calibri" w:cs="Arial"/>
                <w:b/>
                <w:bCs/>
                <w:lang w:eastAsia="en-GB"/>
              </w:rPr>
              <w:t xml:space="preserve">If yes, </w:t>
            </w:r>
            <w:r w:rsidRPr="00FE56B6">
              <w:rPr>
                <w:rFonts w:ascii="Calibri" w:eastAsia="Times New Roman" w:hAnsi="Calibri" w:cs="Arial"/>
                <w:b/>
                <w:lang w:eastAsia="en-GB"/>
              </w:rPr>
              <w:t xml:space="preserve">please describe current or planned activities to address the impact </w:t>
            </w:r>
            <w:r w:rsidRPr="00FE56B6">
              <w:rPr>
                <w:rFonts w:ascii="Calibri" w:eastAsia="Times New Roman" w:hAnsi="Calibri" w:cs="Arial"/>
                <w:lang w:eastAsia="en-GB"/>
              </w:rPr>
              <w:t xml:space="preserve"> </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5244C0">
            <w:pPr>
              <w:numPr>
                <w:ilvl w:val="0"/>
                <w:numId w:val="6"/>
              </w:numPr>
              <w:spacing w:after="0" w:line="240" w:lineRule="auto"/>
              <w:rPr>
                <w:rFonts w:ascii="Calibri" w:eastAsia="Times New Roman" w:hAnsi="Calibri" w:cs="Arial"/>
                <w:lang w:eastAsia="en-GB"/>
              </w:rPr>
            </w:pPr>
            <w:r w:rsidRPr="00FE56B6">
              <w:rPr>
                <w:rFonts w:ascii="Calibri" w:eastAsia="Times New Roman" w:hAnsi="Calibri" w:cs="Arial"/>
                <w:b/>
                <w:lang w:eastAsia="en-GB"/>
              </w:rPr>
              <w:t>Is there any scope for new</w:t>
            </w:r>
            <w:r w:rsidRPr="00FE56B6">
              <w:rPr>
                <w:rFonts w:ascii="Calibri" w:eastAsia="Times New Roman" w:hAnsi="Calibri" w:cs="Arial"/>
                <w:bCs/>
                <w:lang w:eastAsia="en-GB"/>
              </w:rPr>
              <w:t xml:space="preserve"> </w:t>
            </w:r>
            <w:r w:rsidRPr="00FE56B6">
              <w:rPr>
                <w:rFonts w:ascii="Calibri" w:eastAsia="Times New Roman" w:hAnsi="Calibri" w:cs="Arial"/>
                <w:b/>
                <w:lang w:eastAsia="en-GB"/>
              </w:rPr>
              <w:t xml:space="preserve">measures which would promote equality? </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numPr>
                <w:ilvl w:val="0"/>
                <w:numId w:val="6"/>
              </w:numPr>
              <w:spacing w:after="0" w:line="240" w:lineRule="auto"/>
              <w:rPr>
                <w:rFonts w:ascii="Calibri" w:eastAsia="Times New Roman" w:hAnsi="Calibri" w:cs="Arial"/>
                <w:b/>
                <w:bCs/>
                <w:lang w:eastAsia="en-GB"/>
              </w:rPr>
            </w:pPr>
            <w:r w:rsidRPr="00FE56B6">
              <w:rPr>
                <w:rFonts w:ascii="Calibri" w:eastAsia="Times New Roman" w:hAnsi="Calibri" w:cs="Arial"/>
                <w:b/>
                <w:bCs/>
                <w:lang w:eastAsia="en-GB"/>
              </w:rPr>
              <w:t xml:space="preserve">Are any of the following groups adversely affected by the policy? </w:t>
            </w:r>
          </w:p>
          <w:tbl>
            <w:tblPr>
              <w:tblW w:w="15180" w:type="dxa"/>
              <w:tblLayout w:type="fixed"/>
              <w:tblLook w:val="04A0" w:firstRow="1" w:lastRow="0" w:firstColumn="1" w:lastColumn="0" w:noHBand="0" w:noVBand="1"/>
            </w:tblPr>
            <w:tblGrid>
              <w:gridCol w:w="3414"/>
              <w:gridCol w:w="1418"/>
              <w:gridCol w:w="10348"/>
            </w:tblGrid>
            <w:tr w:rsidR="00FE56B6" w:rsidRPr="00FE56B6" w:rsidTr="00BB1013">
              <w:trPr>
                <w:trHeight w:val="255"/>
              </w:trPr>
              <w:tc>
                <w:tcPr>
                  <w:tcW w:w="3413" w:type="dxa"/>
                  <w:tcBorders>
                    <w:top w:val="single" w:sz="4" w:space="0" w:color="auto"/>
                    <w:left w:val="single" w:sz="4" w:space="0" w:color="auto"/>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lang w:eastAsia="en-GB"/>
                    </w:rPr>
                  </w:pPr>
                  <w:r w:rsidRPr="00FE56B6">
                    <w:rPr>
                      <w:rFonts w:ascii="Calibri" w:eastAsia="Times New Roman" w:hAnsi="Calibri" w:cs="Arial"/>
                      <w:b/>
                      <w:bCs/>
                      <w:lang w:eastAsia="en-GB"/>
                    </w:rPr>
                    <w:t>Protected Characteristics</w:t>
                  </w:r>
                </w:p>
              </w:tc>
              <w:tc>
                <w:tcPr>
                  <w:tcW w:w="1418" w:type="dxa"/>
                  <w:tcBorders>
                    <w:top w:val="single" w:sz="4" w:space="0" w:color="auto"/>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lang w:eastAsia="en-GB"/>
                    </w:rPr>
                  </w:pPr>
                  <w:r w:rsidRPr="00FE56B6">
                    <w:rPr>
                      <w:rFonts w:ascii="Calibri" w:eastAsia="Times New Roman" w:hAnsi="Calibri" w:cs="Arial"/>
                      <w:b/>
                      <w:bCs/>
                      <w:lang w:eastAsia="en-GB"/>
                    </w:rPr>
                    <w:t>Affected?</w:t>
                  </w:r>
                </w:p>
              </w:tc>
              <w:tc>
                <w:tcPr>
                  <w:tcW w:w="10347" w:type="dxa"/>
                  <w:tcBorders>
                    <w:top w:val="single" w:sz="4" w:space="0" w:color="auto"/>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lang w:eastAsia="en-GB"/>
                    </w:rPr>
                  </w:pPr>
                  <w:r w:rsidRPr="00FE56B6">
                    <w:rPr>
                      <w:rFonts w:ascii="Calibri" w:eastAsia="Times New Roman" w:hAnsi="Calibri" w:cs="Arial"/>
                      <w:b/>
                      <w:bCs/>
                      <w:lang w:eastAsia="en-GB"/>
                    </w:rPr>
                    <w:t>Impact</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 xml:space="preserve">Age </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Disability</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Gender</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Gender Reassignment</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Marriage/Civil Partnership</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Maternity/Pregnancy</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Race</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Religion/Belief</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r w:rsidR="00FE56B6" w:rsidRPr="00FE56B6" w:rsidTr="00BB1013">
              <w:trPr>
                <w:trHeight w:val="255"/>
              </w:trPr>
              <w:tc>
                <w:tcPr>
                  <w:tcW w:w="3413" w:type="dxa"/>
                  <w:tcBorders>
                    <w:top w:val="nil"/>
                    <w:left w:val="single" w:sz="4" w:space="0" w:color="auto"/>
                    <w:bottom w:val="single" w:sz="4" w:space="0" w:color="auto"/>
                    <w:right w:val="single" w:sz="4" w:space="0" w:color="auto"/>
                  </w:tcBorders>
                  <w:noWrap/>
                  <w:vAlign w:val="bottom"/>
                  <w:hideMark/>
                </w:tcPr>
                <w:p w:rsidR="00FE56B6" w:rsidRPr="00FE56B6" w:rsidRDefault="00FE56B6" w:rsidP="00FE56B6">
                  <w:pPr>
                    <w:numPr>
                      <w:ilvl w:val="0"/>
                      <w:numId w:val="8"/>
                    </w:numPr>
                    <w:spacing w:after="0" w:line="240" w:lineRule="auto"/>
                    <w:rPr>
                      <w:rFonts w:ascii="Calibri" w:eastAsia="Times New Roman" w:hAnsi="Calibri" w:cs="Arial"/>
                      <w:lang w:eastAsia="en-GB"/>
                    </w:rPr>
                  </w:pPr>
                  <w:r w:rsidRPr="00FE56B6">
                    <w:rPr>
                      <w:rFonts w:ascii="Calibri" w:eastAsia="Times New Roman" w:hAnsi="Calibri" w:cs="Arial"/>
                      <w:lang w:eastAsia="en-GB"/>
                    </w:rPr>
                    <w:t>Sexual Orientation</w:t>
                  </w:r>
                </w:p>
              </w:tc>
              <w:tc>
                <w:tcPr>
                  <w:tcW w:w="1418" w:type="dxa"/>
                  <w:tcBorders>
                    <w:top w:val="nil"/>
                    <w:left w:val="nil"/>
                    <w:bottom w:val="single" w:sz="4" w:space="0" w:color="auto"/>
                    <w:right w:val="single" w:sz="4" w:space="0" w:color="auto"/>
                  </w:tcBorders>
                  <w:noWrap/>
                  <w:vAlign w:val="bottom"/>
                </w:tcPr>
                <w:p w:rsidR="00FE56B6" w:rsidRPr="00FE56B6" w:rsidRDefault="005244C0" w:rsidP="00FE56B6">
                  <w:pPr>
                    <w:spacing w:after="0" w:line="240" w:lineRule="auto"/>
                    <w:rPr>
                      <w:rFonts w:ascii="Calibri" w:eastAsia="Times New Roman" w:hAnsi="Calibri" w:cs="Arial"/>
                      <w:lang w:eastAsia="en-GB"/>
                    </w:rPr>
                  </w:pPr>
                  <w:r>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lang w:eastAsia="en-GB"/>
                    </w:rPr>
                  </w:pPr>
                  <w:r w:rsidRPr="00FE56B6">
                    <w:rPr>
                      <w:rFonts w:ascii="Calibri" w:eastAsia="Times New Roman" w:hAnsi="Calibri" w:cs="Arial"/>
                      <w:lang w:eastAsia="en-GB"/>
                    </w:rPr>
                    <w:t> </w:t>
                  </w:r>
                </w:p>
              </w:tc>
            </w:tr>
          </w:tbl>
          <w:p w:rsidR="00FE56B6" w:rsidRPr="00FE56B6" w:rsidRDefault="00FE56B6" w:rsidP="00FE56B6">
            <w:pPr>
              <w:numPr>
                <w:ilvl w:val="0"/>
                <w:numId w:val="6"/>
              </w:numPr>
              <w:spacing w:after="0" w:line="240" w:lineRule="auto"/>
              <w:rPr>
                <w:rFonts w:ascii="Calibri" w:eastAsia="Times New Roman" w:hAnsi="Calibri" w:cs="Arial"/>
                <w:b/>
                <w:bCs/>
                <w:sz w:val="16"/>
                <w:szCs w:val="16"/>
                <w:lang w:eastAsia="en-GB"/>
              </w:rPr>
            </w:pPr>
            <w:r w:rsidRPr="00FE56B6">
              <w:rPr>
                <w:rFonts w:ascii="Calibri" w:eastAsia="Times New Roman" w:hAnsi="Calibri" w:cs="Arial"/>
                <w:b/>
                <w:bCs/>
                <w:lang w:eastAsia="en-GB"/>
              </w:rPr>
              <w:t>Provide the Equality Rating of the service / function /policy / project / strategy –</w:t>
            </w:r>
            <w:r w:rsidRPr="00FE56B6">
              <w:rPr>
                <w:rFonts w:ascii="Calibri" w:eastAsia="Times New Roman" w:hAnsi="Calibri" w:cs="Arial"/>
                <w:b/>
                <w:bCs/>
                <w:sz w:val="16"/>
                <w:szCs w:val="16"/>
                <w:lang w:eastAsia="en-GB"/>
              </w:rPr>
              <w:t xml:space="preserve"> tick  (</w:t>
            </w:r>
            <w:r w:rsidRPr="00FE56B6">
              <w:rPr>
                <w:rFonts w:ascii="Calibri" w:eastAsia="Times New Roman" w:hAnsi="Calibri" w:cs="Arial"/>
                <w:b/>
                <w:bCs/>
                <w:sz w:val="16"/>
                <w:szCs w:val="16"/>
                <w:lang w:eastAsia="en-GB"/>
              </w:rPr>
              <w:sym w:font="Wingdings 2" w:char="F050"/>
            </w:r>
            <w:r w:rsidRPr="00FE56B6">
              <w:rPr>
                <w:rFonts w:ascii="Calibri" w:eastAsia="Times New Roman" w:hAnsi="Calibri" w:cs="Arial"/>
                <w:b/>
                <w:bCs/>
                <w:sz w:val="16"/>
                <w:szCs w:val="16"/>
                <w:lang w:eastAsia="en-GB"/>
              </w:rPr>
              <w:t>)  outcome box</w:t>
            </w:r>
          </w:p>
          <w:tbl>
            <w:tblPr>
              <w:tblW w:w="0" w:type="auto"/>
              <w:tblLayout w:type="fixed"/>
              <w:tblLook w:val="04A0" w:firstRow="1" w:lastRow="0" w:firstColumn="1" w:lastColumn="0" w:noHBand="0" w:noVBand="1"/>
            </w:tblPr>
            <w:tblGrid>
              <w:gridCol w:w="1975"/>
              <w:gridCol w:w="2160"/>
              <w:gridCol w:w="2520"/>
              <w:gridCol w:w="2340"/>
            </w:tblGrid>
            <w:tr w:rsidR="00FE56B6" w:rsidRPr="00FE56B6" w:rsidTr="00BB1013">
              <w:trPr>
                <w:trHeight w:val="255"/>
              </w:trPr>
              <w:tc>
                <w:tcPr>
                  <w:tcW w:w="1975" w:type="dxa"/>
                  <w:tcBorders>
                    <w:top w:val="single" w:sz="4" w:space="0" w:color="auto"/>
                    <w:left w:val="single" w:sz="4" w:space="0" w:color="auto"/>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sz w:val="24"/>
                      <w:szCs w:val="24"/>
                      <w:lang w:eastAsia="en-GB"/>
                    </w:rPr>
                  </w:pPr>
                  <w:r w:rsidRPr="00FE56B6">
                    <w:rPr>
                      <w:rFonts w:ascii="Calibri" w:eastAsia="Times New Roman" w:hAnsi="Calibri" w:cs="Arial"/>
                      <w:b/>
                      <w:bCs/>
                      <w:sz w:val="24"/>
                      <w:szCs w:val="24"/>
                      <w:lang w:eastAsia="en-GB"/>
                    </w:rPr>
                    <w:t>Outcome 1</w:t>
                  </w:r>
                  <w:r w:rsidR="005244C0">
                    <w:rPr>
                      <w:rFonts w:ascii="Calibri" w:eastAsia="Times New Roman" w:hAnsi="Calibri" w:cs="Arial"/>
                      <w:b/>
                      <w:bCs/>
                      <w:sz w:val="24"/>
                      <w:szCs w:val="24"/>
                      <w:lang w:eastAsia="en-GB"/>
                    </w:rPr>
                    <w:t xml:space="preserve">    </w:t>
                  </w:r>
                  <w:r w:rsidR="005244C0" w:rsidRPr="00FE56B6">
                    <w:rPr>
                      <w:rFonts w:ascii="Calibri" w:eastAsia="Times New Roman" w:hAnsi="Calibri" w:cs="Arial"/>
                      <w:b/>
                      <w:bCs/>
                      <w:sz w:val="16"/>
                      <w:szCs w:val="16"/>
                      <w:lang w:eastAsia="en-GB"/>
                    </w:rPr>
                    <w:sym w:font="Wingdings 2" w:char="F050"/>
                  </w:r>
                </w:p>
              </w:tc>
              <w:tc>
                <w:tcPr>
                  <w:tcW w:w="2160" w:type="dxa"/>
                  <w:tcBorders>
                    <w:top w:val="single" w:sz="4" w:space="0" w:color="auto"/>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sz w:val="24"/>
                      <w:szCs w:val="24"/>
                      <w:lang w:eastAsia="en-GB"/>
                    </w:rPr>
                  </w:pPr>
                  <w:r w:rsidRPr="00FE56B6">
                    <w:rPr>
                      <w:rFonts w:ascii="Calibri" w:eastAsia="Times New Roman" w:hAnsi="Calibri" w:cs="Arial"/>
                      <w:b/>
                      <w:bCs/>
                      <w:sz w:val="24"/>
                      <w:szCs w:val="24"/>
                      <w:lang w:eastAsia="en-GB"/>
                    </w:rPr>
                    <w:t>Outcome 2</w:t>
                  </w:r>
                </w:p>
              </w:tc>
              <w:tc>
                <w:tcPr>
                  <w:tcW w:w="2520" w:type="dxa"/>
                  <w:tcBorders>
                    <w:top w:val="single" w:sz="4" w:space="0" w:color="auto"/>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sz w:val="24"/>
                      <w:szCs w:val="24"/>
                      <w:lang w:eastAsia="en-GB"/>
                    </w:rPr>
                  </w:pPr>
                  <w:r w:rsidRPr="00FE56B6">
                    <w:rPr>
                      <w:rFonts w:ascii="Calibri" w:eastAsia="Times New Roman" w:hAnsi="Calibri" w:cs="Arial"/>
                      <w:b/>
                      <w:bCs/>
                      <w:sz w:val="24"/>
                      <w:szCs w:val="24"/>
                      <w:lang w:eastAsia="en-GB"/>
                    </w:rPr>
                    <w:t>Outcome 3</w:t>
                  </w:r>
                </w:p>
              </w:tc>
              <w:tc>
                <w:tcPr>
                  <w:tcW w:w="2340" w:type="dxa"/>
                  <w:tcBorders>
                    <w:top w:val="single" w:sz="4" w:space="0" w:color="auto"/>
                    <w:left w:val="nil"/>
                    <w:bottom w:val="single" w:sz="4" w:space="0" w:color="auto"/>
                    <w:right w:val="single" w:sz="4" w:space="0" w:color="auto"/>
                  </w:tcBorders>
                  <w:noWrap/>
                  <w:vAlign w:val="bottom"/>
                  <w:hideMark/>
                </w:tcPr>
                <w:p w:rsidR="00FE56B6" w:rsidRPr="00FE56B6" w:rsidRDefault="00FE56B6" w:rsidP="00FE56B6">
                  <w:pPr>
                    <w:spacing w:after="0" w:line="240" w:lineRule="auto"/>
                    <w:rPr>
                      <w:rFonts w:ascii="Calibri" w:eastAsia="Times New Roman" w:hAnsi="Calibri" w:cs="Arial"/>
                      <w:b/>
                      <w:bCs/>
                      <w:sz w:val="24"/>
                      <w:szCs w:val="24"/>
                      <w:lang w:eastAsia="en-GB"/>
                    </w:rPr>
                  </w:pPr>
                  <w:r w:rsidRPr="00FE56B6">
                    <w:rPr>
                      <w:rFonts w:ascii="Calibri" w:eastAsia="Times New Roman" w:hAnsi="Calibri" w:cs="Arial"/>
                      <w:b/>
                      <w:bCs/>
                      <w:sz w:val="24"/>
                      <w:szCs w:val="24"/>
                      <w:lang w:eastAsia="en-GB"/>
                    </w:rPr>
                    <w:t>Outcome 4</w:t>
                  </w:r>
                </w:p>
              </w:tc>
            </w:tr>
          </w:tbl>
          <w:p w:rsidR="00FE56B6" w:rsidRPr="00FE56B6" w:rsidRDefault="00FE56B6" w:rsidP="00FE56B6">
            <w:pPr>
              <w:spacing w:after="0" w:line="240" w:lineRule="auto"/>
              <w:rPr>
                <w:rFonts w:ascii="Calibri" w:eastAsia="Times New Roman" w:hAnsi="Calibri" w:cs="Arial"/>
                <w:bCs/>
                <w:i/>
                <w:iCs/>
                <w:lang w:eastAsia="en-GB"/>
              </w:rPr>
            </w:pPr>
            <w:r w:rsidRPr="00FE56B6">
              <w:rPr>
                <w:rFonts w:ascii="Calibri" w:eastAsia="Times New Roman" w:hAnsi="Calibri" w:cs="Arial"/>
                <w:bCs/>
                <w:i/>
                <w:iCs/>
                <w:sz w:val="18"/>
                <w:lang w:eastAsia="en-GB"/>
              </w:rPr>
              <w:t xml:space="preserve">*If you have rated the policy as having an outcome of 2, 3 or 4, it is necessary to carry out a detailed assessment and complete a </w:t>
            </w:r>
            <w:r w:rsidRPr="00FE56B6">
              <w:rPr>
                <w:rFonts w:ascii="Calibri" w:eastAsia="Times New Roman" w:hAnsi="Calibri" w:cs="Arial"/>
                <w:b/>
                <w:sz w:val="18"/>
                <w:lang w:eastAsia="en-GB"/>
              </w:rPr>
              <w:t>Detailed Equality Analysis form – see CORP/EMP 27.</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FE56B6">
            <w:pPr>
              <w:spacing w:after="0" w:line="240" w:lineRule="auto"/>
              <w:rPr>
                <w:rFonts w:ascii="Calibri" w:eastAsia="Times New Roman" w:hAnsi="Calibri" w:cs="Arial"/>
                <w:b/>
                <w:lang w:eastAsia="en-GB"/>
              </w:rPr>
            </w:pPr>
            <w:r w:rsidRPr="00FE56B6">
              <w:rPr>
                <w:rFonts w:ascii="Calibri" w:eastAsia="Times New Roman" w:hAnsi="Calibri" w:cs="Arial"/>
                <w:b/>
                <w:lang w:eastAsia="en-GB"/>
              </w:rPr>
              <w:t>Date for next review:</w:t>
            </w:r>
            <w:r w:rsidR="00132EA2">
              <w:rPr>
                <w:rFonts w:ascii="Calibri" w:eastAsia="Times New Roman" w:hAnsi="Calibri" w:cs="Arial"/>
                <w:b/>
                <w:lang w:eastAsia="en-GB"/>
              </w:rPr>
              <w:tab/>
            </w:r>
            <w:r w:rsidR="00132EA2">
              <w:rPr>
                <w:rFonts w:ascii="Calibri" w:eastAsia="Times New Roman" w:hAnsi="Calibri" w:cs="Arial"/>
                <w:b/>
                <w:lang w:eastAsia="en-GB"/>
              </w:rPr>
              <w:tab/>
            </w:r>
            <w:r w:rsidR="005244C0">
              <w:rPr>
                <w:rFonts w:ascii="Calibri" w:eastAsia="Times New Roman" w:hAnsi="Calibri" w:cs="Arial"/>
                <w:b/>
                <w:lang w:eastAsia="en-GB"/>
              </w:rPr>
              <w:t>March 2022</w:t>
            </w:r>
          </w:p>
        </w:tc>
      </w:tr>
      <w:tr w:rsidR="00FE56B6" w:rsidRPr="00FE56B6" w:rsidTr="001C2259">
        <w:tc>
          <w:tcPr>
            <w:tcW w:w="14850" w:type="dxa"/>
            <w:gridSpan w:val="5"/>
            <w:tcBorders>
              <w:top w:val="single" w:sz="4" w:space="0" w:color="auto"/>
              <w:left w:val="single" w:sz="4" w:space="0" w:color="auto"/>
              <w:bottom w:val="single" w:sz="4" w:space="0" w:color="auto"/>
              <w:right w:val="single" w:sz="4" w:space="0" w:color="auto"/>
            </w:tcBorders>
            <w:hideMark/>
          </w:tcPr>
          <w:p w:rsidR="00FE56B6" w:rsidRPr="00FE56B6" w:rsidRDefault="00FE56B6" w:rsidP="001C2259">
            <w:pPr>
              <w:spacing w:after="0" w:line="240" w:lineRule="auto"/>
              <w:rPr>
                <w:rFonts w:ascii="Calibri" w:eastAsia="Times New Roman" w:hAnsi="Calibri" w:cs="Arial"/>
                <w:b/>
                <w:lang w:eastAsia="en-GB"/>
              </w:rPr>
            </w:pPr>
            <w:r w:rsidRPr="00FE56B6">
              <w:rPr>
                <w:rFonts w:ascii="Calibri" w:eastAsia="Times New Roman" w:hAnsi="Calibri" w:cs="Arial"/>
                <w:b/>
                <w:lang w:eastAsia="en-GB"/>
              </w:rPr>
              <w:t>Checked by:</w:t>
            </w:r>
            <w:r w:rsidR="00132EA2">
              <w:rPr>
                <w:rFonts w:ascii="Calibri" w:eastAsia="Times New Roman" w:hAnsi="Calibri" w:cs="Arial"/>
                <w:b/>
                <w:lang w:eastAsia="en-GB"/>
              </w:rPr>
              <w:tab/>
            </w:r>
            <w:r w:rsidR="00132EA2">
              <w:rPr>
                <w:rFonts w:ascii="Calibri" w:eastAsia="Times New Roman" w:hAnsi="Calibri" w:cs="Arial"/>
                <w:b/>
                <w:lang w:eastAsia="en-GB"/>
              </w:rPr>
              <w:tab/>
            </w:r>
            <w:r w:rsidR="001C2259">
              <w:rPr>
                <w:rFonts w:ascii="Calibri" w:eastAsia="Times New Roman" w:hAnsi="Calibri" w:cs="Arial"/>
                <w:b/>
                <w:lang w:eastAsia="en-GB"/>
              </w:rPr>
              <w:t xml:space="preserve">Marie Hardacre                                                              </w:t>
            </w:r>
            <w:r w:rsidRPr="00FE56B6">
              <w:rPr>
                <w:rFonts w:ascii="Calibri" w:eastAsia="Times New Roman" w:hAnsi="Calibri" w:cs="Arial"/>
                <w:b/>
                <w:lang w:eastAsia="en-GB"/>
              </w:rPr>
              <w:t>Date:</w:t>
            </w:r>
            <w:r w:rsidR="00CF2892">
              <w:rPr>
                <w:rFonts w:ascii="Calibri" w:eastAsia="Times New Roman" w:hAnsi="Calibri" w:cs="Arial"/>
                <w:b/>
                <w:lang w:eastAsia="en-GB"/>
              </w:rPr>
              <w:t xml:space="preserve">  </w:t>
            </w:r>
            <w:r w:rsidR="004C1272">
              <w:rPr>
                <w:rFonts w:ascii="Calibri" w:eastAsia="Times New Roman" w:hAnsi="Calibri" w:cs="Arial"/>
                <w:b/>
                <w:lang w:eastAsia="en-GB"/>
              </w:rPr>
              <w:t xml:space="preserve"> </w:t>
            </w:r>
            <w:r w:rsidR="001C2259">
              <w:rPr>
                <w:rFonts w:ascii="Calibri" w:eastAsia="Times New Roman" w:hAnsi="Calibri" w:cs="Arial"/>
                <w:lang w:eastAsia="en-GB"/>
              </w:rPr>
              <w:t>29 June 2022</w:t>
            </w:r>
          </w:p>
        </w:tc>
      </w:tr>
    </w:tbl>
    <w:p w:rsidR="00BB1013" w:rsidRPr="00132EA2" w:rsidRDefault="00BB1013">
      <w:pPr>
        <w:rPr>
          <w:sz w:val="24"/>
          <w:szCs w:val="24"/>
        </w:rPr>
      </w:pPr>
    </w:p>
    <w:sectPr w:rsidR="00BB1013" w:rsidRPr="00132EA2" w:rsidSect="00FE56B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1F6" w:rsidRDefault="00C641F6" w:rsidP="00AD4CFC">
      <w:pPr>
        <w:spacing w:after="0" w:line="240" w:lineRule="auto"/>
      </w:pPr>
      <w:r>
        <w:separator/>
      </w:r>
    </w:p>
  </w:endnote>
  <w:endnote w:type="continuationSeparator" w:id="0">
    <w:p w:rsidR="00C641F6" w:rsidRDefault="00C641F6" w:rsidP="00AD4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579710"/>
      <w:docPartObj>
        <w:docPartGallery w:val="Page Numbers (Bottom of Page)"/>
        <w:docPartUnique/>
      </w:docPartObj>
    </w:sdtPr>
    <w:sdtContent>
      <w:sdt>
        <w:sdtPr>
          <w:id w:val="-1669238322"/>
          <w:docPartObj>
            <w:docPartGallery w:val="Page Numbers (Top of Page)"/>
            <w:docPartUnique/>
          </w:docPartObj>
        </w:sdtPr>
        <w:sdtContent>
          <w:p w:rsidR="00C641F6" w:rsidRPr="007D4350" w:rsidRDefault="00C641F6">
            <w:pPr>
              <w:pStyle w:val="Footer"/>
              <w:jc w:val="center"/>
            </w:pPr>
            <w:r w:rsidRPr="007D4350">
              <w:t xml:space="preserve">Page </w:t>
            </w:r>
            <w:r w:rsidRPr="007D4350">
              <w:rPr>
                <w:bCs/>
                <w:sz w:val="24"/>
                <w:szCs w:val="24"/>
              </w:rPr>
              <w:fldChar w:fldCharType="begin"/>
            </w:r>
            <w:r w:rsidRPr="007D4350">
              <w:rPr>
                <w:bCs/>
              </w:rPr>
              <w:instrText xml:space="preserve"> PAGE </w:instrText>
            </w:r>
            <w:r w:rsidRPr="007D4350">
              <w:rPr>
                <w:bCs/>
                <w:sz w:val="24"/>
                <w:szCs w:val="24"/>
              </w:rPr>
              <w:fldChar w:fldCharType="separate"/>
            </w:r>
            <w:r w:rsidR="000227AA">
              <w:rPr>
                <w:bCs/>
                <w:noProof/>
              </w:rPr>
              <w:t>6</w:t>
            </w:r>
            <w:r w:rsidRPr="007D4350">
              <w:rPr>
                <w:bCs/>
                <w:sz w:val="24"/>
                <w:szCs w:val="24"/>
              </w:rPr>
              <w:fldChar w:fldCharType="end"/>
            </w:r>
            <w:r w:rsidRPr="007D4350">
              <w:t xml:space="preserve"> of </w:t>
            </w:r>
            <w:r w:rsidRPr="007D4350">
              <w:rPr>
                <w:bCs/>
                <w:sz w:val="24"/>
                <w:szCs w:val="24"/>
              </w:rPr>
              <w:fldChar w:fldCharType="begin"/>
            </w:r>
            <w:r w:rsidRPr="007D4350">
              <w:rPr>
                <w:bCs/>
              </w:rPr>
              <w:instrText xml:space="preserve"> NUMPAGES  </w:instrText>
            </w:r>
            <w:r w:rsidRPr="007D4350">
              <w:rPr>
                <w:bCs/>
                <w:sz w:val="24"/>
                <w:szCs w:val="24"/>
              </w:rPr>
              <w:fldChar w:fldCharType="separate"/>
            </w:r>
            <w:r w:rsidR="000227AA">
              <w:rPr>
                <w:bCs/>
                <w:noProof/>
              </w:rPr>
              <w:t>41</w:t>
            </w:r>
            <w:r w:rsidRPr="007D4350">
              <w:rPr>
                <w:bCs/>
                <w:sz w:val="24"/>
                <w:szCs w:val="24"/>
              </w:rPr>
              <w:fldChar w:fldCharType="end"/>
            </w:r>
          </w:p>
        </w:sdtContent>
      </w:sdt>
    </w:sdtContent>
  </w:sdt>
  <w:p w:rsidR="00C641F6" w:rsidRDefault="00C64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1F6" w:rsidRDefault="00C641F6" w:rsidP="00AD4CFC">
      <w:pPr>
        <w:spacing w:after="0" w:line="240" w:lineRule="auto"/>
      </w:pPr>
      <w:r>
        <w:separator/>
      </w:r>
    </w:p>
  </w:footnote>
  <w:footnote w:type="continuationSeparator" w:id="0">
    <w:p w:rsidR="00C641F6" w:rsidRDefault="00C641F6" w:rsidP="00AD4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1F6" w:rsidRPr="007D4350" w:rsidRDefault="00C641F6" w:rsidP="007D4350">
    <w:pPr>
      <w:pStyle w:val="Header"/>
      <w:jc w:val="right"/>
      <w:rPr>
        <w:sz w:val="24"/>
        <w:szCs w:val="24"/>
      </w:rPr>
    </w:pPr>
    <w:r w:rsidRPr="0079791D">
      <w:rPr>
        <w:sz w:val="24"/>
        <w:szCs w:val="24"/>
      </w:rPr>
      <w:t xml:space="preserve"> </w:t>
    </w:r>
    <w:r w:rsidRPr="0079791D">
      <w:rPr>
        <w:b/>
        <w:sz w:val="24"/>
        <w:szCs w:val="24"/>
      </w:rPr>
      <w:t>PAT/</w:t>
    </w:r>
    <w:r w:rsidRPr="0079791D">
      <w:rPr>
        <w:b/>
        <w:sz w:val="28"/>
        <w:szCs w:val="28"/>
      </w:rPr>
      <w:t xml:space="preserve">PS 15 </w:t>
    </w:r>
    <w:r w:rsidRPr="0079791D">
      <w:rPr>
        <w:b/>
        <w:sz w:val="24"/>
        <w:szCs w:val="24"/>
      </w:rPr>
      <w:t xml:space="preserve">    v.</w:t>
    </w:r>
    <w:r>
      <w:rPr>
        <w:b/>
        <w:sz w:val="24"/>
        <w:szCs w:val="24"/>
      </w:rP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2BAA"/>
    <w:multiLevelType w:val="hybridMultilevel"/>
    <w:tmpl w:val="90E8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664DB"/>
    <w:multiLevelType w:val="hybridMultilevel"/>
    <w:tmpl w:val="71682A88"/>
    <w:lvl w:ilvl="0" w:tplc="E42C2D20">
      <w:start w:val="4"/>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B59EF"/>
    <w:multiLevelType w:val="hybridMultilevel"/>
    <w:tmpl w:val="F312A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A02400"/>
    <w:multiLevelType w:val="hybridMultilevel"/>
    <w:tmpl w:val="0CF2FD22"/>
    <w:lvl w:ilvl="0" w:tplc="06903860">
      <w:numFmt w:val="bullet"/>
      <w:lvlText w:val="-"/>
      <w:lvlJc w:val="left"/>
      <w:pPr>
        <w:ind w:left="1440" w:hanging="360"/>
      </w:pPr>
      <w:rPr>
        <w:rFonts w:ascii="Calibri" w:eastAsia="Times New Roman" w:hAnsi="Calibri"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D73A39"/>
    <w:multiLevelType w:val="hybridMultilevel"/>
    <w:tmpl w:val="0068F310"/>
    <w:lvl w:ilvl="0" w:tplc="D41E23B4">
      <w:start w:val="4"/>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B005D"/>
    <w:multiLevelType w:val="hybridMultilevel"/>
    <w:tmpl w:val="1850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1027A"/>
    <w:multiLevelType w:val="hybridMultilevel"/>
    <w:tmpl w:val="59F4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161A64"/>
    <w:multiLevelType w:val="hybridMultilevel"/>
    <w:tmpl w:val="5A56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531BE"/>
    <w:multiLevelType w:val="hybridMultilevel"/>
    <w:tmpl w:val="FA0C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B44A0"/>
    <w:multiLevelType w:val="hybridMultilevel"/>
    <w:tmpl w:val="CF48B162"/>
    <w:lvl w:ilvl="0" w:tplc="5498C7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C15BB"/>
    <w:multiLevelType w:val="hybridMultilevel"/>
    <w:tmpl w:val="D248A28E"/>
    <w:lvl w:ilvl="0" w:tplc="C2A23AB0">
      <w:start w:val="1"/>
      <w:numFmt w:val="decimal"/>
      <w:lvlText w:val="%1)"/>
      <w:lvlJc w:val="left"/>
      <w:pPr>
        <w:ind w:left="360" w:hanging="360"/>
      </w:pPr>
      <w:rPr>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5BC4534"/>
    <w:multiLevelType w:val="hybridMultilevel"/>
    <w:tmpl w:val="55CE3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C6E64"/>
    <w:multiLevelType w:val="hybridMultilevel"/>
    <w:tmpl w:val="617E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A23EF"/>
    <w:multiLevelType w:val="hybridMultilevel"/>
    <w:tmpl w:val="4156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D52D6D"/>
    <w:multiLevelType w:val="hybridMultilevel"/>
    <w:tmpl w:val="DC8A3F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EB6896"/>
    <w:multiLevelType w:val="hybridMultilevel"/>
    <w:tmpl w:val="17A6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8393F"/>
    <w:multiLevelType w:val="hybridMultilevel"/>
    <w:tmpl w:val="BCC8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2332B"/>
    <w:multiLevelType w:val="hybridMultilevel"/>
    <w:tmpl w:val="6D4C8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B75C51"/>
    <w:multiLevelType w:val="hybridMultilevel"/>
    <w:tmpl w:val="B966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D23D5"/>
    <w:multiLevelType w:val="hybridMultilevel"/>
    <w:tmpl w:val="CF2C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90D13"/>
    <w:multiLevelType w:val="hybridMultilevel"/>
    <w:tmpl w:val="6966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37051"/>
    <w:multiLevelType w:val="hybridMultilevel"/>
    <w:tmpl w:val="354A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E4D5C"/>
    <w:multiLevelType w:val="hybridMultilevel"/>
    <w:tmpl w:val="0A70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C21B6"/>
    <w:multiLevelType w:val="hybridMultilevel"/>
    <w:tmpl w:val="2984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F4139"/>
    <w:multiLevelType w:val="hybridMultilevel"/>
    <w:tmpl w:val="BB7C12D6"/>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5" w15:restartNumberingAfterBreak="0">
    <w:nsid w:val="4FE07CDB"/>
    <w:multiLevelType w:val="hybridMultilevel"/>
    <w:tmpl w:val="5F56C1B2"/>
    <w:lvl w:ilvl="0" w:tplc="D41E23B4">
      <w:start w:val="4"/>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C11B0"/>
    <w:multiLevelType w:val="multilevel"/>
    <w:tmpl w:val="56C8A31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F13CE"/>
    <w:multiLevelType w:val="hybridMultilevel"/>
    <w:tmpl w:val="FB32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4525E"/>
    <w:multiLevelType w:val="hybridMultilevel"/>
    <w:tmpl w:val="492C8A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67C0EA4"/>
    <w:multiLevelType w:val="hybridMultilevel"/>
    <w:tmpl w:val="C296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1C5C1D"/>
    <w:multiLevelType w:val="hybridMultilevel"/>
    <w:tmpl w:val="307EB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C5153FF"/>
    <w:multiLevelType w:val="hybridMultilevel"/>
    <w:tmpl w:val="3C528B00"/>
    <w:lvl w:ilvl="0" w:tplc="5498C7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806804"/>
    <w:multiLevelType w:val="hybridMultilevel"/>
    <w:tmpl w:val="9306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16AAC"/>
    <w:multiLevelType w:val="hybridMultilevel"/>
    <w:tmpl w:val="2E80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02980"/>
    <w:multiLevelType w:val="hybridMultilevel"/>
    <w:tmpl w:val="7676E95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59E3222"/>
    <w:multiLevelType w:val="hybridMultilevel"/>
    <w:tmpl w:val="D7F21A8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72B291E"/>
    <w:multiLevelType w:val="hybridMultilevel"/>
    <w:tmpl w:val="3A10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E7FEF"/>
    <w:multiLevelType w:val="hybridMultilevel"/>
    <w:tmpl w:val="8E48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026C3"/>
    <w:multiLevelType w:val="hybridMultilevel"/>
    <w:tmpl w:val="0E36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35AD4"/>
    <w:multiLevelType w:val="hybridMultilevel"/>
    <w:tmpl w:val="0A42010A"/>
    <w:lvl w:ilvl="0" w:tplc="F4223DB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C64AB9"/>
    <w:multiLevelType w:val="hybridMultilevel"/>
    <w:tmpl w:val="C48C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60A96"/>
    <w:multiLevelType w:val="hybridMultilevel"/>
    <w:tmpl w:val="42F04C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C6C0913"/>
    <w:multiLevelType w:val="hybridMultilevel"/>
    <w:tmpl w:val="8ADEF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CB50455"/>
    <w:multiLevelType w:val="multilevel"/>
    <w:tmpl w:val="99CEFBEC"/>
    <w:lvl w:ilvl="0">
      <w:start w:val="1"/>
      <w:numFmt w:val="decimal"/>
      <w:pStyle w:val="APDTopsection"/>
      <w:lvlText w:val="%1"/>
      <w:lvlJc w:val="left"/>
      <w:pPr>
        <w:ind w:left="432" w:hanging="432"/>
      </w:pPr>
    </w:lvl>
    <w:lvl w:ilvl="1">
      <w:start w:val="1"/>
      <w:numFmt w:val="decimal"/>
      <w:lvlText w:val="%1.%2"/>
      <w:lvlJc w:val="left"/>
      <w:pPr>
        <w:ind w:left="718"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E25271F"/>
    <w:multiLevelType w:val="hybridMultilevel"/>
    <w:tmpl w:val="45C61F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4"/>
  </w:num>
  <w:num w:numId="2">
    <w:abstractNumId w:val="41"/>
  </w:num>
  <w:num w:numId="3">
    <w:abstractNumId w:val="35"/>
  </w:num>
  <w:num w:numId="4">
    <w:abstractNumId w:val="43"/>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10"/>
  </w:num>
  <w:num w:numId="11">
    <w:abstractNumId w:val="9"/>
  </w:num>
  <w:num w:numId="12">
    <w:abstractNumId w:val="31"/>
  </w:num>
  <w:num w:numId="13">
    <w:abstractNumId w:val="29"/>
  </w:num>
  <w:num w:numId="14">
    <w:abstractNumId w:val="23"/>
  </w:num>
  <w:num w:numId="15">
    <w:abstractNumId w:val="38"/>
  </w:num>
  <w:num w:numId="16">
    <w:abstractNumId w:val="19"/>
  </w:num>
  <w:num w:numId="17">
    <w:abstractNumId w:val="7"/>
  </w:num>
  <w:num w:numId="18">
    <w:abstractNumId w:val="1"/>
  </w:num>
  <w:num w:numId="19">
    <w:abstractNumId w:val="21"/>
  </w:num>
  <w:num w:numId="20">
    <w:abstractNumId w:val="40"/>
  </w:num>
  <w:num w:numId="21">
    <w:abstractNumId w:val="8"/>
  </w:num>
  <w:num w:numId="22">
    <w:abstractNumId w:val="22"/>
  </w:num>
  <w:num w:numId="23">
    <w:abstractNumId w:val="33"/>
  </w:num>
  <w:num w:numId="24">
    <w:abstractNumId w:val="4"/>
  </w:num>
  <w:num w:numId="25">
    <w:abstractNumId w:val="25"/>
  </w:num>
  <w:num w:numId="26">
    <w:abstractNumId w:val="32"/>
  </w:num>
  <w:num w:numId="27">
    <w:abstractNumId w:val="5"/>
  </w:num>
  <w:num w:numId="28">
    <w:abstractNumId w:val="12"/>
  </w:num>
  <w:num w:numId="29">
    <w:abstractNumId w:val="36"/>
  </w:num>
  <w:num w:numId="30">
    <w:abstractNumId w:val="11"/>
  </w:num>
  <w:num w:numId="31">
    <w:abstractNumId w:val="18"/>
  </w:num>
  <w:num w:numId="32">
    <w:abstractNumId w:val="16"/>
  </w:num>
  <w:num w:numId="33">
    <w:abstractNumId w:val="37"/>
  </w:num>
  <w:num w:numId="34">
    <w:abstractNumId w:val="30"/>
  </w:num>
  <w:num w:numId="35">
    <w:abstractNumId w:val="2"/>
  </w:num>
  <w:num w:numId="36">
    <w:abstractNumId w:val="42"/>
  </w:num>
  <w:num w:numId="37">
    <w:abstractNumId w:val="28"/>
  </w:num>
  <w:num w:numId="38">
    <w:abstractNumId w:val="3"/>
  </w:num>
  <w:num w:numId="39">
    <w:abstractNumId w:val="6"/>
  </w:num>
  <w:num w:numId="40">
    <w:abstractNumId w:val="27"/>
  </w:num>
  <w:num w:numId="41">
    <w:abstractNumId w:val="24"/>
  </w:num>
  <w:num w:numId="42">
    <w:abstractNumId w:val="0"/>
  </w:num>
  <w:num w:numId="43">
    <w:abstractNumId w:val="26"/>
  </w:num>
  <w:num w:numId="44">
    <w:abstractNumId w:val="17"/>
  </w:num>
  <w:num w:numId="45">
    <w:abstractNumId w:val="20"/>
  </w:num>
  <w:num w:numId="46">
    <w:abstractNumId w:val="13"/>
  </w:num>
  <w:num w:numId="47">
    <w:abstractNumId w:val="3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FC"/>
    <w:rsid w:val="000227AA"/>
    <w:rsid w:val="00032BD8"/>
    <w:rsid w:val="00036874"/>
    <w:rsid w:val="00037661"/>
    <w:rsid w:val="000533BC"/>
    <w:rsid w:val="00065E2C"/>
    <w:rsid w:val="000731C1"/>
    <w:rsid w:val="00081219"/>
    <w:rsid w:val="00092BF2"/>
    <w:rsid w:val="000A35EB"/>
    <w:rsid w:val="000B53D3"/>
    <w:rsid w:val="000C2D99"/>
    <w:rsid w:val="000C3571"/>
    <w:rsid w:val="000E35CA"/>
    <w:rsid w:val="00102F4E"/>
    <w:rsid w:val="00111676"/>
    <w:rsid w:val="001221C6"/>
    <w:rsid w:val="00132EA2"/>
    <w:rsid w:val="0015389C"/>
    <w:rsid w:val="001628BA"/>
    <w:rsid w:val="001705F3"/>
    <w:rsid w:val="001A2E12"/>
    <w:rsid w:val="001A4C43"/>
    <w:rsid w:val="001A7D11"/>
    <w:rsid w:val="001B2A53"/>
    <w:rsid w:val="001C192D"/>
    <w:rsid w:val="001C2259"/>
    <w:rsid w:val="001C5AB0"/>
    <w:rsid w:val="001D7624"/>
    <w:rsid w:val="001F5ADE"/>
    <w:rsid w:val="0020399E"/>
    <w:rsid w:val="0020424C"/>
    <w:rsid w:val="0020519D"/>
    <w:rsid w:val="00211316"/>
    <w:rsid w:val="00240327"/>
    <w:rsid w:val="00241DDE"/>
    <w:rsid w:val="0024658C"/>
    <w:rsid w:val="00251BB7"/>
    <w:rsid w:val="0026436F"/>
    <w:rsid w:val="00271F70"/>
    <w:rsid w:val="0027435A"/>
    <w:rsid w:val="002D7CA1"/>
    <w:rsid w:val="002E5C43"/>
    <w:rsid w:val="002F2372"/>
    <w:rsid w:val="002F44FC"/>
    <w:rsid w:val="002F64AA"/>
    <w:rsid w:val="002F725B"/>
    <w:rsid w:val="00341B11"/>
    <w:rsid w:val="00355F21"/>
    <w:rsid w:val="00356E32"/>
    <w:rsid w:val="00366971"/>
    <w:rsid w:val="00371B6F"/>
    <w:rsid w:val="00381148"/>
    <w:rsid w:val="003901FE"/>
    <w:rsid w:val="00397F77"/>
    <w:rsid w:val="003A484F"/>
    <w:rsid w:val="003A610E"/>
    <w:rsid w:val="003C4611"/>
    <w:rsid w:val="003D2A58"/>
    <w:rsid w:val="003E2355"/>
    <w:rsid w:val="003F1928"/>
    <w:rsid w:val="003F19BD"/>
    <w:rsid w:val="003F1B3D"/>
    <w:rsid w:val="003F1D04"/>
    <w:rsid w:val="004270ED"/>
    <w:rsid w:val="00434FAD"/>
    <w:rsid w:val="00435569"/>
    <w:rsid w:val="00436217"/>
    <w:rsid w:val="00457F7F"/>
    <w:rsid w:val="004703D3"/>
    <w:rsid w:val="0048134F"/>
    <w:rsid w:val="00496123"/>
    <w:rsid w:val="004B0CFF"/>
    <w:rsid w:val="004B2DC4"/>
    <w:rsid w:val="004C1272"/>
    <w:rsid w:val="004D1AC4"/>
    <w:rsid w:val="004E0757"/>
    <w:rsid w:val="004E427C"/>
    <w:rsid w:val="00507296"/>
    <w:rsid w:val="00514312"/>
    <w:rsid w:val="005244C0"/>
    <w:rsid w:val="00530CD3"/>
    <w:rsid w:val="00532ADA"/>
    <w:rsid w:val="00544539"/>
    <w:rsid w:val="00545246"/>
    <w:rsid w:val="005461C5"/>
    <w:rsid w:val="005733C6"/>
    <w:rsid w:val="005819F1"/>
    <w:rsid w:val="005876C2"/>
    <w:rsid w:val="005A4247"/>
    <w:rsid w:val="005C795F"/>
    <w:rsid w:val="005D24BA"/>
    <w:rsid w:val="005D2AFF"/>
    <w:rsid w:val="005D5742"/>
    <w:rsid w:val="005E1436"/>
    <w:rsid w:val="005E7729"/>
    <w:rsid w:val="005F2F5B"/>
    <w:rsid w:val="005F7F49"/>
    <w:rsid w:val="006221A3"/>
    <w:rsid w:val="0062679B"/>
    <w:rsid w:val="006279E5"/>
    <w:rsid w:val="00644838"/>
    <w:rsid w:val="0064514D"/>
    <w:rsid w:val="006570C5"/>
    <w:rsid w:val="00671B2E"/>
    <w:rsid w:val="00682C6C"/>
    <w:rsid w:val="006C5B19"/>
    <w:rsid w:val="006D74CA"/>
    <w:rsid w:val="006E59E8"/>
    <w:rsid w:val="006F40E7"/>
    <w:rsid w:val="00707948"/>
    <w:rsid w:val="00740E29"/>
    <w:rsid w:val="007615B8"/>
    <w:rsid w:val="00765C25"/>
    <w:rsid w:val="00785262"/>
    <w:rsid w:val="0078555E"/>
    <w:rsid w:val="00786001"/>
    <w:rsid w:val="00792FF3"/>
    <w:rsid w:val="00795F95"/>
    <w:rsid w:val="007976C7"/>
    <w:rsid w:val="0079791D"/>
    <w:rsid w:val="007A0D6F"/>
    <w:rsid w:val="007C2666"/>
    <w:rsid w:val="007C6EAE"/>
    <w:rsid w:val="007D4350"/>
    <w:rsid w:val="007E7BDB"/>
    <w:rsid w:val="00805BD0"/>
    <w:rsid w:val="00807CDA"/>
    <w:rsid w:val="0081695C"/>
    <w:rsid w:val="008415D3"/>
    <w:rsid w:val="008502D9"/>
    <w:rsid w:val="00861EC8"/>
    <w:rsid w:val="00863F79"/>
    <w:rsid w:val="00870834"/>
    <w:rsid w:val="00870DD5"/>
    <w:rsid w:val="008A0A6F"/>
    <w:rsid w:val="008A6128"/>
    <w:rsid w:val="008A6926"/>
    <w:rsid w:val="008C6B3C"/>
    <w:rsid w:val="008E0879"/>
    <w:rsid w:val="008E4E15"/>
    <w:rsid w:val="008F1169"/>
    <w:rsid w:val="009021C1"/>
    <w:rsid w:val="0091718C"/>
    <w:rsid w:val="00917CCD"/>
    <w:rsid w:val="00924692"/>
    <w:rsid w:val="00942D6D"/>
    <w:rsid w:val="009430C2"/>
    <w:rsid w:val="0095433D"/>
    <w:rsid w:val="009614F4"/>
    <w:rsid w:val="0096232C"/>
    <w:rsid w:val="009710D3"/>
    <w:rsid w:val="00985A45"/>
    <w:rsid w:val="00991439"/>
    <w:rsid w:val="00995F46"/>
    <w:rsid w:val="009B7842"/>
    <w:rsid w:val="009C070D"/>
    <w:rsid w:val="009C4EA9"/>
    <w:rsid w:val="00A04DC3"/>
    <w:rsid w:val="00A4455C"/>
    <w:rsid w:val="00A54888"/>
    <w:rsid w:val="00A60161"/>
    <w:rsid w:val="00A63196"/>
    <w:rsid w:val="00A63639"/>
    <w:rsid w:val="00A85922"/>
    <w:rsid w:val="00A91D99"/>
    <w:rsid w:val="00A9271D"/>
    <w:rsid w:val="00A92D1B"/>
    <w:rsid w:val="00A95386"/>
    <w:rsid w:val="00A96981"/>
    <w:rsid w:val="00AA2B9B"/>
    <w:rsid w:val="00AA4E4A"/>
    <w:rsid w:val="00AB0F0F"/>
    <w:rsid w:val="00AD197E"/>
    <w:rsid w:val="00AD4CFC"/>
    <w:rsid w:val="00AE0F56"/>
    <w:rsid w:val="00AE1C7B"/>
    <w:rsid w:val="00AF00B6"/>
    <w:rsid w:val="00AF0E79"/>
    <w:rsid w:val="00B023D1"/>
    <w:rsid w:val="00B05C2F"/>
    <w:rsid w:val="00B12A85"/>
    <w:rsid w:val="00B30DF0"/>
    <w:rsid w:val="00B45F71"/>
    <w:rsid w:val="00B63DA1"/>
    <w:rsid w:val="00B71769"/>
    <w:rsid w:val="00B831FE"/>
    <w:rsid w:val="00B87634"/>
    <w:rsid w:val="00BA1E14"/>
    <w:rsid w:val="00BA2A4C"/>
    <w:rsid w:val="00BA4F90"/>
    <w:rsid w:val="00BB1013"/>
    <w:rsid w:val="00BD0439"/>
    <w:rsid w:val="00BE2312"/>
    <w:rsid w:val="00BF7D32"/>
    <w:rsid w:val="00C220BA"/>
    <w:rsid w:val="00C22D85"/>
    <w:rsid w:val="00C274B0"/>
    <w:rsid w:val="00C309E6"/>
    <w:rsid w:val="00C46291"/>
    <w:rsid w:val="00C641F6"/>
    <w:rsid w:val="00C7075D"/>
    <w:rsid w:val="00C83BAD"/>
    <w:rsid w:val="00C864BC"/>
    <w:rsid w:val="00C918A7"/>
    <w:rsid w:val="00C95437"/>
    <w:rsid w:val="00C95A63"/>
    <w:rsid w:val="00CC4B01"/>
    <w:rsid w:val="00CD0088"/>
    <w:rsid w:val="00CD03FA"/>
    <w:rsid w:val="00CD36D5"/>
    <w:rsid w:val="00CD7F80"/>
    <w:rsid w:val="00CF2892"/>
    <w:rsid w:val="00D50465"/>
    <w:rsid w:val="00D60240"/>
    <w:rsid w:val="00D60BE5"/>
    <w:rsid w:val="00D72BD5"/>
    <w:rsid w:val="00D72D27"/>
    <w:rsid w:val="00D81F27"/>
    <w:rsid w:val="00DA3449"/>
    <w:rsid w:val="00DB4EE6"/>
    <w:rsid w:val="00DC68C7"/>
    <w:rsid w:val="00DE3AAE"/>
    <w:rsid w:val="00DF05B1"/>
    <w:rsid w:val="00DF759E"/>
    <w:rsid w:val="00E0736B"/>
    <w:rsid w:val="00E126C3"/>
    <w:rsid w:val="00E21A9D"/>
    <w:rsid w:val="00E2231E"/>
    <w:rsid w:val="00E37294"/>
    <w:rsid w:val="00E73318"/>
    <w:rsid w:val="00E911F3"/>
    <w:rsid w:val="00E9752E"/>
    <w:rsid w:val="00EB4200"/>
    <w:rsid w:val="00EC00FF"/>
    <w:rsid w:val="00EE0EFB"/>
    <w:rsid w:val="00F02F6C"/>
    <w:rsid w:val="00F05FC9"/>
    <w:rsid w:val="00F242C9"/>
    <w:rsid w:val="00F272AF"/>
    <w:rsid w:val="00F41AA5"/>
    <w:rsid w:val="00F433CC"/>
    <w:rsid w:val="00F45135"/>
    <w:rsid w:val="00F57DC4"/>
    <w:rsid w:val="00F73803"/>
    <w:rsid w:val="00F7407A"/>
    <w:rsid w:val="00F770BD"/>
    <w:rsid w:val="00F87FD6"/>
    <w:rsid w:val="00FA2EA1"/>
    <w:rsid w:val="00FA480D"/>
    <w:rsid w:val="00FA5A96"/>
    <w:rsid w:val="00FC18D3"/>
    <w:rsid w:val="00FE56B6"/>
    <w:rsid w:val="00FF4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9A0AB2"/>
  <w15:docId w15:val="{F81FC8AF-CF17-4E8C-BFA0-B1351F4C2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D4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D4CFC"/>
    <w:pPr>
      <w:pBdr>
        <w:top w:val="single" w:sz="24" w:space="0" w:color="DBE5F1"/>
        <w:left w:val="single" w:sz="24" w:space="0" w:color="DBE5F1"/>
        <w:bottom w:val="single" w:sz="24" w:space="0" w:color="DBE5F1"/>
        <w:right w:val="single" w:sz="24" w:space="0" w:color="DBE5F1"/>
      </w:pBdr>
      <w:shd w:val="clear" w:color="auto" w:fill="DBE5F1"/>
      <w:spacing w:before="200" w:after="0"/>
      <w:ind w:left="718" w:hanging="576"/>
      <w:outlineLvl w:val="1"/>
    </w:pPr>
    <w:rPr>
      <w:rFonts w:ascii="Calibri" w:eastAsia="Times New Roman" w:hAnsi="Calibri" w:cs="Arial"/>
      <w:b/>
      <w:bCs/>
      <w:iCs/>
      <w:sz w:val="24"/>
      <w:szCs w:val="24"/>
      <w:lang w:eastAsia="en-GB" w:bidi="en-US"/>
    </w:rPr>
  </w:style>
  <w:style w:type="paragraph" w:styleId="Heading3">
    <w:name w:val="heading 3"/>
    <w:basedOn w:val="Normal"/>
    <w:next w:val="Normal"/>
    <w:link w:val="Heading3Char"/>
    <w:unhideWhenUsed/>
    <w:qFormat/>
    <w:rsid w:val="00AD4CFC"/>
    <w:pPr>
      <w:keepNext/>
      <w:spacing w:before="240" w:after="60" w:line="240" w:lineRule="auto"/>
      <w:ind w:left="720" w:hanging="720"/>
      <w:outlineLvl w:val="2"/>
    </w:pPr>
    <w:rPr>
      <w:rFonts w:ascii="Calibri" w:eastAsia="Times New Roman" w:hAnsi="Calibri" w:cs="Calibri"/>
      <w:b/>
      <w:bCs/>
      <w:sz w:val="24"/>
      <w:szCs w:val="24"/>
      <w:u w:val="single"/>
      <w:lang w:eastAsia="en-GB"/>
    </w:rPr>
  </w:style>
  <w:style w:type="paragraph" w:styleId="Heading5">
    <w:name w:val="heading 5"/>
    <w:basedOn w:val="Normal"/>
    <w:next w:val="Normal"/>
    <w:link w:val="Heading5Char"/>
    <w:qFormat/>
    <w:rsid w:val="00AD4CFC"/>
    <w:pPr>
      <w:spacing w:before="240" w:after="60" w:line="240" w:lineRule="auto"/>
      <w:ind w:left="1008" w:hanging="1008"/>
      <w:outlineLvl w:val="4"/>
    </w:pPr>
    <w:rPr>
      <w:rFonts w:ascii="Arial" w:eastAsia="Times New Roman" w:hAnsi="Arial" w:cs="Times New Roman"/>
      <w:b/>
      <w:bCs/>
      <w:i/>
      <w:iCs/>
      <w:sz w:val="26"/>
      <w:szCs w:val="26"/>
      <w:lang w:eastAsia="en-GB"/>
    </w:rPr>
  </w:style>
  <w:style w:type="paragraph" w:styleId="Heading6">
    <w:name w:val="heading 6"/>
    <w:basedOn w:val="Normal"/>
    <w:next w:val="Normal"/>
    <w:link w:val="Heading6Char"/>
    <w:semiHidden/>
    <w:unhideWhenUsed/>
    <w:qFormat/>
    <w:rsid w:val="00AD4CFC"/>
    <w:pPr>
      <w:spacing w:before="240" w:after="60" w:line="240" w:lineRule="auto"/>
      <w:ind w:left="1152" w:hanging="1152"/>
      <w:outlineLvl w:val="5"/>
    </w:pPr>
    <w:rPr>
      <w:rFonts w:ascii="Calibri" w:eastAsia="Times New Roman" w:hAnsi="Calibri" w:cs="Times New Roman"/>
      <w:b/>
      <w:bCs/>
      <w:lang w:eastAsia="en-GB"/>
    </w:rPr>
  </w:style>
  <w:style w:type="paragraph" w:styleId="Heading7">
    <w:name w:val="heading 7"/>
    <w:basedOn w:val="Normal"/>
    <w:next w:val="Normal"/>
    <w:link w:val="Heading7Char"/>
    <w:semiHidden/>
    <w:unhideWhenUsed/>
    <w:qFormat/>
    <w:rsid w:val="00AD4CFC"/>
    <w:pPr>
      <w:spacing w:before="240" w:after="60" w:line="240" w:lineRule="auto"/>
      <w:ind w:left="1296" w:hanging="1296"/>
      <w:outlineLvl w:val="6"/>
    </w:pPr>
    <w:rPr>
      <w:rFonts w:ascii="Calibri" w:eastAsia="Times New Roman" w:hAnsi="Calibri" w:cs="Times New Roman"/>
      <w:sz w:val="24"/>
      <w:szCs w:val="24"/>
      <w:lang w:eastAsia="en-GB"/>
    </w:rPr>
  </w:style>
  <w:style w:type="paragraph" w:styleId="Heading8">
    <w:name w:val="heading 8"/>
    <w:basedOn w:val="Normal"/>
    <w:next w:val="Normal"/>
    <w:link w:val="Heading8Char"/>
    <w:semiHidden/>
    <w:unhideWhenUsed/>
    <w:qFormat/>
    <w:rsid w:val="00AD4CFC"/>
    <w:pPr>
      <w:spacing w:before="240" w:after="60" w:line="240" w:lineRule="auto"/>
      <w:ind w:left="1440" w:hanging="1440"/>
      <w:outlineLvl w:val="7"/>
    </w:pPr>
    <w:rPr>
      <w:rFonts w:ascii="Calibri" w:eastAsia="Times New Roman" w:hAnsi="Calibri" w:cs="Times New Roman"/>
      <w:i/>
      <w:iCs/>
      <w:sz w:val="24"/>
      <w:szCs w:val="24"/>
      <w:lang w:eastAsia="en-GB"/>
    </w:rPr>
  </w:style>
  <w:style w:type="paragraph" w:styleId="Heading9">
    <w:name w:val="heading 9"/>
    <w:basedOn w:val="Normal"/>
    <w:next w:val="Normal"/>
    <w:link w:val="Heading9Char"/>
    <w:semiHidden/>
    <w:unhideWhenUsed/>
    <w:qFormat/>
    <w:rsid w:val="00AD4CFC"/>
    <w:pPr>
      <w:spacing w:before="240" w:after="60" w:line="240" w:lineRule="auto"/>
      <w:ind w:left="1584" w:hanging="1584"/>
      <w:outlineLvl w:val="8"/>
    </w:pPr>
    <w:rPr>
      <w:rFonts w:ascii="Cambria" w:eastAsia="Times New Roman" w:hAnsi="Cambr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C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D4CFC"/>
    <w:rPr>
      <w:rFonts w:ascii="Calibri" w:eastAsia="Times New Roman" w:hAnsi="Calibri" w:cs="Arial"/>
      <w:b/>
      <w:bCs/>
      <w:iCs/>
      <w:sz w:val="24"/>
      <w:szCs w:val="24"/>
      <w:shd w:val="clear" w:color="auto" w:fill="DBE5F1"/>
      <w:lang w:eastAsia="en-GB" w:bidi="en-US"/>
    </w:rPr>
  </w:style>
  <w:style w:type="character" w:customStyle="1" w:styleId="Heading3Char">
    <w:name w:val="Heading 3 Char"/>
    <w:basedOn w:val="DefaultParagraphFont"/>
    <w:link w:val="Heading3"/>
    <w:rsid w:val="00AD4CFC"/>
    <w:rPr>
      <w:rFonts w:ascii="Calibri" w:eastAsia="Times New Roman" w:hAnsi="Calibri" w:cs="Calibri"/>
      <w:b/>
      <w:bCs/>
      <w:sz w:val="24"/>
      <w:szCs w:val="24"/>
      <w:u w:val="single"/>
      <w:lang w:eastAsia="en-GB"/>
    </w:rPr>
  </w:style>
  <w:style w:type="character" w:customStyle="1" w:styleId="Heading5Char">
    <w:name w:val="Heading 5 Char"/>
    <w:basedOn w:val="DefaultParagraphFont"/>
    <w:link w:val="Heading5"/>
    <w:rsid w:val="00AD4CF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semiHidden/>
    <w:rsid w:val="00AD4CFC"/>
    <w:rPr>
      <w:rFonts w:ascii="Calibri" w:eastAsia="Times New Roman" w:hAnsi="Calibri" w:cs="Times New Roman"/>
      <w:b/>
      <w:bCs/>
      <w:lang w:eastAsia="en-GB"/>
    </w:rPr>
  </w:style>
  <w:style w:type="character" w:customStyle="1" w:styleId="Heading7Char">
    <w:name w:val="Heading 7 Char"/>
    <w:basedOn w:val="DefaultParagraphFont"/>
    <w:link w:val="Heading7"/>
    <w:semiHidden/>
    <w:rsid w:val="00AD4CFC"/>
    <w:rPr>
      <w:rFonts w:ascii="Calibri" w:eastAsia="Times New Roman" w:hAnsi="Calibri" w:cs="Times New Roman"/>
      <w:sz w:val="24"/>
      <w:szCs w:val="24"/>
      <w:lang w:eastAsia="en-GB"/>
    </w:rPr>
  </w:style>
  <w:style w:type="character" w:customStyle="1" w:styleId="Heading8Char">
    <w:name w:val="Heading 8 Char"/>
    <w:basedOn w:val="DefaultParagraphFont"/>
    <w:link w:val="Heading8"/>
    <w:semiHidden/>
    <w:rsid w:val="00AD4CFC"/>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semiHidden/>
    <w:rsid w:val="00AD4CFC"/>
    <w:rPr>
      <w:rFonts w:ascii="Cambria" w:eastAsia="Times New Roman" w:hAnsi="Cambria" w:cs="Times New Roman"/>
      <w:lang w:eastAsia="en-GB"/>
    </w:rPr>
  </w:style>
  <w:style w:type="paragraph" w:styleId="BalloonText">
    <w:name w:val="Balloon Text"/>
    <w:basedOn w:val="Normal"/>
    <w:link w:val="BalloonTextChar"/>
    <w:uiPriority w:val="99"/>
    <w:semiHidden/>
    <w:unhideWhenUsed/>
    <w:rsid w:val="00AD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FC"/>
    <w:rPr>
      <w:rFonts w:ascii="Tahoma" w:hAnsi="Tahoma" w:cs="Tahoma"/>
      <w:sz w:val="16"/>
      <w:szCs w:val="16"/>
    </w:rPr>
  </w:style>
  <w:style w:type="paragraph" w:styleId="Header">
    <w:name w:val="header"/>
    <w:basedOn w:val="Normal"/>
    <w:link w:val="HeaderChar"/>
    <w:uiPriority w:val="99"/>
    <w:unhideWhenUsed/>
    <w:rsid w:val="00AD4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CFC"/>
  </w:style>
  <w:style w:type="paragraph" w:styleId="Footer">
    <w:name w:val="footer"/>
    <w:basedOn w:val="Normal"/>
    <w:link w:val="FooterChar"/>
    <w:uiPriority w:val="99"/>
    <w:unhideWhenUsed/>
    <w:rsid w:val="00AD4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CFC"/>
  </w:style>
  <w:style w:type="paragraph" w:styleId="TOCHeading">
    <w:name w:val="TOC Heading"/>
    <w:basedOn w:val="Heading1"/>
    <w:next w:val="Normal"/>
    <w:uiPriority w:val="39"/>
    <w:unhideWhenUsed/>
    <w:qFormat/>
    <w:rsid w:val="00BB1013"/>
    <w:pPr>
      <w:outlineLvl w:val="9"/>
    </w:pPr>
    <w:rPr>
      <w:lang w:val="en-US" w:eastAsia="ja-JP"/>
    </w:rPr>
  </w:style>
  <w:style w:type="paragraph" w:styleId="TOC1">
    <w:name w:val="toc 1"/>
    <w:basedOn w:val="Normal"/>
    <w:next w:val="Normal"/>
    <w:autoRedefine/>
    <w:uiPriority w:val="39"/>
    <w:unhideWhenUsed/>
    <w:rsid w:val="00EB4200"/>
    <w:pPr>
      <w:tabs>
        <w:tab w:val="left" w:pos="426"/>
        <w:tab w:val="right" w:leader="dot" w:pos="9016"/>
      </w:tabs>
      <w:spacing w:after="100"/>
      <w:ind w:left="1276" w:hanging="1276"/>
    </w:pPr>
  </w:style>
  <w:style w:type="paragraph" w:styleId="TOC2">
    <w:name w:val="toc 2"/>
    <w:basedOn w:val="Normal"/>
    <w:next w:val="Normal"/>
    <w:autoRedefine/>
    <w:uiPriority w:val="39"/>
    <w:unhideWhenUsed/>
    <w:rsid w:val="000227AA"/>
    <w:pPr>
      <w:tabs>
        <w:tab w:val="left" w:pos="880"/>
        <w:tab w:val="right" w:leader="dot" w:pos="9016"/>
      </w:tabs>
      <w:spacing w:after="100"/>
      <w:ind w:left="220" w:firstLine="206"/>
    </w:pPr>
    <w:rPr>
      <w:b/>
      <w:noProof/>
      <w:lang w:bidi="en-US"/>
    </w:rPr>
  </w:style>
  <w:style w:type="character" w:styleId="Hyperlink">
    <w:name w:val="Hyperlink"/>
    <w:basedOn w:val="DefaultParagraphFont"/>
    <w:uiPriority w:val="99"/>
    <w:unhideWhenUsed/>
    <w:rsid w:val="00BB1013"/>
    <w:rPr>
      <w:color w:val="0000FF" w:themeColor="hyperlink"/>
      <w:u w:val="single"/>
    </w:rPr>
  </w:style>
  <w:style w:type="paragraph" w:customStyle="1" w:styleId="APDTopsection">
    <w:name w:val="APD Top section"/>
    <w:basedOn w:val="Normal"/>
    <w:link w:val="APDTopsectionChar"/>
    <w:qFormat/>
    <w:rsid w:val="001A2E12"/>
    <w:pPr>
      <w:numPr>
        <w:numId w:val="4"/>
      </w:numPr>
      <w:pBdr>
        <w:top w:val="single" w:sz="24" w:space="0" w:color="4F81BD"/>
        <w:left w:val="single" w:sz="24" w:space="0" w:color="4F81BD"/>
        <w:bottom w:val="single" w:sz="24" w:space="0" w:color="4F81BD"/>
        <w:right w:val="single" w:sz="24" w:space="0" w:color="4F81BD"/>
      </w:pBdr>
      <w:shd w:val="clear" w:color="auto" w:fill="4F81BD"/>
      <w:spacing w:before="120" w:after="0" w:line="240" w:lineRule="auto"/>
      <w:ind w:left="709" w:hanging="709"/>
      <w:outlineLvl w:val="0"/>
    </w:pPr>
    <w:rPr>
      <w:rFonts w:ascii="Calibri" w:eastAsia="Times New Roman" w:hAnsi="Calibri" w:cs="Arial"/>
      <w:b/>
      <w:bCs/>
      <w:caps/>
      <w:color w:val="FFFFFF"/>
      <w:spacing w:val="15"/>
      <w:sz w:val="28"/>
      <w:szCs w:val="28"/>
      <w:lang w:eastAsia="en-GB" w:bidi="en-US"/>
    </w:rPr>
  </w:style>
  <w:style w:type="paragraph" w:customStyle="1" w:styleId="APDSubsection">
    <w:name w:val="APD Sub section"/>
    <w:basedOn w:val="Normal"/>
    <w:link w:val="APDSubsectionChar"/>
    <w:qFormat/>
    <w:rsid w:val="001A2E12"/>
    <w:pPr>
      <w:numPr>
        <w:ilvl w:val="1"/>
      </w:numPr>
      <w:pBdr>
        <w:top w:val="single" w:sz="24" w:space="0" w:color="DBE5F1"/>
        <w:left w:val="single" w:sz="24" w:space="0" w:color="DBE5F1"/>
        <w:bottom w:val="single" w:sz="24" w:space="0" w:color="DBE5F1"/>
        <w:right w:val="single" w:sz="24" w:space="0" w:color="DBE5F1"/>
      </w:pBdr>
      <w:shd w:val="clear" w:color="auto" w:fill="DBE5F1"/>
      <w:spacing w:before="120" w:after="0"/>
      <w:ind w:left="718" w:hanging="718"/>
      <w:outlineLvl w:val="1"/>
    </w:pPr>
    <w:rPr>
      <w:rFonts w:ascii="Calibri" w:eastAsia="Times New Roman" w:hAnsi="Calibri" w:cs="Arial"/>
      <w:b/>
      <w:bCs/>
      <w:iCs/>
      <w:sz w:val="24"/>
      <w:szCs w:val="24"/>
      <w:lang w:eastAsia="en-GB" w:bidi="en-US"/>
    </w:rPr>
  </w:style>
  <w:style w:type="character" w:customStyle="1" w:styleId="APDTopsectionChar">
    <w:name w:val="APD Top section Char"/>
    <w:basedOn w:val="DefaultParagraphFont"/>
    <w:link w:val="APDTopsection"/>
    <w:rsid w:val="001A2E12"/>
    <w:rPr>
      <w:rFonts w:ascii="Calibri" w:eastAsia="Times New Roman" w:hAnsi="Calibri" w:cs="Arial"/>
      <w:b/>
      <w:bCs/>
      <w:caps/>
      <w:color w:val="FFFFFF"/>
      <w:spacing w:val="15"/>
      <w:sz w:val="28"/>
      <w:szCs w:val="28"/>
      <w:shd w:val="clear" w:color="auto" w:fill="4F81BD"/>
      <w:lang w:eastAsia="en-GB" w:bidi="en-US"/>
    </w:rPr>
  </w:style>
  <w:style w:type="paragraph" w:styleId="ListParagraph">
    <w:name w:val="List Paragraph"/>
    <w:basedOn w:val="Normal"/>
    <w:link w:val="ListParagraphChar"/>
    <w:uiPriority w:val="34"/>
    <w:qFormat/>
    <w:rsid w:val="001A2E12"/>
    <w:pPr>
      <w:ind w:left="720"/>
      <w:contextualSpacing/>
    </w:pPr>
  </w:style>
  <w:style w:type="character" w:customStyle="1" w:styleId="APDSubsectionChar">
    <w:name w:val="APD Sub section Char"/>
    <w:basedOn w:val="DefaultParagraphFont"/>
    <w:link w:val="APDSubsection"/>
    <w:rsid w:val="001A2E12"/>
    <w:rPr>
      <w:rFonts w:ascii="Calibri" w:eastAsia="Times New Roman" w:hAnsi="Calibri" w:cs="Arial"/>
      <w:b/>
      <w:bCs/>
      <w:iCs/>
      <w:sz w:val="24"/>
      <w:szCs w:val="24"/>
      <w:shd w:val="clear" w:color="auto" w:fill="DBE5F1"/>
      <w:lang w:eastAsia="en-GB" w:bidi="en-US"/>
    </w:rPr>
  </w:style>
  <w:style w:type="table" w:styleId="TableGrid">
    <w:name w:val="Table Grid"/>
    <w:basedOn w:val="TableNormal"/>
    <w:uiPriority w:val="59"/>
    <w:rsid w:val="003A6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9623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991439"/>
    <w:rPr>
      <w:color w:val="800080" w:themeColor="followedHyperlink"/>
      <w:u w:val="single"/>
    </w:rPr>
  </w:style>
  <w:style w:type="table" w:styleId="LightShading-Accent1">
    <w:name w:val="Light Shading Accent 1"/>
    <w:basedOn w:val="TableNormal"/>
    <w:uiPriority w:val="60"/>
    <w:rsid w:val="00AF00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1"/>
    <w:qFormat/>
    <w:rsid w:val="00FC18D3"/>
    <w:pPr>
      <w:widowControl w:val="0"/>
      <w:spacing w:after="0" w:line="240" w:lineRule="auto"/>
      <w:ind w:left="112"/>
    </w:pPr>
    <w:rPr>
      <w:rFonts w:ascii="Arial" w:eastAsia="Arial" w:hAnsi="Arial"/>
      <w:sz w:val="24"/>
      <w:szCs w:val="24"/>
      <w:lang w:val="en-US"/>
    </w:rPr>
  </w:style>
  <w:style w:type="character" w:customStyle="1" w:styleId="BodyTextChar">
    <w:name w:val="Body Text Char"/>
    <w:basedOn w:val="DefaultParagraphFont"/>
    <w:link w:val="BodyText"/>
    <w:uiPriority w:val="1"/>
    <w:rsid w:val="00FC18D3"/>
    <w:rPr>
      <w:rFonts w:ascii="Arial" w:eastAsia="Arial" w:hAnsi="Arial"/>
      <w:sz w:val="24"/>
      <w:szCs w:val="24"/>
      <w:lang w:val="en-US"/>
    </w:rPr>
  </w:style>
  <w:style w:type="paragraph" w:styleId="NormalWeb">
    <w:name w:val="Normal (Web)"/>
    <w:basedOn w:val="Normal"/>
    <w:uiPriority w:val="99"/>
    <w:unhideWhenUsed/>
    <w:rsid w:val="00FC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92FF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8134F"/>
    <w:rPr>
      <w:sz w:val="16"/>
      <w:szCs w:val="16"/>
    </w:rPr>
  </w:style>
  <w:style w:type="paragraph" w:styleId="CommentText">
    <w:name w:val="annotation text"/>
    <w:basedOn w:val="Normal"/>
    <w:link w:val="CommentTextChar"/>
    <w:uiPriority w:val="99"/>
    <w:semiHidden/>
    <w:unhideWhenUsed/>
    <w:rsid w:val="0048134F"/>
    <w:pPr>
      <w:spacing w:line="240" w:lineRule="auto"/>
    </w:pPr>
    <w:rPr>
      <w:sz w:val="20"/>
      <w:szCs w:val="20"/>
    </w:rPr>
  </w:style>
  <w:style w:type="character" w:customStyle="1" w:styleId="CommentTextChar">
    <w:name w:val="Comment Text Char"/>
    <w:basedOn w:val="DefaultParagraphFont"/>
    <w:link w:val="CommentText"/>
    <w:uiPriority w:val="99"/>
    <w:semiHidden/>
    <w:rsid w:val="0048134F"/>
    <w:rPr>
      <w:sz w:val="20"/>
      <w:szCs w:val="20"/>
    </w:rPr>
  </w:style>
  <w:style w:type="paragraph" w:styleId="CommentSubject">
    <w:name w:val="annotation subject"/>
    <w:basedOn w:val="CommentText"/>
    <w:next w:val="CommentText"/>
    <w:link w:val="CommentSubjectChar"/>
    <w:uiPriority w:val="99"/>
    <w:semiHidden/>
    <w:unhideWhenUsed/>
    <w:rsid w:val="0048134F"/>
    <w:rPr>
      <w:b/>
      <w:bCs/>
    </w:rPr>
  </w:style>
  <w:style w:type="character" w:customStyle="1" w:styleId="CommentSubjectChar">
    <w:name w:val="Comment Subject Char"/>
    <w:basedOn w:val="CommentTextChar"/>
    <w:link w:val="CommentSubject"/>
    <w:uiPriority w:val="99"/>
    <w:semiHidden/>
    <w:rsid w:val="0048134F"/>
    <w:rPr>
      <w:b/>
      <w:bCs/>
      <w:sz w:val="20"/>
      <w:szCs w:val="20"/>
    </w:rPr>
  </w:style>
  <w:style w:type="character" w:customStyle="1" w:styleId="normaltextrun">
    <w:name w:val="normaltextrun"/>
    <w:basedOn w:val="DefaultParagraphFont"/>
    <w:rsid w:val="004703D3"/>
  </w:style>
  <w:style w:type="character" w:customStyle="1" w:styleId="ListParagraphChar">
    <w:name w:val="List Paragraph Char"/>
    <w:link w:val="ListParagraph"/>
    <w:uiPriority w:val="34"/>
    <w:rsid w:val="00C64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5292">
      <w:bodyDiv w:val="1"/>
      <w:marLeft w:val="0"/>
      <w:marRight w:val="0"/>
      <w:marTop w:val="0"/>
      <w:marBottom w:val="0"/>
      <w:divBdr>
        <w:top w:val="none" w:sz="0" w:space="0" w:color="auto"/>
        <w:left w:val="none" w:sz="0" w:space="0" w:color="auto"/>
        <w:bottom w:val="none" w:sz="0" w:space="0" w:color="auto"/>
        <w:right w:val="none" w:sz="0" w:space="0" w:color="auto"/>
      </w:divBdr>
    </w:div>
    <w:div w:id="227229023">
      <w:bodyDiv w:val="1"/>
      <w:marLeft w:val="0"/>
      <w:marRight w:val="0"/>
      <w:marTop w:val="0"/>
      <w:marBottom w:val="0"/>
      <w:divBdr>
        <w:top w:val="none" w:sz="0" w:space="0" w:color="auto"/>
        <w:left w:val="none" w:sz="0" w:space="0" w:color="auto"/>
        <w:bottom w:val="none" w:sz="0" w:space="0" w:color="auto"/>
        <w:right w:val="none" w:sz="0" w:space="0" w:color="auto"/>
      </w:divBdr>
    </w:div>
    <w:div w:id="390346259">
      <w:bodyDiv w:val="1"/>
      <w:marLeft w:val="0"/>
      <w:marRight w:val="0"/>
      <w:marTop w:val="0"/>
      <w:marBottom w:val="0"/>
      <w:divBdr>
        <w:top w:val="none" w:sz="0" w:space="0" w:color="auto"/>
        <w:left w:val="none" w:sz="0" w:space="0" w:color="auto"/>
        <w:bottom w:val="none" w:sz="0" w:space="0" w:color="auto"/>
        <w:right w:val="none" w:sz="0" w:space="0" w:color="auto"/>
      </w:divBdr>
    </w:div>
    <w:div w:id="682315963">
      <w:bodyDiv w:val="1"/>
      <w:marLeft w:val="0"/>
      <w:marRight w:val="0"/>
      <w:marTop w:val="0"/>
      <w:marBottom w:val="0"/>
      <w:divBdr>
        <w:top w:val="none" w:sz="0" w:space="0" w:color="auto"/>
        <w:left w:val="none" w:sz="0" w:space="0" w:color="auto"/>
        <w:bottom w:val="none" w:sz="0" w:space="0" w:color="auto"/>
        <w:right w:val="none" w:sz="0" w:space="0" w:color="auto"/>
      </w:divBdr>
    </w:div>
    <w:div w:id="993412405">
      <w:bodyDiv w:val="1"/>
      <w:marLeft w:val="0"/>
      <w:marRight w:val="0"/>
      <w:marTop w:val="0"/>
      <w:marBottom w:val="0"/>
      <w:divBdr>
        <w:top w:val="none" w:sz="0" w:space="0" w:color="auto"/>
        <w:left w:val="none" w:sz="0" w:space="0" w:color="auto"/>
        <w:bottom w:val="none" w:sz="0" w:space="0" w:color="auto"/>
        <w:right w:val="none" w:sz="0" w:space="0" w:color="auto"/>
      </w:divBdr>
    </w:div>
    <w:div w:id="1421946275">
      <w:bodyDiv w:val="1"/>
      <w:marLeft w:val="0"/>
      <w:marRight w:val="0"/>
      <w:marTop w:val="0"/>
      <w:marBottom w:val="0"/>
      <w:divBdr>
        <w:top w:val="none" w:sz="0" w:space="0" w:color="auto"/>
        <w:left w:val="none" w:sz="0" w:space="0" w:color="auto"/>
        <w:bottom w:val="none" w:sz="0" w:space="0" w:color="auto"/>
        <w:right w:val="none" w:sz="0" w:space="0" w:color="auto"/>
      </w:divBdr>
    </w:div>
    <w:div w:id="1679965922">
      <w:bodyDiv w:val="1"/>
      <w:marLeft w:val="0"/>
      <w:marRight w:val="0"/>
      <w:marTop w:val="0"/>
      <w:marBottom w:val="0"/>
      <w:divBdr>
        <w:top w:val="none" w:sz="0" w:space="0" w:color="auto"/>
        <w:left w:val="none" w:sz="0" w:space="0" w:color="auto"/>
        <w:bottom w:val="none" w:sz="0" w:space="0" w:color="auto"/>
        <w:right w:val="none" w:sz="0" w:space="0" w:color="auto"/>
      </w:divBdr>
    </w:div>
    <w:div w:id="1740712960">
      <w:bodyDiv w:val="1"/>
      <w:marLeft w:val="0"/>
      <w:marRight w:val="0"/>
      <w:marTop w:val="0"/>
      <w:marBottom w:val="0"/>
      <w:divBdr>
        <w:top w:val="none" w:sz="0" w:space="0" w:color="auto"/>
        <w:left w:val="none" w:sz="0" w:space="0" w:color="auto"/>
        <w:bottom w:val="none" w:sz="0" w:space="0" w:color="auto"/>
        <w:right w:val="none" w:sz="0" w:space="0" w:color="auto"/>
      </w:divBdr>
    </w:div>
    <w:div w:id="1796096282">
      <w:bodyDiv w:val="1"/>
      <w:marLeft w:val="0"/>
      <w:marRight w:val="0"/>
      <w:marTop w:val="0"/>
      <w:marBottom w:val="0"/>
      <w:divBdr>
        <w:top w:val="none" w:sz="0" w:space="0" w:color="auto"/>
        <w:left w:val="none" w:sz="0" w:space="0" w:color="auto"/>
        <w:bottom w:val="none" w:sz="0" w:space="0" w:color="auto"/>
        <w:right w:val="none" w:sz="0" w:space="0" w:color="auto"/>
      </w:divBdr>
    </w:div>
    <w:div w:id="1808350628">
      <w:bodyDiv w:val="1"/>
      <w:marLeft w:val="0"/>
      <w:marRight w:val="0"/>
      <w:marTop w:val="0"/>
      <w:marBottom w:val="0"/>
      <w:divBdr>
        <w:top w:val="none" w:sz="0" w:space="0" w:color="auto"/>
        <w:left w:val="none" w:sz="0" w:space="0" w:color="auto"/>
        <w:bottom w:val="none" w:sz="0" w:space="0" w:color="auto"/>
        <w:right w:val="none" w:sz="0" w:space="0" w:color="auto"/>
      </w:divBdr>
    </w:div>
    <w:div w:id="2063753154">
      <w:bodyDiv w:val="1"/>
      <w:marLeft w:val="0"/>
      <w:marRight w:val="0"/>
      <w:marTop w:val="0"/>
      <w:marBottom w:val="0"/>
      <w:divBdr>
        <w:top w:val="none" w:sz="0" w:space="0" w:color="auto"/>
        <w:left w:val="none" w:sz="0" w:space="0" w:color="auto"/>
        <w:bottom w:val="none" w:sz="0" w:space="0" w:color="auto"/>
        <w:right w:val="none" w:sz="0" w:space="0" w:color="auto"/>
      </w:divBdr>
    </w:div>
    <w:div w:id="211073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zheimers.org.uk/sites/default/files/2019-03/Alzheimers-Society_NEW_This-is-me-booklet_190318.pdf" TargetMode="Externa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https://www.dbth.nhs.uk/about-us/our-publications/information-governan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nice.org.uk/guidance/ng97/chapter/recommendation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7.png"/><Relationship Id="rId30" Type="http://schemas.openxmlformats.org/officeDocument/2006/relationships/header" Target="header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446F0-1612-4C7B-AD2A-8180882957A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084E2714-BBC7-4A41-A1E1-1D3538429BCD}">
      <dgm:prSet phldrT="[Text]"/>
      <dgm:spPr/>
      <dgm:t>
        <a:bodyPr/>
        <a:lstStyle/>
        <a:p>
          <a:r>
            <a:rPr lang="en-GB"/>
            <a:t>Validation</a:t>
          </a:r>
        </a:p>
      </dgm:t>
    </dgm:pt>
    <dgm:pt modelId="{9F039317-1588-4428-A0E0-0B42F66EFDB7}" type="parTrans" cxnId="{EC1011FD-732E-488D-AA0E-E65276911417}">
      <dgm:prSet/>
      <dgm:spPr/>
      <dgm:t>
        <a:bodyPr/>
        <a:lstStyle/>
        <a:p>
          <a:endParaRPr lang="en-GB"/>
        </a:p>
      </dgm:t>
    </dgm:pt>
    <dgm:pt modelId="{819E8A60-A89F-4E0A-BA7D-9F1C14EB9B31}" type="sibTrans" cxnId="{EC1011FD-732E-488D-AA0E-E65276911417}">
      <dgm:prSet/>
      <dgm:spPr/>
      <dgm:t>
        <a:bodyPr/>
        <a:lstStyle/>
        <a:p>
          <a:endParaRPr lang="en-GB"/>
        </a:p>
      </dgm:t>
    </dgm:pt>
    <dgm:pt modelId="{1E9B734F-0BEF-40AC-922F-686351BE06CB}">
      <dgm:prSet phldrT="[Text]"/>
      <dgm:spPr/>
      <dgm:t>
        <a:bodyPr/>
        <a:lstStyle/>
        <a:p>
          <a:r>
            <a:rPr lang="en-GB"/>
            <a:t>"that sounds very worrying for you"</a:t>
          </a:r>
        </a:p>
      </dgm:t>
    </dgm:pt>
    <dgm:pt modelId="{8B81DE6C-E307-440E-8112-C09E55BD04F9}" type="parTrans" cxnId="{E526954B-7EA1-4C28-BFE9-1594E0CDF9DE}">
      <dgm:prSet/>
      <dgm:spPr/>
      <dgm:t>
        <a:bodyPr/>
        <a:lstStyle/>
        <a:p>
          <a:endParaRPr lang="en-GB"/>
        </a:p>
      </dgm:t>
    </dgm:pt>
    <dgm:pt modelId="{A359D98A-B9CF-4051-9E4B-7DA2537C9B39}" type="sibTrans" cxnId="{E526954B-7EA1-4C28-BFE9-1594E0CDF9DE}">
      <dgm:prSet/>
      <dgm:spPr/>
      <dgm:t>
        <a:bodyPr/>
        <a:lstStyle/>
        <a:p>
          <a:endParaRPr lang="en-GB"/>
        </a:p>
      </dgm:t>
    </dgm:pt>
    <dgm:pt modelId="{1608DBA3-3D5E-447C-A14E-5810956356C3}">
      <dgm:prSet phldrT="[Text]"/>
      <dgm:spPr/>
      <dgm:t>
        <a:bodyPr/>
        <a:lstStyle/>
        <a:p>
          <a:r>
            <a:rPr lang="en-GB"/>
            <a:t>Activity</a:t>
          </a:r>
        </a:p>
      </dgm:t>
    </dgm:pt>
    <dgm:pt modelId="{A33B9E92-0F4D-4D06-B89C-86637EFE9637}" type="parTrans" cxnId="{8A6158E1-3021-426E-BD14-21AAA9172616}">
      <dgm:prSet/>
      <dgm:spPr/>
      <dgm:t>
        <a:bodyPr/>
        <a:lstStyle/>
        <a:p>
          <a:endParaRPr lang="en-GB"/>
        </a:p>
      </dgm:t>
    </dgm:pt>
    <dgm:pt modelId="{609BCAAE-1342-499F-8060-6151CE5B1C34}" type="sibTrans" cxnId="{8A6158E1-3021-426E-BD14-21AAA9172616}">
      <dgm:prSet/>
      <dgm:spPr/>
      <dgm:t>
        <a:bodyPr/>
        <a:lstStyle/>
        <a:p>
          <a:endParaRPr lang="en-GB"/>
        </a:p>
      </dgm:t>
    </dgm:pt>
    <dgm:pt modelId="{886963BD-BBC5-49B3-9C31-7116BCB3F8B7}">
      <dgm:prSet phldrT="[Text]"/>
      <dgm:spPr/>
      <dgm:t>
        <a:bodyPr/>
        <a:lstStyle/>
        <a:p>
          <a:r>
            <a:rPr lang="en-GB"/>
            <a:t>"Can you come and help me with this?"</a:t>
          </a:r>
        </a:p>
      </dgm:t>
    </dgm:pt>
    <dgm:pt modelId="{B89513BE-0A8B-4264-9C8C-C061701B7191}" type="parTrans" cxnId="{4A3B4FBC-D282-4057-9562-70C6EBC11455}">
      <dgm:prSet/>
      <dgm:spPr/>
      <dgm:t>
        <a:bodyPr/>
        <a:lstStyle/>
        <a:p>
          <a:endParaRPr lang="en-GB"/>
        </a:p>
      </dgm:t>
    </dgm:pt>
    <dgm:pt modelId="{DD8666E9-4567-435C-B6A4-DC103A9F929B}" type="sibTrans" cxnId="{4A3B4FBC-D282-4057-9562-70C6EBC11455}">
      <dgm:prSet/>
      <dgm:spPr/>
      <dgm:t>
        <a:bodyPr/>
        <a:lstStyle/>
        <a:p>
          <a:endParaRPr lang="en-GB"/>
        </a:p>
      </dgm:t>
    </dgm:pt>
    <dgm:pt modelId="{F7CE12BC-C501-4A7D-9040-9FCED619B72F}">
      <dgm:prSet phldrT="[Text]"/>
      <dgm:spPr/>
      <dgm:t>
        <a:bodyPr/>
        <a:lstStyle/>
        <a:p>
          <a:r>
            <a:rPr lang="en-GB"/>
            <a:t>Moving along...</a:t>
          </a:r>
        </a:p>
      </dgm:t>
    </dgm:pt>
    <dgm:pt modelId="{C349523B-4E7B-4338-AA26-65EFB0C09EC2}" type="parTrans" cxnId="{AF6FD2E6-B1C3-4303-B428-90706295D4B6}">
      <dgm:prSet/>
      <dgm:spPr/>
      <dgm:t>
        <a:bodyPr/>
        <a:lstStyle/>
        <a:p>
          <a:endParaRPr lang="en-GB"/>
        </a:p>
      </dgm:t>
    </dgm:pt>
    <dgm:pt modelId="{94B79DA5-6280-4300-AD8A-7F9441AB66D1}" type="sibTrans" cxnId="{AF6FD2E6-B1C3-4303-B428-90706295D4B6}">
      <dgm:prSet/>
      <dgm:spPr/>
      <dgm:t>
        <a:bodyPr/>
        <a:lstStyle/>
        <a:p>
          <a:endParaRPr lang="en-GB"/>
        </a:p>
      </dgm:t>
    </dgm:pt>
    <dgm:pt modelId="{8F21575B-A2F3-49C6-A3C6-2E8225895A75}">
      <dgm:prSet phldrT="[Text]"/>
      <dgm:spPr/>
      <dgm:t>
        <a:bodyPr/>
        <a:lstStyle/>
        <a:p>
          <a:r>
            <a:rPr lang="en-GB"/>
            <a:t>For example: If a patient starts asking to go home, start talking to them about home</a:t>
          </a:r>
        </a:p>
      </dgm:t>
    </dgm:pt>
    <dgm:pt modelId="{F16F781D-C7DF-4FE5-9B42-8AB05781BC20}" type="parTrans" cxnId="{5DBF0C81-B685-4D32-A0B1-DD97B3D724D5}">
      <dgm:prSet/>
      <dgm:spPr/>
      <dgm:t>
        <a:bodyPr/>
        <a:lstStyle/>
        <a:p>
          <a:endParaRPr lang="en-GB"/>
        </a:p>
      </dgm:t>
    </dgm:pt>
    <dgm:pt modelId="{F97879BB-28E6-420F-9BC2-AB7FF6CEF694}" type="sibTrans" cxnId="{5DBF0C81-B685-4D32-A0B1-DD97B3D724D5}">
      <dgm:prSet/>
      <dgm:spPr/>
      <dgm:t>
        <a:bodyPr/>
        <a:lstStyle/>
        <a:p>
          <a:endParaRPr lang="en-GB"/>
        </a:p>
      </dgm:t>
    </dgm:pt>
    <dgm:pt modelId="{5750E7A8-34ED-4CDA-9309-A63709D866F4}">
      <dgm:prSet phldrT="[Text]"/>
      <dgm:spPr/>
      <dgm:t>
        <a:bodyPr/>
        <a:lstStyle/>
        <a:p>
          <a:r>
            <a:rPr lang="en-GB"/>
            <a:t>Environment</a:t>
          </a:r>
        </a:p>
      </dgm:t>
    </dgm:pt>
    <dgm:pt modelId="{C4239AEC-8C4C-40F0-9D22-845BA4AD4C63}" type="parTrans" cxnId="{1CD8AE16-497A-462D-BD54-0DB7EA5CA67E}">
      <dgm:prSet/>
      <dgm:spPr/>
      <dgm:t>
        <a:bodyPr/>
        <a:lstStyle/>
        <a:p>
          <a:endParaRPr lang="en-GB"/>
        </a:p>
      </dgm:t>
    </dgm:pt>
    <dgm:pt modelId="{29E39027-98F8-4405-9E9F-42CB0E3B1776}" type="sibTrans" cxnId="{1CD8AE16-497A-462D-BD54-0DB7EA5CA67E}">
      <dgm:prSet/>
      <dgm:spPr/>
      <dgm:t>
        <a:bodyPr/>
        <a:lstStyle/>
        <a:p>
          <a:endParaRPr lang="en-GB"/>
        </a:p>
      </dgm:t>
    </dgm:pt>
    <dgm:pt modelId="{49ECC9D8-9992-4874-8B32-10CE068C1E32}">
      <dgm:prSet phldrT="[Text]"/>
      <dgm:spPr/>
      <dgm:t>
        <a:bodyPr/>
        <a:lstStyle/>
        <a:p>
          <a:r>
            <a:rPr lang="en-GB"/>
            <a:t>"I can see you are very upset about this"</a:t>
          </a:r>
        </a:p>
      </dgm:t>
    </dgm:pt>
    <dgm:pt modelId="{C5A96EF5-BEE8-46EA-A4F1-54F2A47E7A78}" type="parTrans" cxnId="{331C362A-5886-4016-ACCD-C7F95F5F0BF4}">
      <dgm:prSet/>
      <dgm:spPr/>
      <dgm:t>
        <a:bodyPr/>
        <a:lstStyle/>
        <a:p>
          <a:endParaRPr lang="en-GB"/>
        </a:p>
      </dgm:t>
    </dgm:pt>
    <dgm:pt modelId="{3BA03D92-5C28-4B20-9930-6F6EC040D73B}" type="sibTrans" cxnId="{331C362A-5886-4016-ACCD-C7F95F5F0BF4}">
      <dgm:prSet/>
      <dgm:spPr/>
      <dgm:t>
        <a:bodyPr/>
        <a:lstStyle/>
        <a:p>
          <a:endParaRPr lang="en-GB"/>
        </a:p>
      </dgm:t>
    </dgm:pt>
    <dgm:pt modelId="{FAC953B3-860A-41A3-B06E-EC409BAB622D}">
      <dgm:prSet phldrT="[Text]"/>
      <dgm:spPr/>
      <dgm:t>
        <a:bodyPr/>
        <a:lstStyle/>
        <a:p>
          <a:r>
            <a:rPr lang="en-GB"/>
            <a:t>I'm so sorry you are feeling this way"</a:t>
          </a:r>
        </a:p>
      </dgm:t>
    </dgm:pt>
    <dgm:pt modelId="{B7D4DB73-E3DC-4968-840B-DE4C77E4B2D5}" type="parTrans" cxnId="{5173F648-4676-46DF-B824-5A94CC24180B}">
      <dgm:prSet/>
      <dgm:spPr/>
      <dgm:t>
        <a:bodyPr/>
        <a:lstStyle/>
        <a:p>
          <a:endParaRPr lang="en-GB"/>
        </a:p>
      </dgm:t>
    </dgm:pt>
    <dgm:pt modelId="{F49902C6-2540-48E2-B584-B1CF9B51D9DE}" type="sibTrans" cxnId="{5173F648-4676-46DF-B824-5A94CC24180B}">
      <dgm:prSet/>
      <dgm:spPr/>
      <dgm:t>
        <a:bodyPr/>
        <a:lstStyle/>
        <a:p>
          <a:endParaRPr lang="en-GB"/>
        </a:p>
      </dgm:t>
    </dgm:pt>
    <dgm:pt modelId="{9AB0FA38-3C09-4F02-AE22-E34B2E7A8494}">
      <dgm:prSet phldrT="[Text]"/>
      <dgm:spPr/>
      <dgm:t>
        <a:bodyPr/>
        <a:lstStyle/>
        <a:p>
          <a:r>
            <a:rPr lang="en-GB"/>
            <a:t>"Is there anything you would like me to do to help?"</a:t>
          </a:r>
        </a:p>
      </dgm:t>
    </dgm:pt>
    <dgm:pt modelId="{D0DBDCCD-B739-4C69-88DE-C3D26BA19106}" type="parTrans" cxnId="{F99A5FC3-E906-449C-AA4F-135AA39A7848}">
      <dgm:prSet/>
      <dgm:spPr/>
      <dgm:t>
        <a:bodyPr/>
        <a:lstStyle/>
        <a:p>
          <a:endParaRPr lang="en-GB"/>
        </a:p>
      </dgm:t>
    </dgm:pt>
    <dgm:pt modelId="{EBDE5121-D005-4544-9CCB-03DDCC2ACEE7}" type="sibTrans" cxnId="{F99A5FC3-E906-449C-AA4F-135AA39A7848}">
      <dgm:prSet/>
      <dgm:spPr/>
      <dgm:t>
        <a:bodyPr/>
        <a:lstStyle/>
        <a:p>
          <a:endParaRPr lang="en-GB"/>
        </a:p>
      </dgm:t>
    </dgm:pt>
    <dgm:pt modelId="{263F9C68-6BF5-4C61-8E33-09E973A005ED}">
      <dgm:prSet phldrT="[Text]"/>
      <dgm:spPr/>
      <dgm:t>
        <a:bodyPr/>
        <a:lstStyle/>
        <a:p>
          <a:r>
            <a:rPr lang="en-GB"/>
            <a:t>"You look worried"</a:t>
          </a:r>
        </a:p>
      </dgm:t>
    </dgm:pt>
    <dgm:pt modelId="{9A87FF4D-EC11-4F44-8BC3-A7D4BBAA86F1}" type="parTrans" cxnId="{E377E9BF-2576-4E98-89B0-0D382C669B3C}">
      <dgm:prSet/>
      <dgm:spPr/>
      <dgm:t>
        <a:bodyPr/>
        <a:lstStyle/>
        <a:p>
          <a:endParaRPr lang="en-GB"/>
        </a:p>
      </dgm:t>
    </dgm:pt>
    <dgm:pt modelId="{965F8D6E-045C-4228-84E6-B8FE84816E93}" type="sibTrans" cxnId="{E377E9BF-2576-4E98-89B0-0D382C669B3C}">
      <dgm:prSet/>
      <dgm:spPr/>
      <dgm:t>
        <a:bodyPr/>
        <a:lstStyle/>
        <a:p>
          <a:endParaRPr lang="en-GB"/>
        </a:p>
      </dgm:t>
    </dgm:pt>
    <dgm:pt modelId="{E61649DD-07DD-4215-A785-EC56BD51ED73}">
      <dgm:prSet phldrT="[Text]"/>
      <dgm:spPr/>
      <dgm:t>
        <a:bodyPr/>
        <a:lstStyle/>
        <a:p>
          <a:r>
            <a:rPr lang="en-GB"/>
            <a:t>"I could really do with your help first if you don't mind?"</a:t>
          </a:r>
        </a:p>
      </dgm:t>
    </dgm:pt>
    <dgm:pt modelId="{23CC19BD-BBA5-474B-99B6-16E4A61EE952}" type="parTrans" cxnId="{831FA00A-F970-411A-889A-F831330C42D7}">
      <dgm:prSet/>
      <dgm:spPr/>
      <dgm:t>
        <a:bodyPr/>
        <a:lstStyle/>
        <a:p>
          <a:endParaRPr lang="en-GB"/>
        </a:p>
      </dgm:t>
    </dgm:pt>
    <dgm:pt modelId="{8F826549-D6DF-42F3-A468-CC153746AC6E}" type="sibTrans" cxnId="{831FA00A-F970-411A-889A-F831330C42D7}">
      <dgm:prSet/>
      <dgm:spPr/>
      <dgm:t>
        <a:bodyPr/>
        <a:lstStyle/>
        <a:p>
          <a:endParaRPr lang="en-GB"/>
        </a:p>
      </dgm:t>
    </dgm:pt>
    <dgm:pt modelId="{86FC619F-7901-49F2-A396-D68E41E66893}">
      <dgm:prSet phldrT="[Text]"/>
      <dgm:spPr/>
      <dgm:t>
        <a:bodyPr/>
        <a:lstStyle/>
        <a:p>
          <a:r>
            <a:rPr lang="en-GB"/>
            <a:t>Looking at the persons This is Me think of suitable activities (massage, aromatherapy, reading, drawing, jigsaw, folding sheets, word quizzes, food, cup of tea"</a:t>
          </a:r>
        </a:p>
      </dgm:t>
    </dgm:pt>
    <dgm:pt modelId="{0CC8F5BA-BF84-4F47-97B8-B785AE229683}" type="parTrans" cxnId="{B2A072D8-C797-4689-9CA7-EC7C88C42219}">
      <dgm:prSet/>
      <dgm:spPr/>
      <dgm:t>
        <a:bodyPr/>
        <a:lstStyle/>
        <a:p>
          <a:endParaRPr lang="en-GB"/>
        </a:p>
      </dgm:t>
    </dgm:pt>
    <dgm:pt modelId="{18940A97-7D49-43FF-A31F-5D0E0159C42B}" type="sibTrans" cxnId="{B2A072D8-C797-4689-9CA7-EC7C88C42219}">
      <dgm:prSet/>
      <dgm:spPr/>
      <dgm:t>
        <a:bodyPr/>
        <a:lstStyle/>
        <a:p>
          <a:endParaRPr lang="en-GB"/>
        </a:p>
      </dgm:t>
    </dgm:pt>
    <dgm:pt modelId="{2B377B17-ACA7-44A8-AE22-9D4EAD2FEE9F}">
      <dgm:prSet phldrT="[Text]"/>
      <dgm:spPr/>
      <dgm:t>
        <a:bodyPr/>
        <a:lstStyle/>
        <a:p>
          <a:r>
            <a:rPr lang="en-GB"/>
            <a:t>"Where do you live?"</a:t>
          </a:r>
        </a:p>
      </dgm:t>
    </dgm:pt>
    <dgm:pt modelId="{FB57E2B8-A0B7-4CB3-9F0E-4EEC05E4FC23}" type="parTrans" cxnId="{EC3CB691-681D-473A-8967-991B707FA203}">
      <dgm:prSet/>
      <dgm:spPr/>
      <dgm:t>
        <a:bodyPr/>
        <a:lstStyle/>
        <a:p>
          <a:endParaRPr lang="en-GB"/>
        </a:p>
      </dgm:t>
    </dgm:pt>
    <dgm:pt modelId="{2C93B427-56B7-4156-A614-CB8D95FD999F}" type="sibTrans" cxnId="{EC3CB691-681D-473A-8967-991B707FA203}">
      <dgm:prSet/>
      <dgm:spPr/>
      <dgm:t>
        <a:bodyPr/>
        <a:lstStyle/>
        <a:p>
          <a:endParaRPr lang="en-GB"/>
        </a:p>
      </dgm:t>
    </dgm:pt>
    <dgm:pt modelId="{8DA3823B-D516-487F-843C-34855CC7EE80}">
      <dgm:prSet phldrT="[Text]"/>
      <dgm:spPr/>
      <dgm:t>
        <a:bodyPr/>
        <a:lstStyle/>
        <a:p>
          <a:r>
            <a:rPr lang="en-GB"/>
            <a:t>"What shops are nearby?"</a:t>
          </a:r>
        </a:p>
      </dgm:t>
    </dgm:pt>
    <dgm:pt modelId="{6C3656C6-38B5-4BC5-B05A-665E32635260}" type="parTrans" cxnId="{AD655CBA-EEEA-4D12-AB91-9874A47C91F7}">
      <dgm:prSet/>
      <dgm:spPr/>
      <dgm:t>
        <a:bodyPr/>
        <a:lstStyle/>
        <a:p>
          <a:endParaRPr lang="en-GB"/>
        </a:p>
      </dgm:t>
    </dgm:pt>
    <dgm:pt modelId="{756AEEBA-7930-4BBB-8CBF-5160E5FE9CE4}" type="sibTrans" cxnId="{AD655CBA-EEEA-4D12-AB91-9874A47C91F7}">
      <dgm:prSet/>
      <dgm:spPr/>
      <dgm:t>
        <a:bodyPr/>
        <a:lstStyle/>
        <a:p>
          <a:endParaRPr lang="en-GB"/>
        </a:p>
      </dgm:t>
    </dgm:pt>
    <dgm:pt modelId="{4170F612-7775-484A-B074-E4B2E051A399}">
      <dgm:prSet phldrT="[Text]"/>
      <dgm:spPr/>
      <dgm:t>
        <a:bodyPr/>
        <a:lstStyle/>
        <a:p>
          <a:r>
            <a:rPr lang="en-GB"/>
            <a:t>"Did you work nearby?"</a:t>
          </a:r>
        </a:p>
      </dgm:t>
    </dgm:pt>
    <dgm:pt modelId="{8AD216B0-31EA-4A03-BA10-90C5FE459DB2}" type="parTrans" cxnId="{8274744D-316F-4280-939F-E471BC1C2B8A}">
      <dgm:prSet/>
      <dgm:spPr/>
      <dgm:t>
        <a:bodyPr/>
        <a:lstStyle/>
        <a:p>
          <a:endParaRPr lang="en-GB"/>
        </a:p>
      </dgm:t>
    </dgm:pt>
    <dgm:pt modelId="{E222BD92-580D-42FE-8AC1-1DFAA79FF376}" type="sibTrans" cxnId="{8274744D-316F-4280-939F-E471BC1C2B8A}">
      <dgm:prSet/>
      <dgm:spPr/>
      <dgm:t>
        <a:bodyPr/>
        <a:lstStyle/>
        <a:p>
          <a:endParaRPr lang="en-GB"/>
        </a:p>
      </dgm:t>
    </dgm:pt>
    <dgm:pt modelId="{332ABD1A-5259-4919-A81C-9E4C0485BE53}">
      <dgm:prSet phldrT="[Text]"/>
      <dgm:spPr/>
      <dgm:t>
        <a:bodyPr/>
        <a:lstStyle/>
        <a:p>
          <a:r>
            <a:rPr lang="en-GB"/>
            <a:t>"Whats to do for fun around there?"</a:t>
          </a:r>
        </a:p>
      </dgm:t>
    </dgm:pt>
    <dgm:pt modelId="{794F0210-6F89-4A45-B1D5-1AD854E9845F}" type="parTrans" cxnId="{88C5D54A-FA06-4EA2-8F88-1FEBE251FE9F}">
      <dgm:prSet/>
      <dgm:spPr/>
      <dgm:t>
        <a:bodyPr/>
        <a:lstStyle/>
        <a:p>
          <a:endParaRPr lang="en-GB"/>
        </a:p>
      </dgm:t>
    </dgm:pt>
    <dgm:pt modelId="{B65B8B03-2DF9-484C-863F-6714A8FDCF6F}" type="sibTrans" cxnId="{88C5D54A-FA06-4EA2-8F88-1FEBE251FE9F}">
      <dgm:prSet/>
      <dgm:spPr/>
      <dgm:t>
        <a:bodyPr/>
        <a:lstStyle/>
        <a:p>
          <a:endParaRPr lang="en-GB"/>
        </a:p>
      </dgm:t>
    </dgm:pt>
    <dgm:pt modelId="{CD320B9B-4145-4981-8668-DB121C64475B}">
      <dgm:prSet/>
      <dgm:spPr/>
      <dgm:t>
        <a:bodyPr/>
        <a:lstStyle/>
        <a:p>
          <a:r>
            <a:rPr lang="en-GB"/>
            <a:t>Move to a quieter area</a:t>
          </a:r>
        </a:p>
      </dgm:t>
    </dgm:pt>
    <dgm:pt modelId="{6D24EC54-6C7D-4313-86D8-6B168AD650BB}" type="parTrans" cxnId="{960108B6-32E9-4CE7-89CF-58AC4637733C}">
      <dgm:prSet/>
      <dgm:spPr/>
      <dgm:t>
        <a:bodyPr/>
        <a:lstStyle/>
        <a:p>
          <a:endParaRPr lang="en-GB"/>
        </a:p>
      </dgm:t>
    </dgm:pt>
    <dgm:pt modelId="{6EA28B62-E3EB-4BDC-9833-01AE17EB6958}" type="sibTrans" cxnId="{960108B6-32E9-4CE7-89CF-58AC4637733C}">
      <dgm:prSet/>
      <dgm:spPr/>
      <dgm:t>
        <a:bodyPr/>
        <a:lstStyle/>
        <a:p>
          <a:endParaRPr lang="en-GB"/>
        </a:p>
      </dgm:t>
    </dgm:pt>
    <dgm:pt modelId="{6EA1BECA-29F9-4ACC-A228-A527F14C0198}">
      <dgm:prSet/>
      <dgm:spPr/>
      <dgm:t>
        <a:bodyPr/>
        <a:lstStyle/>
        <a:p>
          <a:r>
            <a:rPr lang="en-GB"/>
            <a:t>Call bell within reach</a:t>
          </a:r>
        </a:p>
      </dgm:t>
    </dgm:pt>
    <dgm:pt modelId="{BEABAAF2-140A-42B2-8E27-512A98F49802}" type="parTrans" cxnId="{234F9D63-B2C3-48EA-B816-F229690E8019}">
      <dgm:prSet/>
      <dgm:spPr/>
      <dgm:t>
        <a:bodyPr/>
        <a:lstStyle/>
        <a:p>
          <a:endParaRPr lang="en-GB"/>
        </a:p>
      </dgm:t>
    </dgm:pt>
    <dgm:pt modelId="{21431CE4-2BFC-4683-87F7-F64EAC816DD9}" type="sibTrans" cxnId="{234F9D63-B2C3-48EA-B816-F229690E8019}">
      <dgm:prSet/>
      <dgm:spPr/>
      <dgm:t>
        <a:bodyPr/>
        <a:lstStyle/>
        <a:p>
          <a:endParaRPr lang="en-GB"/>
        </a:p>
      </dgm:t>
    </dgm:pt>
    <dgm:pt modelId="{82EC204E-7247-4261-8316-661493335C4B}">
      <dgm:prSet/>
      <dgm:spPr/>
      <dgm:t>
        <a:bodyPr/>
        <a:lstStyle/>
        <a:p>
          <a:r>
            <a:rPr lang="en-GB"/>
            <a:t>Move the person closer to the nurses station</a:t>
          </a:r>
        </a:p>
      </dgm:t>
    </dgm:pt>
    <dgm:pt modelId="{C371D924-EAEA-4557-8D22-B5E8E30936F6}" type="parTrans" cxnId="{EBECE03A-DCE4-433B-913E-0463C24FC000}">
      <dgm:prSet/>
      <dgm:spPr/>
      <dgm:t>
        <a:bodyPr/>
        <a:lstStyle/>
        <a:p>
          <a:endParaRPr lang="en-GB"/>
        </a:p>
      </dgm:t>
    </dgm:pt>
    <dgm:pt modelId="{8E4B60BE-1D84-49D9-9E17-83DB3B83D231}" type="sibTrans" cxnId="{EBECE03A-DCE4-433B-913E-0463C24FC000}">
      <dgm:prSet/>
      <dgm:spPr/>
      <dgm:t>
        <a:bodyPr/>
        <a:lstStyle/>
        <a:p>
          <a:endParaRPr lang="en-GB"/>
        </a:p>
      </dgm:t>
    </dgm:pt>
    <dgm:pt modelId="{5C66D0D7-BA8F-4C42-B829-4E68CAE520E3}">
      <dgm:prSet/>
      <dgm:spPr/>
      <dgm:t>
        <a:bodyPr/>
        <a:lstStyle/>
        <a:p>
          <a:r>
            <a:rPr lang="en-GB"/>
            <a:t>Put a sign up with the address and date</a:t>
          </a:r>
        </a:p>
      </dgm:t>
    </dgm:pt>
    <dgm:pt modelId="{60EB105D-368B-4154-A988-59895AA8BF5C}" type="parTrans" cxnId="{815D48D5-A341-44A6-A967-B31DD1874A42}">
      <dgm:prSet/>
      <dgm:spPr/>
      <dgm:t>
        <a:bodyPr/>
        <a:lstStyle/>
        <a:p>
          <a:endParaRPr lang="en-GB"/>
        </a:p>
      </dgm:t>
    </dgm:pt>
    <dgm:pt modelId="{05CC531D-5AA8-4BDA-87BD-BC02B8AB2EC5}" type="sibTrans" cxnId="{815D48D5-A341-44A6-A967-B31DD1874A42}">
      <dgm:prSet/>
      <dgm:spPr/>
      <dgm:t>
        <a:bodyPr/>
        <a:lstStyle/>
        <a:p>
          <a:endParaRPr lang="en-GB"/>
        </a:p>
      </dgm:t>
    </dgm:pt>
    <dgm:pt modelId="{5F5F5552-B497-4F0F-A9C4-61D34CB5E528}">
      <dgm:prSet/>
      <dgm:spPr/>
      <dgm:t>
        <a:bodyPr/>
        <a:lstStyle/>
        <a:p>
          <a:r>
            <a:rPr lang="en-GB"/>
            <a:t>Ensure they are appropriately dressed for the temperature</a:t>
          </a:r>
        </a:p>
      </dgm:t>
    </dgm:pt>
    <dgm:pt modelId="{0A82AABF-6C25-40C4-B731-0D41B6384DFD}" type="parTrans" cxnId="{83D28331-4006-4808-89A3-13528BC72486}">
      <dgm:prSet/>
      <dgm:spPr/>
      <dgm:t>
        <a:bodyPr/>
        <a:lstStyle/>
        <a:p>
          <a:endParaRPr lang="en-GB"/>
        </a:p>
      </dgm:t>
    </dgm:pt>
    <dgm:pt modelId="{82335B6D-501E-4444-B8C6-72E031BF62FF}" type="sibTrans" cxnId="{83D28331-4006-4808-89A3-13528BC72486}">
      <dgm:prSet/>
      <dgm:spPr/>
      <dgm:t>
        <a:bodyPr/>
        <a:lstStyle/>
        <a:p>
          <a:endParaRPr lang="en-GB"/>
        </a:p>
      </dgm:t>
    </dgm:pt>
    <dgm:pt modelId="{AFFF6018-0138-4977-AD7A-0C562A2582E1}">
      <dgm:prSet/>
      <dgm:spPr/>
      <dgm:t>
        <a:bodyPr/>
        <a:lstStyle/>
        <a:p>
          <a:r>
            <a:rPr lang="en-GB"/>
            <a:t>Is the lighting appropriate for the time of day</a:t>
          </a:r>
        </a:p>
      </dgm:t>
    </dgm:pt>
    <dgm:pt modelId="{2540D99A-0466-48AF-91D3-DA8B0390730A}" type="parTrans" cxnId="{DE69A6F5-FE26-48C8-A6CC-29769B48DFC7}">
      <dgm:prSet/>
      <dgm:spPr/>
      <dgm:t>
        <a:bodyPr/>
        <a:lstStyle/>
        <a:p>
          <a:endParaRPr lang="en-GB"/>
        </a:p>
      </dgm:t>
    </dgm:pt>
    <dgm:pt modelId="{B6AE9A54-ABD2-4776-AA6D-CB9C30663CA0}" type="sibTrans" cxnId="{DE69A6F5-FE26-48C8-A6CC-29769B48DFC7}">
      <dgm:prSet/>
      <dgm:spPr/>
      <dgm:t>
        <a:bodyPr/>
        <a:lstStyle/>
        <a:p>
          <a:endParaRPr lang="en-GB"/>
        </a:p>
      </dgm:t>
    </dgm:pt>
    <dgm:pt modelId="{FCFC12BB-175D-412C-8F5C-AE3A4CD68127}">
      <dgm:prSet/>
      <dgm:spPr/>
      <dgm:t>
        <a:bodyPr/>
        <a:lstStyle/>
        <a:p>
          <a:r>
            <a:rPr lang="en-GB"/>
            <a:t>Clear the area of obstacles</a:t>
          </a:r>
        </a:p>
      </dgm:t>
    </dgm:pt>
    <dgm:pt modelId="{A1916699-38AF-4740-A986-F2C020016773}" type="parTrans" cxnId="{E91DEACF-F4B8-4428-A44A-24EA18DB5FA3}">
      <dgm:prSet/>
      <dgm:spPr/>
      <dgm:t>
        <a:bodyPr/>
        <a:lstStyle/>
        <a:p>
          <a:endParaRPr lang="en-GB"/>
        </a:p>
      </dgm:t>
    </dgm:pt>
    <dgm:pt modelId="{865B7ADD-A005-4111-9FA2-47022B9CE307}" type="sibTrans" cxnId="{E91DEACF-F4B8-4428-A44A-24EA18DB5FA3}">
      <dgm:prSet/>
      <dgm:spPr/>
      <dgm:t>
        <a:bodyPr/>
        <a:lstStyle/>
        <a:p>
          <a:endParaRPr lang="en-GB"/>
        </a:p>
      </dgm:t>
    </dgm:pt>
    <dgm:pt modelId="{05BEB5C1-5D82-4EB9-8050-94FA3EC63239}">
      <dgm:prSet/>
      <dgm:spPr/>
      <dgm:t>
        <a:bodyPr/>
        <a:lstStyle/>
        <a:p>
          <a:r>
            <a:rPr lang="en-GB"/>
            <a:t>Consider bringing in familiar items from home</a:t>
          </a:r>
        </a:p>
      </dgm:t>
    </dgm:pt>
    <dgm:pt modelId="{A21B42CA-E2A2-42C0-8D7C-721A2E93F45C}" type="parTrans" cxnId="{19BB1E7D-7C83-4EE8-9168-71B33C43966D}">
      <dgm:prSet/>
      <dgm:spPr/>
      <dgm:t>
        <a:bodyPr/>
        <a:lstStyle/>
        <a:p>
          <a:endParaRPr lang="en-GB"/>
        </a:p>
      </dgm:t>
    </dgm:pt>
    <dgm:pt modelId="{B620CB92-7676-48B3-8AEB-862E0A83E5C0}" type="sibTrans" cxnId="{19BB1E7D-7C83-4EE8-9168-71B33C43966D}">
      <dgm:prSet/>
      <dgm:spPr/>
      <dgm:t>
        <a:bodyPr/>
        <a:lstStyle/>
        <a:p>
          <a:endParaRPr lang="en-GB"/>
        </a:p>
      </dgm:t>
    </dgm:pt>
    <dgm:pt modelId="{AA2CC882-446D-4444-A397-8679163A7BA9}" type="pres">
      <dgm:prSet presAssocID="{D94446F0-1612-4C7B-AD2A-8180882957A0}" presName="Name0" presStyleCnt="0">
        <dgm:presLayoutVars>
          <dgm:dir/>
          <dgm:animLvl val="lvl"/>
          <dgm:resizeHandles val="exact"/>
        </dgm:presLayoutVars>
      </dgm:prSet>
      <dgm:spPr/>
      <dgm:t>
        <a:bodyPr/>
        <a:lstStyle/>
        <a:p>
          <a:endParaRPr lang="en-GB"/>
        </a:p>
      </dgm:t>
    </dgm:pt>
    <dgm:pt modelId="{67687135-4EAD-47DC-844B-68912D5C1422}" type="pres">
      <dgm:prSet presAssocID="{084E2714-BBC7-4A41-A1E1-1D3538429BCD}" presName="composite" presStyleCnt="0"/>
      <dgm:spPr/>
    </dgm:pt>
    <dgm:pt modelId="{F9B179B9-C469-4F27-86BD-D79F5061613F}" type="pres">
      <dgm:prSet presAssocID="{084E2714-BBC7-4A41-A1E1-1D3538429BCD}" presName="parTx" presStyleLbl="alignNode1" presStyleIdx="0" presStyleCnt="4">
        <dgm:presLayoutVars>
          <dgm:chMax val="0"/>
          <dgm:chPref val="0"/>
          <dgm:bulletEnabled val="1"/>
        </dgm:presLayoutVars>
      </dgm:prSet>
      <dgm:spPr/>
      <dgm:t>
        <a:bodyPr/>
        <a:lstStyle/>
        <a:p>
          <a:endParaRPr lang="en-GB"/>
        </a:p>
      </dgm:t>
    </dgm:pt>
    <dgm:pt modelId="{2F4864E6-62BE-4516-94A2-AB551403BEAB}" type="pres">
      <dgm:prSet presAssocID="{084E2714-BBC7-4A41-A1E1-1D3538429BCD}" presName="desTx" presStyleLbl="alignAccFollowNode1" presStyleIdx="0" presStyleCnt="4">
        <dgm:presLayoutVars>
          <dgm:bulletEnabled val="1"/>
        </dgm:presLayoutVars>
      </dgm:prSet>
      <dgm:spPr/>
      <dgm:t>
        <a:bodyPr/>
        <a:lstStyle/>
        <a:p>
          <a:endParaRPr lang="en-GB"/>
        </a:p>
      </dgm:t>
    </dgm:pt>
    <dgm:pt modelId="{440BDE13-20E0-421F-AA3B-3D2C25DA8EB4}" type="pres">
      <dgm:prSet presAssocID="{819E8A60-A89F-4E0A-BA7D-9F1C14EB9B31}" presName="space" presStyleCnt="0"/>
      <dgm:spPr/>
    </dgm:pt>
    <dgm:pt modelId="{57C1732F-84F3-448C-92C8-A79997753AAE}" type="pres">
      <dgm:prSet presAssocID="{1608DBA3-3D5E-447C-A14E-5810956356C3}" presName="composite" presStyleCnt="0"/>
      <dgm:spPr/>
    </dgm:pt>
    <dgm:pt modelId="{6D0962DD-2FE6-40FE-9D6F-D4599235DB0E}" type="pres">
      <dgm:prSet presAssocID="{1608DBA3-3D5E-447C-A14E-5810956356C3}" presName="parTx" presStyleLbl="alignNode1" presStyleIdx="1" presStyleCnt="4">
        <dgm:presLayoutVars>
          <dgm:chMax val="0"/>
          <dgm:chPref val="0"/>
          <dgm:bulletEnabled val="1"/>
        </dgm:presLayoutVars>
      </dgm:prSet>
      <dgm:spPr/>
      <dgm:t>
        <a:bodyPr/>
        <a:lstStyle/>
        <a:p>
          <a:endParaRPr lang="en-GB"/>
        </a:p>
      </dgm:t>
    </dgm:pt>
    <dgm:pt modelId="{2304A7FF-F668-4FA2-BC2D-14EF583742B7}" type="pres">
      <dgm:prSet presAssocID="{1608DBA3-3D5E-447C-A14E-5810956356C3}" presName="desTx" presStyleLbl="alignAccFollowNode1" presStyleIdx="1" presStyleCnt="4">
        <dgm:presLayoutVars>
          <dgm:bulletEnabled val="1"/>
        </dgm:presLayoutVars>
      </dgm:prSet>
      <dgm:spPr/>
      <dgm:t>
        <a:bodyPr/>
        <a:lstStyle/>
        <a:p>
          <a:endParaRPr lang="en-GB"/>
        </a:p>
      </dgm:t>
    </dgm:pt>
    <dgm:pt modelId="{2CA42AE6-7133-4A83-B868-7994EB3241BC}" type="pres">
      <dgm:prSet presAssocID="{609BCAAE-1342-499F-8060-6151CE5B1C34}" presName="space" presStyleCnt="0"/>
      <dgm:spPr/>
    </dgm:pt>
    <dgm:pt modelId="{D4C4BE97-87D0-4B32-BBCE-724E8F1853B4}" type="pres">
      <dgm:prSet presAssocID="{F7CE12BC-C501-4A7D-9040-9FCED619B72F}" presName="composite" presStyleCnt="0"/>
      <dgm:spPr/>
    </dgm:pt>
    <dgm:pt modelId="{145F4572-2369-4410-A74B-9AE0C0C76209}" type="pres">
      <dgm:prSet presAssocID="{F7CE12BC-C501-4A7D-9040-9FCED619B72F}" presName="parTx" presStyleLbl="alignNode1" presStyleIdx="2" presStyleCnt="4">
        <dgm:presLayoutVars>
          <dgm:chMax val="0"/>
          <dgm:chPref val="0"/>
          <dgm:bulletEnabled val="1"/>
        </dgm:presLayoutVars>
      </dgm:prSet>
      <dgm:spPr/>
      <dgm:t>
        <a:bodyPr/>
        <a:lstStyle/>
        <a:p>
          <a:endParaRPr lang="en-GB"/>
        </a:p>
      </dgm:t>
    </dgm:pt>
    <dgm:pt modelId="{DB791A32-AA5D-4EC3-851E-75D3D7A6E1F6}" type="pres">
      <dgm:prSet presAssocID="{F7CE12BC-C501-4A7D-9040-9FCED619B72F}" presName="desTx" presStyleLbl="alignAccFollowNode1" presStyleIdx="2" presStyleCnt="4">
        <dgm:presLayoutVars>
          <dgm:bulletEnabled val="1"/>
        </dgm:presLayoutVars>
      </dgm:prSet>
      <dgm:spPr/>
      <dgm:t>
        <a:bodyPr/>
        <a:lstStyle/>
        <a:p>
          <a:endParaRPr lang="en-GB"/>
        </a:p>
      </dgm:t>
    </dgm:pt>
    <dgm:pt modelId="{5A84AFAE-043F-47A5-B428-84D43B97CD5D}" type="pres">
      <dgm:prSet presAssocID="{94B79DA5-6280-4300-AD8A-7F9441AB66D1}" presName="space" presStyleCnt="0"/>
      <dgm:spPr/>
    </dgm:pt>
    <dgm:pt modelId="{C7F51B8C-90DE-4560-816B-8DB7F2278BA2}" type="pres">
      <dgm:prSet presAssocID="{5750E7A8-34ED-4CDA-9309-A63709D866F4}" presName="composite" presStyleCnt="0"/>
      <dgm:spPr/>
    </dgm:pt>
    <dgm:pt modelId="{9B715091-4E1C-4FBE-81A1-ACEB62134EA2}" type="pres">
      <dgm:prSet presAssocID="{5750E7A8-34ED-4CDA-9309-A63709D866F4}" presName="parTx" presStyleLbl="alignNode1" presStyleIdx="3" presStyleCnt="4">
        <dgm:presLayoutVars>
          <dgm:chMax val="0"/>
          <dgm:chPref val="0"/>
          <dgm:bulletEnabled val="1"/>
        </dgm:presLayoutVars>
      </dgm:prSet>
      <dgm:spPr/>
      <dgm:t>
        <a:bodyPr/>
        <a:lstStyle/>
        <a:p>
          <a:endParaRPr lang="en-GB"/>
        </a:p>
      </dgm:t>
    </dgm:pt>
    <dgm:pt modelId="{0AC8A9BC-2B09-48EB-8E74-2668436201D7}" type="pres">
      <dgm:prSet presAssocID="{5750E7A8-34ED-4CDA-9309-A63709D866F4}" presName="desTx" presStyleLbl="alignAccFollowNode1" presStyleIdx="3" presStyleCnt="4">
        <dgm:presLayoutVars>
          <dgm:bulletEnabled val="1"/>
        </dgm:presLayoutVars>
      </dgm:prSet>
      <dgm:spPr/>
      <dgm:t>
        <a:bodyPr/>
        <a:lstStyle/>
        <a:p>
          <a:endParaRPr lang="en-GB"/>
        </a:p>
      </dgm:t>
    </dgm:pt>
  </dgm:ptLst>
  <dgm:cxnLst>
    <dgm:cxn modelId="{EC9BB6F6-860A-42C9-9C3F-A4299F7D6386}" type="presOf" srcId="{82EC204E-7247-4261-8316-661493335C4B}" destId="{0AC8A9BC-2B09-48EB-8E74-2668436201D7}" srcOrd="0" destOrd="1" presId="urn:microsoft.com/office/officeart/2005/8/layout/hList1"/>
    <dgm:cxn modelId="{5173F648-4676-46DF-B824-5A94CC24180B}" srcId="{084E2714-BBC7-4A41-A1E1-1D3538429BCD}" destId="{FAC953B3-860A-41A3-B06E-EC409BAB622D}" srcOrd="2" destOrd="0" parTransId="{B7D4DB73-E3DC-4968-840B-DE4C77E4B2D5}" sibTransId="{F49902C6-2540-48E2-B584-B1CF9B51D9DE}"/>
    <dgm:cxn modelId="{EF3D6AD7-475C-4485-928C-A5609353C406}" type="presOf" srcId="{5750E7A8-34ED-4CDA-9309-A63709D866F4}" destId="{9B715091-4E1C-4FBE-81A1-ACEB62134EA2}" srcOrd="0" destOrd="0" presId="urn:microsoft.com/office/officeart/2005/8/layout/hList1"/>
    <dgm:cxn modelId="{AF6FD2E6-B1C3-4303-B428-90706295D4B6}" srcId="{D94446F0-1612-4C7B-AD2A-8180882957A0}" destId="{F7CE12BC-C501-4A7D-9040-9FCED619B72F}" srcOrd="2" destOrd="0" parTransId="{C349523B-4E7B-4338-AA26-65EFB0C09EC2}" sibTransId="{94B79DA5-6280-4300-AD8A-7F9441AB66D1}"/>
    <dgm:cxn modelId="{57CCA44D-1372-404A-8311-F9E8ED450CD7}" type="presOf" srcId="{AFFF6018-0138-4977-AD7A-0C562A2582E1}" destId="{0AC8A9BC-2B09-48EB-8E74-2668436201D7}" srcOrd="0" destOrd="4" presId="urn:microsoft.com/office/officeart/2005/8/layout/hList1"/>
    <dgm:cxn modelId="{7FFD19FB-6D9E-4EFC-A294-B4066A0EA586}" type="presOf" srcId="{8F21575B-A2F3-49C6-A3C6-2E8225895A75}" destId="{DB791A32-AA5D-4EC3-851E-75D3D7A6E1F6}" srcOrd="0" destOrd="0" presId="urn:microsoft.com/office/officeart/2005/8/layout/hList1"/>
    <dgm:cxn modelId="{5DBF0C81-B685-4D32-A0B1-DD97B3D724D5}" srcId="{F7CE12BC-C501-4A7D-9040-9FCED619B72F}" destId="{8F21575B-A2F3-49C6-A3C6-2E8225895A75}" srcOrd="0" destOrd="0" parTransId="{F16F781D-C7DF-4FE5-9B42-8AB05781BC20}" sibTransId="{F97879BB-28E6-420F-9BC2-AB7FF6CEF694}"/>
    <dgm:cxn modelId="{378C5A7F-AF23-42BC-84C7-37251F18A6FF}" type="presOf" srcId="{5F5F5552-B497-4F0F-A9C4-61D34CB5E528}" destId="{0AC8A9BC-2B09-48EB-8E74-2668436201D7}" srcOrd="0" destOrd="3" presId="urn:microsoft.com/office/officeart/2005/8/layout/hList1"/>
    <dgm:cxn modelId="{331C362A-5886-4016-ACCD-C7F95F5F0BF4}" srcId="{084E2714-BBC7-4A41-A1E1-1D3538429BCD}" destId="{49ECC9D8-9992-4874-8B32-10CE068C1E32}" srcOrd="1" destOrd="0" parTransId="{C5A96EF5-BEE8-46EA-A4F1-54F2A47E7A78}" sibTransId="{3BA03D92-5C28-4B20-9930-6F6EC040D73B}"/>
    <dgm:cxn modelId="{78B37343-D3DE-46C5-A0A4-3DDB6FF9B11D}" type="presOf" srcId="{886963BD-BBC5-49B3-9C31-7116BCB3F8B7}" destId="{2304A7FF-F668-4FA2-BC2D-14EF583742B7}" srcOrd="0" destOrd="0" presId="urn:microsoft.com/office/officeart/2005/8/layout/hList1"/>
    <dgm:cxn modelId="{CBCBC5F6-F7B9-4817-9975-E42D87792F5B}" type="presOf" srcId="{9AB0FA38-3C09-4F02-AE22-E34B2E7A8494}" destId="{2F4864E6-62BE-4516-94A2-AB551403BEAB}" srcOrd="0" destOrd="3" presId="urn:microsoft.com/office/officeart/2005/8/layout/hList1"/>
    <dgm:cxn modelId="{F99A5FC3-E906-449C-AA4F-135AA39A7848}" srcId="{084E2714-BBC7-4A41-A1E1-1D3538429BCD}" destId="{9AB0FA38-3C09-4F02-AE22-E34B2E7A8494}" srcOrd="3" destOrd="0" parTransId="{D0DBDCCD-B739-4C69-88DE-C3D26BA19106}" sibTransId="{EBDE5121-D005-4544-9CCB-03DDCC2ACEE7}"/>
    <dgm:cxn modelId="{E91DEACF-F4B8-4428-A44A-24EA18DB5FA3}" srcId="{5750E7A8-34ED-4CDA-9309-A63709D866F4}" destId="{FCFC12BB-175D-412C-8F5C-AE3A4CD68127}" srcOrd="5" destOrd="0" parTransId="{A1916699-38AF-4740-A986-F2C020016773}" sibTransId="{865B7ADD-A005-4111-9FA2-47022B9CE307}"/>
    <dgm:cxn modelId="{05B8AA63-71E6-4B10-8412-45EB76237170}" type="presOf" srcId="{86FC619F-7901-49F2-A396-D68E41E66893}" destId="{2304A7FF-F668-4FA2-BC2D-14EF583742B7}" srcOrd="0" destOrd="2" presId="urn:microsoft.com/office/officeart/2005/8/layout/hList1"/>
    <dgm:cxn modelId="{8318D62A-9B1B-4FFA-A1C1-6B2F889B2867}" type="presOf" srcId="{E61649DD-07DD-4215-A785-EC56BD51ED73}" destId="{2304A7FF-F668-4FA2-BC2D-14EF583742B7}" srcOrd="0" destOrd="1" presId="urn:microsoft.com/office/officeart/2005/8/layout/hList1"/>
    <dgm:cxn modelId="{B02043FB-A97C-4772-9FCD-2656311106DB}" type="presOf" srcId="{FCFC12BB-175D-412C-8F5C-AE3A4CD68127}" destId="{0AC8A9BC-2B09-48EB-8E74-2668436201D7}" srcOrd="0" destOrd="5" presId="urn:microsoft.com/office/officeart/2005/8/layout/hList1"/>
    <dgm:cxn modelId="{19BB1E7D-7C83-4EE8-9168-71B33C43966D}" srcId="{5750E7A8-34ED-4CDA-9309-A63709D866F4}" destId="{05BEB5C1-5D82-4EB9-8050-94FA3EC63239}" srcOrd="7" destOrd="0" parTransId="{A21B42CA-E2A2-42C0-8D7C-721A2E93F45C}" sibTransId="{B620CB92-7676-48B3-8AEB-862E0A83E5C0}"/>
    <dgm:cxn modelId="{B2A072D8-C797-4689-9CA7-EC7C88C42219}" srcId="{1608DBA3-3D5E-447C-A14E-5810956356C3}" destId="{86FC619F-7901-49F2-A396-D68E41E66893}" srcOrd="2" destOrd="0" parTransId="{0CC8F5BA-BF84-4F47-97B8-B785AE229683}" sibTransId="{18940A97-7D49-43FF-A31F-5D0E0159C42B}"/>
    <dgm:cxn modelId="{E377E9BF-2576-4E98-89B0-0D382C669B3C}" srcId="{084E2714-BBC7-4A41-A1E1-1D3538429BCD}" destId="{263F9C68-6BF5-4C61-8E33-09E973A005ED}" srcOrd="4" destOrd="0" parTransId="{9A87FF4D-EC11-4F44-8BC3-A7D4BBAA86F1}" sibTransId="{965F8D6E-045C-4228-84E6-B8FE84816E93}"/>
    <dgm:cxn modelId="{E47A5FEE-23FD-446E-9FBD-8B83C054B2B0}" type="presOf" srcId="{6EA1BECA-29F9-4ACC-A228-A527F14C0198}" destId="{0AC8A9BC-2B09-48EB-8E74-2668436201D7}" srcOrd="0" destOrd="6" presId="urn:microsoft.com/office/officeart/2005/8/layout/hList1"/>
    <dgm:cxn modelId="{8A6158E1-3021-426E-BD14-21AAA9172616}" srcId="{D94446F0-1612-4C7B-AD2A-8180882957A0}" destId="{1608DBA3-3D5E-447C-A14E-5810956356C3}" srcOrd="1" destOrd="0" parTransId="{A33B9E92-0F4D-4D06-B89C-86637EFE9637}" sibTransId="{609BCAAE-1342-499F-8060-6151CE5B1C34}"/>
    <dgm:cxn modelId="{EC1011FD-732E-488D-AA0E-E65276911417}" srcId="{D94446F0-1612-4C7B-AD2A-8180882957A0}" destId="{084E2714-BBC7-4A41-A1E1-1D3538429BCD}" srcOrd="0" destOrd="0" parTransId="{9F039317-1588-4428-A0E0-0B42F66EFDB7}" sibTransId="{819E8A60-A89F-4E0A-BA7D-9F1C14EB9B31}"/>
    <dgm:cxn modelId="{67115BAA-92D7-4DCF-BF2A-6FEA7354BCCF}" type="presOf" srcId="{263F9C68-6BF5-4C61-8E33-09E973A005ED}" destId="{2F4864E6-62BE-4516-94A2-AB551403BEAB}" srcOrd="0" destOrd="4" presId="urn:microsoft.com/office/officeart/2005/8/layout/hList1"/>
    <dgm:cxn modelId="{831FA00A-F970-411A-889A-F831330C42D7}" srcId="{1608DBA3-3D5E-447C-A14E-5810956356C3}" destId="{E61649DD-07DD-4215-A785-EC56BD51ED73}" srcOrd="1" destOrd="0" parTransId="{23CC19BD-BBA5-474B-99B6-16E4A61EE952}" sibTransId="{8F826549-D6DF-42F3-A468-CC153746AC6E}"/>
    <dgm:cxn modelId="{234F9D63-B2C3-48EA-B816-F229690E8019}" srcId="{5750E7A8-34ED-4CDA-9309-A63709D866F4}" destId="{6EA1BECA-29F9-4ACC-A228-A527F14C0198}" srcOrd="6" destOrd="0" parTransId="{BEABAAF2-140A-42B2-8E27-512A98F49802}" sibTransId="{21431CE4-2BFC-4683-87F7-F64EAC816DD9}"/>
    <dgm:cxn modelId="{EBECE03A-DCE4-433B-913E-0463C24FC000}" srcId="{5750E7A8-34ED-4CDA-9309-A63709D866F4}" destId="{82EC204E-7247-4261-8316-661493335C4B}" srcOrd="1" destOrd="0" parTransId="{C371D924-EAEA-4557-8D22-B5E8E30936F6}" sibTransId="{8E4B60BE-1D84-49D9-9E17-83DB3B83D231}"/>
    <dgm:cxn modelId="{8274744D-316F-4280-939F-E471BC1C2B8A}" srcId="{F7CE12BC-C501-4A7D-9040-9FCED619B72F}" destId="{4170F612-7775-484A-B074-E4B2E051A399}" srcOrd="3" destOrd="0" parTransId="{8AD216B0-31EA-4A03-BA10-90C5FE459DB2}" sibTransId="{E222BD92-580D-42FE-8AC1-1DFAA79FF376}"/>
    <dgm:cxn modelId="{4A3B4FBC-D282-4057-9562-70C6EBC11455}" srcId="{1608DBA3-3D5E-447C-A14E-5810956356C3}" destId="{886963BD-BBC5-49B3-9C31-7116BCB3F8B7}" srcOrd="0" destOrd="0" parTransId="{B89513BE-0A8B-4264-9C8C-C061701B7191}" sibTransId="{DD8666E9-4567-435C-B6A4-DC103A9F929B}"/>
    <dgm:cxn modelId="{88C5D54A-FA06-4EA2-8F88-1FEBE251FE9F}" srcId="{F7CE12BC-C501-4A7D-9040-9FCED619B72F}" destId="{332ABD1A-5259-4919-A81C-9E4C0485BE53}" srcOrd="4" destOrd="0" parTransId="{794F0210-6F89-4A45-B1D5-1AD854E9845F}" sibTransId="{B65B8B03-2DF9-484C-863F-6714A8FDCF6F}"/>
    <dgm:cxn modelId="{FE8EE133-3FB5-4DD8-90FB-8631FD23008D}" type="presOf" srcId="{CD320B9B-4145-4981-8668-DB121C64475B}" destId="{0AC8A9BC-2B09-48EB-8E74-2668436201D7}" srcOrd="0" destOrd="0" presId="urn:microsoft.com/office/officeart/2005/8/layout/hList1"/>
    <dgm:cxn modelId="{A65C73F0-4EC6-4A99-89E6-35ED4C822895}" type="presOf" srcId="{084E2714-BBC7-4A41-A1E1-1D3538429BCD}" destId="{F9B179B9-C469-4F27-86BD-D79F5061613F}" srcOrd="0" destOrd="0" presId="urn:microsoft.com/office/officeart/2005/8/layout/hList1"/>
    <dgm:cxn modelId="{EC3CB691-681D-473A-8967-991B707FA203}" srcId="{F7CE12BC-C501-4A7D-9040-9FCED619B72F}" destId="{2B377B17-ACA7-44A8-AE22-9D4EAD2FEE9F}" srcOrd="1" destOrd="0" parTransId="{FB57E2B8-A0B7-4CB3-9F0E-4EEC05E4FC23}" sibTransId="{2C93B427-56B7-4156-A614-CB8D95FD999F}"/>
    <dgm:cxn modelId="{800031AD-CAEC-48BE-AFCB-4179167B7768}" type="presOf" srcId="{49ECC9D8-9992-4874-8B32-10CE068C1E32}" destId="{2F4864E6-62BE-4516-94A2-AB551403BEAB}" srcOrd="0" destOrd="1" presId="urn:microsoft.com/office/officeart/2005/8/layout/hList1"/>
    <dgm:cxn modelId="{1CD8AE16-497A-462D-BD54-0DB7EA5CA67E}" srcId="{D94446F0-1612-4C7B-AD2A-8180882957A0}" destId="{5750E7A8-34ED-4CDA-9309-A63709D866F4}" srcOrd="3" destOrd="0" parTransId="{C4239AEC-8C4C-40F0-9D22-845BA4AD4C63}" sibTransId="{29E39027-98F8-4405-9E9F-42CB0E3B1776}"/>
    <dgm:cxn modelId="{09AFED20-2945-45F5-B33F-23F2DB9C33F1}" type="presOf" srcId="{1608DBA3-3D5E-447C-A14E-5810956356C3}" destId="{6D0962DD-2FE6-40FE-9D6F-D4599235DB0E}" srcOrd="0" destOrd="0" presId="urn:microsoft.com/office/officeart/2005/8/layout/hList1"/>
    <dgm:cxn modelId="{06ED97F1-79E6-49D5-BF35-901AD3D6EBE9}" type="presOf" srcId="{8DA3823B-D516-487F-843C-34855CC7EE80}" destId="{DB791A32-AA5D-4EC3-851E-75D3D7A6E1F6}" srcOrd="0" destOrd="2" presId="urn:microsoft.com/office/officeart/2005/8/layout/hList1"/>
    <dgm:cxn modelId="{6620696A-8A8C-49E8-886B-9A4DE3C07C0C}" type="presOf" srcId="{FAC953B3-860A-41A3-B06E-EC409BAB622D}" destId="{2F4864E6-62BE-4516-94A2-AB551403BEAB}" srcOrd="0" destOrd="2" presId="urn:microsoft.com/office/officeart/2005/8/layout/hList1"/>
    <dgm:cxn modelId="{DE69A6F5-FE26-48C8-A6CC-29769B48DFC7}" srcId="{5750E7A8-34ED-4CDA-9309-A63709D866F4}" destId="{AFFF6018-0138-4977-AD7A-0C562A2582E1}" srcOrd="4" destOrd="0" parTransId="{2540D99A-0466-48AF-91D3-DA8B0390730A}" sibTransId="{B6AE9A54-ABD2-4776-AA6D-CB9C30663CA0}"/>
    <dgm:cxn modelId="{ADA4E72D-C274-4FA0-A877-D2EB04034831}" type="presOf" srcId="{4170F612-7775-484A-B074-E4B2E051A399}" destId="{DB791A32-AA5D-4EC3-851E-75D3D7A6E1F6}" srcOrd="0" destOrd="3" presId="urn:microsoft.com/office/officeart/2005/8/layout/hList1"/>
    <dgm:cxn modelId="{B58A304C-37F5-43EA-AC74-03CA61921F47}" type="presOf" srcId="{D94446F0-1612-4C7B-AD2A-8180882957A0}" destId="{AA2CC882-446D-4444-A397-8679163A7BA9}" srcOrd="0" destOrd="0" presId="urn:microsoft.com/office/officeart/2005/8/layout/hList1"/>
    <dgm:cxn modelId="{5CF00E92-16A0-415D-9A44-52BA428680F7}" type="presOf" srcId="{1E9B734F-0BEF-40AC-922F-686351BE06CB}" destId="{2F4864E6-62BE-4516-94A2-AB551403BEAB}" srcOrd="0" destOrd="0" presId="urn:microsoft.com/office/officeart/2005/8/layout/hList1"/>
    <dgm:cxn modelId="{B807BB8D-54D2-4440-890B-538DADC30882}" type="presOf" srcId="{332ABD1A-5259-4919-A81C-9E4C0485BE53}" destId="{DB791A32-AA5D-4EC3-851E-75D3D7A6E1F6}" srcOrd="0" destOrd="4" presId="urn:microsoft.com/office/officeart/2005/8/layout/hList1"/>
    <dgm:cxn modelId="{8FFAC00D-BC8C-4101-9FAC-EB220D1907C1}" type="presOf" srcId="{05BEB5C1-5D82-4EB9-8050-94FA3EC63239}" destId="{0AC8A9BC-2B09-48EB-8E74-2668436201D7}" srcOrd="0" destOrd="7" presId="urn:microsoft.com/office/officeart/2005/8/layout/hList1"/>
    <dgm:cxn modelId="{9F4821D3-F85A-4CA4-97D6-0B8FA67DA79D}" type="presOf" srcId="{2B377B17-ACA7-44A8-AE22-9D4EAD2FEE9F}" destId="{DB791A32-AA5D-4EC3-851E-75D3D7A6E1F6}" srcOrd="0" destOrd="1" presId="urn:microsoft.com/office/officeart/2005/8/layout/hList1"/>
    <dgm:cxn modelId="{0AD7E39B-D2D0-46A4-9C1D-829A355E4213}" type="presOf" srcId="{5C66D0D7-BA8F-4C42-B829-4E68CAE520E3}" destId="{0AC8A9BC-2B09-48EB-8E74-2668436201D7}" srcOrd="0" destOrd="2" presId="urn:microsoft.com/office/officeart/2005/8/layout/hList1"/>
    <dgm:cxn modelId="{83D28331-4006-4808-89A3-13528BC72486}" srcId="{5750E7A8-34ED-4CDA-9309-A63709D866F4}" destId="{5F5F5552-B497-4F0F-A9C4-61D34CB5E528}" srcOrd="3" destOrd="0" parTransId="{0A82AABF-6C25-40C4-B731-0D41B6384DFD}" sibTransId="{82335B6D-501E-4444-B8C6-72E031BF62FF}"/>
    <dgm:cxn modelId="{815D48D5-A341-44A6-A967-B31DD1874A42}" srcId="{5750E7A8-34ED-4CDA-9309-A63709D866F4}" destId="{5C66D0D7-BA8F-4C42-B829-4E68CAE520E3}" srcOrd="2" destOrd="0" parTransId="{60EB105D-368B-4154-A988-59895AA8BF5C}" sibTransId="{05CC531D-5AA8-4BDA-87BD-BC02B8AB2EC5}"/>
    <dgm:cxn modelId="{AD655CBA-EEEA-4D12-AB91-9874A47C91F7}" srcId="{F7CE12BC-C501-4A7D-9040-9FCED619B72F}" destId="{8DA3823B-D516-487F-843C-34855CC7EE80}" srcOrd="2" destOrd="0" parTransId="{6C3656C6-38B5-4BC5-B05A-665E32635260}" sibTransId="{756AEEBA-7930-4BBB-8CBF-5160E5FE9CE4}"/>
    <dgm:cxn modelId="{5B6C7D61-727D-4568-B19D-D1CE2E8E0C00}" type="presOf" srcId="{F7CE12BC-C501-4A7D-9040-9FCED619B72F}" destId="{145F4572-2369-4410-A74B-9AE0C0C76209}" srcOrd="0" destOrd="0" presId="urn:microsoft.com/office/officeart/2005/8/layout/hList1"/>
    <dgm:cxn modelId="{E526954B-7EA1-4C28-BFE9-1594E0CDF9DE}" srcId="{084E2714-BBC7-4A41-A1E1-1D3538429BCD}" destId="{1E9B734F-0BEF-40AC-922F-686351BE06CB}" srcOrd="0" destOrd="0" parTransId="{8B81DE6C-E307-440E-8112-C09E55BD04F9}" sibTransId="{A359D98A-B9CF-4051-9E4B-7DA2537C9B39}"/>
    <dgm:cxn modelId="{960108B6-32E9-4CE7-89CF-58AC4637733C}" srcId="{5750E7A8-34ED-4CDA-9309-A63709D866F4}" destId="{CD320B9B-4145-4981-8668-DB121C64475B}" srcOrd="0" destOrd="0" parTransId="{6D24EC54-6C7D-4313-86D8-6B168AD650BB}" sibTransId="{6EA28B62-E3EB-4BDC-9833-01AE17EB6958}"/>
    <dgm:cxn modelId="{5E7329F5-E6EF-416E-A4D5-C2F87F1A0C6B}" type="presParOf" srcId="{AA2CC882-446D-4444-A397-8679163A7BA9}" destId="{67687135-4EAD-47DC-844B-68912D5C1422}" srcOrd="0" destOrd="0" presId="urn:microsoft.com/office/officeart/2005/8/layout/hList1"/>
    <dgm:cxn modelId="{40718983-934C-4756-9BFE-56A11E374B6E}" type="presParOf" srcId="{67687135-4EAD-47DC-844B-68912D5C1422}" destId="{F9B179B9-C469-4F27-86BD-D79F5061613F}" srcOrd="0" destOrd="0" presId="urn:microsoft.com/office/officeart/2005/8/layout/hList1"/>
    <dgm:cxn modelId="{4BB75E47-59F1-4D0C-A67A-3A175CF2E5E6}" type="presParOf" srcId="{67687135-4EAD-47DC-844B-68912D5C1422}" destId="{2F4864E6-62BE-4516-94A2-AB551403BEAB}" srcOrd="1" destOrd="0" presId="urn:microsoft.com/office/officeart/2005/8/layout/hList1"/>
    <dgm:cxn modelId="{13B8F7BC-9444-4BDA-8727-23F714935DA8}" type="presParOf" srcId="{AA2CC882-446D-4444-A397-8679163A7BA9}" destId="{440BDE13-20E0-421F-AA3B-3D2C25DA8EB4}" srcOrd="1" destOrd="0" presId="urn:microsoft.com/office/officeart/2005/8/layout/hList1"/>
    <dgm:cxn modelId="{83DFFD67-B214-48B5-BC07-7DB2D047E912}" type="presParOf" srcId="{AA2CC882-446D-4444-A397-8679163A7BA9}" destId="{57C1732F-84F3-448C-92C8-A79997753AAE}" srcOrd="2" destOrd="0" presId="urn:microsoft.com/office/officeart/2005/8/layout/hList1"/>
    <dgm:cxn modelId="{05A032DE-3404-4383-911D-DAF7792B995B}" type="presParOf" srcId="{57C1732F-84F3-448C-92C8-A79997753AAE}" destId="{6D0962DD-2FE6-40FE-9D6F-D4599235DB0E}" srcOrd="0" destOrd="0" presId="urn:microsoft.com/office/officeart/2005/8/layout/hList1"/>
    <dgm:cxn modelId="{9A6D0C32-F9E8-4D9C-8144-AAFD3C02A65C}" type="presParOf" srcId="{57C1732F-84F3-448C-92C8-A79997753AAE}" destId="{2304A7FF-F668-4FA2-BC2D-14EF583742B7}" srcOrd="1" destOrd="0" presId="urn:microsoft.com/office/officeart/2005/8/layout/hList1"/>
    <dgm:cxn modelId="{7216F18A-6D76-42FC-A6E3-A9E133809558}" type="presParOf" srcId="{AA2CC882-446D-4444-A397-8679163A7BA9}" destId="{2CA42AE6-7133-4A83-B868-7994EB3241BC}" srcOrd="3" destOrd="0" presId="urn:microsoft.com/office/officeart/2005/8/layout/hList1"/>
    <dgm:cxn modelId="{C348B12D-84F8-4FFF-8AAD-FDA47284E0B8}" type="presParOf" srcId="{AA2CC882-446D-4444-A397-8679163A7BA9}" destId="{D4C4BE97-87D0-4B32-BBCE-724E8F1853B4}" srcOrd="4" destOrd="0" presId="urn:microsoft.com/office/officeart/2005/8/layout/hList1"/>
    <dgm:cxn modelId="{C5C6CB1A-6929-4FCC-8EAE-13014442C350}" type="presParOf" srcId="{D4C4BE97-87D0-4B32-BBCE-724E8F1853B4}" destId="{145F4572-2369-4410-A74B-9AE0C0C76209}" srcOrd="0" destOrd="0" presId="urn:microsoft.com/office/officeart/2005/8/layout/hList1"/>
    <dgm:cxn modelId="{6F7A6519-25A4-4C13-A6E6-3AE7A9DD081C}" type="presParOf" srcId="{D4C4BE97-87D0-4B32-BBCE-724E8F1853B4}" destId="{DB791A32-AA5D-4EC3-851E-75D3D7A6E1F6}" srcOrd="1" destOrd="0" presId="urn:microsoft.com/office/officeart/2005/8/layout/hList1"/>
    <dgm:cxn modelId="{BF721F9F-35B1-46FC-A8AE-E92B63CA3FC7}" type="presParOf" srcId="{AA2CC882-446D-4444-A397-8679163A7BA9}" destId="{5A84AFAE-043F-47A5-B428-84D43B97CD5D}" srcOrd="5" destOrd="0" presId="urn:microsoft.com/office/officeart/2005/8/layout/hList1"/>
    <dgm:cxn modelId="{1024F855-BD3F-411A-8744-C02EBD24297D}" type="presParOf" srcId="{AA2CC882-446D-4444-A397-8679163A7BA9}" destId="{C7F51B8C-90DE-4560-816B-8DB7F2278BA2}" srcOrd="6" destOrd="0" presId="urn:microsoft.com/office/officeart/2005/8/layout/hList1"/>
    <dgm:cxn modelId="{A6091B07-1B1E-48AE-AFE8-AFA9991552B0}" type="presParOf" srcId="{C7F51B8C-90DE-4560-816B-8DB7F2278BA2}" destId="{9B715091-4E1C-4FBE-81A1-ACEB62134EA2}" srcOrd="0" destOrd="0" presId="urn:microsoft.com/office/officeart/2005/8/layout/hList1"/>
    <dgm:cxn modelId="{79510F75-7FF5-4626-BC89-55FE164AC662}" type="presParOf" srcId="{C7F51B8C-90DE-4560-816B-8DB7F2278BA2}" destId="{0AC8A9BC-2B09-48EB-8E74-2668436201D7}"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CB533F-E129-4549-B4A0-A5FB940C8A92}" type="doc">
      <dgm:prSet loTypeId="urn:microsoft.com/office/officeart/2005/8/layout/hProcess9" loCatId="process" qsTypeId="urn:microsoft.com/office/officeart/2005/8/quickstyle/simple1" qsCatId="simple" csTypeId="urn:microsoft.com/office/officeart/2005/8/colors/accent1_2" csCatId="accent1" phldr="1"/>
      <dgm:spPr/>
    </dgm:pt>
    <dgm:pt modelId="{14F09451-9197-4A37-A42F-70BC2D4F7C16}">
      <dgm:prSet phldrT="[Text]"/>
      <dgm:spPr/>
      <dgm:t>
        <a:bodyPr/>
        <a:lstStyle/>
        <a:p>
          <a:r>
            <a:rPr lang="en-GB"/>
            <a:t>Other staff on the ward</a:t>
          </a:r>
        </a:p>
      </dgm:t>
    </dgm:pt>
    <dgm:pt modelId="{6DCD4E63-4FD2-4B57-B201-35FF770DCE34}" type="parTrans" cxnId="{B8546342-E58D-42F2-807F-690A30EF85F2}">
      <dgm:prSet/>
      <dgm:spPr/>
      <dgm:t>
        <a:bodyPr/>
        <a:lstStyle/>
        <a:p>
          <a:endParaRPr lang="en-GB"/>
        </a:p>
      </dgm:t>
    </dgm:pt>
    <dgm:pt modelId="{5773DCE8-2EDA-4D7A-9239-052854FB4F40}" type="sibTrans" cxnId="{B8546342-E58D-42F2-807F-690A30EF85F2}">
      <dgm:prSet/>
      <dgm:spPr/>
      <dgm:t>
        <a:bodyPr/>
        <a:lstStyle/>
        <a:p>
          <a:endParaRPr lang="en-GB"/>
        </a:p>
      </dgm:t>
    </dgm:pt>
    <dgm:pt modelId="{D2CB470C-AFC4-4173-91C0-E67813C8584D}">
      <dgm:prSet phldrT="[Text]"/>
      <dgm:spPr/>
      <dgm:t>
        <a:bodyPr/>
        <a:lstStyle/>
        <a:p>
          <a:r>
            <a:rPr lang="en-GB"/>
            <a:t>staff on neighbouring wards</a:t>
          </a:r>
        </a:p>
      </dgm:t>
    </dgm:pt>
    <dgm:pt modelId="{6E1293E5-DE10-4248-A1CE-59CA019BEF39}" type="parTrans" cxnId="{0E6A2D27-96DF-4789-9724-95C77500C31C}">
      <dgm:prSet/>
      <dgm:spPr/>
      <dgm:t>
        <a:bodyPr/>
        <a:lstStyle/>
        <a:p>
          <a:endParaRPr lang="en-GB"/>
        </a:p>
      </dgm:t>
    </dgm:pt>
    <dgm:pt modelId="{AA3B93F7-5495-4E59-AAD6-5CEE8AB29F11}" type="sibTrans" cxnId="{0E6A2D27-96DF-4789-9724-95C77500C31C}">
      <dgm:prSet/>
      <dgm:spPr/>
      <dgm:t>
        <a:bodyPr/>
        <a:lstStyle/>
        <a:p>
          <a:endParaRPr lang="en-GB"/>
        </a:p>
      </dgm:t>
    </dgm:pt>
    <dgm:pt modelId="{71DCD19B-9754-4F32-89C3-330582A1BBD0}">
      <dgm:prSet phldrT="[Text]"/>
      <dgm:spPr/>
      <dgm:t>
        <a:bodyPr/>
        <a:lstStyle/>
        <a:p>
          <a:r>
            <a:rPr lang="en-GB"/>
            <a:t>Managers, Matrons</a:t>
          </a:r>
        </a:p>
      </dgm:t>
    </dgm:pt>
    <dgm:pt modelId="{87EB5367-0C8D-414B-BE36-5285944478E5}" type="parTrans" cxnId="{8927A8F5-63E7-4506-AE41-4E78AB9AFF4F}">
      <dgm:prSet/>
      <dgm:spPr/>
      <dgm:t>
        <a:bodyPr/>
        <a:lstStyle/>
        <a:p>
          <a:endParaRPr lang="en-GB"/>
        </a:p>
      </dgm:t>
    </dgm:pt>
    <dgm:pt modelId="{12F1AE95-CEA0-4443-9D29-0B14492543D8}" type="sibTrans" cxnId="{8927A8F5-63E7-4506-AE41-4E78AB9AFF4F}">
      <dgm:prSet/>
      <dgm:spPr/>
      <dgm:t>
        <a:bodyPr/>
        <a:lstStyle/>
        <a:p>
          <a:endParaRPr lang="en-GB"/>
        </a:p>
      </dgm:t>
    </dgm:pt>
    <dgm:pt modelId="{A4B02F0C-2291-4AFB-8790-620BBCC98D02}">
      <dgm:prSet phldrT="[Text]"/>
      <dgm:spPr/>
      <dgm:t>
        <a:bodyPr/>
        <a:lstStyle/>
        <a:p>
          <a:r>
            <a:rPr lang="en-GB"/>
            <a:t>Security</a:t>
          </a:r>
        </a:p>
      </dgm:t>
    </dgm:pt>
    <dgm:pt modelId="{17A1DE27-581A-49F7-BFDD-D1921E64F2BD}" type="parTrans" cxnId="{6B4D8D1B-CE0F-4061-91EF-1BF7932E63CC}">
      <dgm:prSet/>
      <dgm:spPr/>
      <dgm:t>
        <a:bodyPr/>
        <a:lstStyle/>
        <a:p>
          <a:endParaRPr lang="en-GB"/>
        </a:p>
      </dgm:t>
    </dgm:pt>
    <dgm:pt modelId="{E91EDD12-2BDD-4CF4-8F12-E6C64A24195B}" type="sibTrans" cxnId="{6B4D8D1B-CE0F-4061-91EF-1BF7932E63CC}">
      <dgm:prSet/>
      <dgm:spPr/>
      <dgm:t>
        <a:bodyPr/>
        <a:lstStyle/>
        <a:p>
          <a:endParaRPr lang="en-GB"/>
        </a:p>
      </dgm:t>
    </dgm:pt>
    <dgm:pt modelId="{95D97625-65FB-48EE-BC2B-504EB9B87593}">
      <dgm:prSet phldrT="[Text]"/>
      <dgm:spPr/>
      <dgm:t>
        <a:bodyPr/>
        <a:lstStyle/>
        <a:p>
          <a:r>
            <a:rPr lang="en-GB"/>
            <a:t>Rapid Response Team</a:t>
          </a:r>
        </a:p>
      </dgm:t>
    </dgm:pt>
    <dgm:pt modelId="{A3D7ED21-B6BE-4645-8739-C75A8C681726}" type="parTrans" cxnId="{ACCFB2E8-04B8-4B63-83EC-C634020BEBF0}">
      <dgm:prSet/>
      <dgm:spPr/>
      <dgm:t>
        <a:bodyPr/>
        <a:lstStyle/>
        <a:p>
          <a:endParaRPr lang="en-GB"/>
        </a:p>
      </dgm:t>
    </dgm:pt>
    <dgm:pt modelId="{B383DEE9-0956-491E-B6F6-E9670405FDAB}" type="sibTrans" cxnId="{ACCFB2E8-04B8-4B63-83EC-C634020BEBF0}">
      <dgm:prSet/>
      <dgm:spPr/>
      <dgm:t>
        <a:bodyPr/>
        <a:lstStyle/>
        <a:p>
          <a:endParaRPr lang="en-GB"/>
        </a:p>
      </dgm:t>
    </dgm:pt>
    <dgm:pt modelId="{6DA6726E-AF3F-48F4-93CB-B6F58D66C206}">
      <dgm:prSet phldrT="[Text]"/>
      <dgm:spPr/>
      <dgm:t>
        <a:bodyPr/>
        <a:lstStyle/>
        <a:p>
          <a:r>
            <a:rPr lang="en-GB"/>
            <a:t>Police</a:t>
          </a:r>
        </a:p>
      </dgm:t>
    </dgm:pt>
    <dgm:pt modelId="{0A18813A-883D-401F-BB79-4282A32C4FDA}" type="parTrans" cxnId="{652B9EFC-420C-4DA8-96E4-C6D05A85042A}">
      <dgm:prSet/>
      <dgm:spPr/>
      <dgm:t>
        <a:bodyPr/>
        <a:lstStyle/>
        <a:p>
          <a:endParaRPr lang="en-GB"/>
        </a:p>
      </dgm:t>
    </dgm:pt>
    <dgm:pt modelId="{72D429A4-380E-44B8-97BA-FA5AB7E8E908}" type="sibTrans" cxnId="{652B9EFC-420C-4DA8-96E4-C6D05A85042A}">
      <dgm:prSet/>
      <dgm:spPr/>
      <dgm:t>
        <a:bodyPr/>
        <a:lstStyle/>
        <a:p>
          <a:endParaRPr lang="en-GB"/>
        </a:p>
      </dgm:t>
    </dgm:pt>
    <dgm:pt modelId="{22B13EA6-7327-45EA-9AD6-55023A956B4C}" type="pres">
      <dgm:prSet presAssocID="{C8CB533F-E129-4549-B4A0-A5FB940C8A92}" presName="CompostProcess" presStyleCnt="0">
        <dgm:presLayoutVars>
          <dgm:dir/>
          <dgm:resizeHandles val="exact"/>
        </dgm:presLayoutVars>
      </dgm:prSet>
      <dgm:spPr/>
    </dgm:pt>
    <dgm:pt modelId="{40308F79-DE3A-4FAC-A43A-BD8314C8337E}" type="pres">
      <dgm:prSet presAssocID="{C8CB533F-E129-4549-B4A0-A5FB940C8A92}" presName="arrow" presStyleLbl="bgShp" presStyleIdx="0" presStyleCnt="1"/>
      <dgm:spPr/>
    </dgm:pt>
    <dgm:pt modelId="{869381BC-7D63-4673-8DBD-0672F8D75502}" type="pres">
      <dgm:prSet presAssocID="{C8CB533F-E129-4549-B4A0-A5FB940C8A92}" presName="linearProcess" presStyleCnt="0"/>
      <dgm:spPr/>
    </dgm:pt>
    <dgm:pt modelId="{7D69AD00-173E-4426-945E-079393B18DBE}" type="pres">
      <dgm:prSet presAssocID="{14F09451-9197-4A37-A42F-70BC2D4F7C16}" presName="textNode" presStyleLbl="node1" presStyleIdx="0" presStyleCnt="6">
        <dgm:presLayoutVars>
          <dgm:bulletEnabled val="1"/>
        </dgm:presLayoutVars>
      </dgm:prSet>
      <dgm:spPr/>
      <dgm:t>
        <a:bodyPr/>
        <a:lstStyle/>
        <a:p>
          <a:endParaRPr lang="en-GB"/>
        </a:p>
      </dgm:t>
    </dgm:pt>
    <dgm:pt modelId="{88A71A8A-0360-4D63-A417-E53DDC89253A}" type="pres">
      <dgm:prSet presAssocID="{5773DCE8-2EDA-4D7A-9239-052854FB4F40}" presName="sibTrans" presStyleCnt="0"/>
      <dgm:spPr/>
    </dgm:pt>
    <dgm:pt modelId="{D499FA7A-34FF-4130-8783-597448D258C6}" type="pres">
      <dgm:prSet presAssocID="{D2CB470C-AFC4-4173-91C0-E67813C8584D}" presName="textNode" presStyleLbl="node1" presStyleIdx="1" presStyleCnt="6">
        <dgm:presLayoutVars>
          <dgm:bulletEnabled val="1"/>
        </dgm:presLayoutVars>
      </dgm:prSet>
      <dgm:spPr/>
      <dgm:t>
        <a:bodyPr/>
        <a:lstStyle/>
        <a:p>
          <a:endParaRPr lang="en-GB"/>
        </a:p>
      </dgm:t>
    </dgm:pt>
    <dgm:pt modelId="{F04F36FD-98D7-43D2-B70D-E3D597477020}" type="pres">
      <dgm:prSet presAssocID="{AA3B93F7-5495-4E59-AAD6-5CEE8AB29F11}" presName="sibTrans" presStyleCnt="0"/>
      <dgm:spPr/>
    </dgm:pt>
    <dgm:pt modelId="{1FA26FA6-F0DD-4777-93A5-A58708B47D5E}" type="pres">
      <dgm:prSet presAssocID="{71DCD19B-9754-4F32-89C3-330582A1BBD0}" presName="textNode" presStyleLbl="node1" presStyleIdx="2" presStyleCnt="6">
        <dgm:presLayoutVars>
          <dgm:bulletEnabled val="1"/>
        </dgm:presLayoutVars>
      </dgm:prSet>
      <dgm:spPr/>
      <dgm:t>
        <a:bodyPr/>
        <a:lstStyle/>
        <a:p>
          <a:endParaRPr lang="en-GB"/>
        </a:p>
      </dgm:t>
    </dgm:pt>
    <dgm:pt modelId="{5654DE83-EB8D-4CBF-B75D-F8513C40AA56}" type="pres">
      <dgm:prSet presAssocID="{12F1AE95-CEA0-4443-9D29-0B14492543D8}" presName="sibTrans" presStyleCnt="0"/>
      <dgm:spPr/>
    </dgm:pt>
    <dgm:pt modelId="{2954AFD6-BF6B-405A-B389-93C763FA81DE}" type="pres">
      <dgm:prSet presAssocID="{A4B02F0C-2291-4AFB-8790-620BBCC98D02}" presName="textNode" presStyleLbl="node1" presStyleIdx="3" presStyleCnt="6">
        <dgm:presLayoutVars>
          <dgm:bulletEnabled val="1"/>
        </dgm:presLayoutVars>
      </dgm:prSet>
      <dgm:spPr/>
      <dgm:t>
        <a:bodyPr/>
        <a:lstStyle/>
        <a:p>
          <a:endParaRPr lang="en-GB"/>
        </a:p>
      </dgm:t>
    </dgm:pt>
    <dgm:pt modelId="{E53A4A75-0CFF-4677-98C5-5FFC8E7CBC01}" type="pres">
      <dgm:prSet presAssocID="{E91EDD12-2BDD-4CF4-8F12-E6C64A24195B}" presName="sibTrans" presStyleCnt="0"/>
      <dgm:spPr/>
    </dgm:pt>
    <dgm:pt modelId="{D25D50BF-4886-4757-BE34-7920909EADEB}" type="pres">
      <dgm:prSet presAssocID="{95D97625-65FB-48EE-BC2B-504EB9B87593}" presName="textNode" presStyleLbl="node1" presStyleIdx="4" presStyleCnt="6">
        <dgm:presLayoutVars>
          <dgm:bulletEnabled val="1"/>
        </dgm:presLayoutVars>
      </dgm:prSet>
      <dgm:spPr/>
      <dgm:t>
        <a:bodyPr/>
        <a:lstStyle/>
        <a:p>
          <a:endParaRPr lang="en-GB"/>
        </a:p>
      </dgm:t>
    </dgm:pt>
    <dgm:pt modelId="{66A83B29-9FFD-4022-92B4-D7A92A53198A}" type="pres">
      <dgm:prSet presAssocID="{B383DEE9-0956-491E-B6F6-E9670405FDAB}" presName="sibTrans" presStyleCnt="0"/>
      <dgm:spPr/>
    </dgm:pt>
    <dgm:pt modelId="{7CBFEFEA-20B2-44FC-878B-797FA7334B62}" type="pres">
      <dgm:prSet presAssocID="{6DA6726E-AF3F-48F4-93CB-B6F58D66C206}" presName="textNode" presStyleLbl="node1" presStyleIdx="5" presStyleCnt="6">
        <dgm:presLayoutVars>
          <dgm:bulletEnabled val="1"/>
        </dgm:presLayoutVars>
      </dgm:prSet>
      <dgm:spPr/>
      <dgm:t>
        <a:bodyPr/>
        <a:lstStyle/>
        <a:p>
          <a:endParaRPr lang="en-GB"/>
        </a:p>
      </dgm:t>
    </dgm:pt>
  </dgm:ptLst>
  <dgm:cxnLst>
    <dgm:cxn modelId="{8927A8F5-63E7-4506-AE41-4E78AB9AFF4F}" srcId="{C8CB533F-E129-4549-B4A0-A5FB940C8A92}" destId="{71DCD19B-9754-4F32-89C3-330582A1BBD0}" srcOrd="2" destOrd="0" parTransId="{87EB5367-0C8D-414B-BE36-5285944478E5}" sibTransId="{12F1AE95-CEA0-4443-9D29-0B14492543D8}"/>
    <dgm:cxn modelId="{08927A9B-0DFB-4C17-90D2-318644023384}" type="presOf" srcId="{C8CB533F-E129-4549-B4A0-A5FB940C8A92}" destId="{22B13EA6-7327-45EA-9AD6-55023A956B4C}" srcOrd="0" destOrd="0" presId="urn:microsoft.com/office/officeart/2005/8/layout/hProcess9"/>
    <dgm:cxn modelId="{0E6A2D27-96DF-4789-9724-95C77500C31C}" srcId="{C8CB533F-E129-4549-B4A0-A5FB940C8A92}" destId="{D2CB470C-AFC4-4173-91C0-E67813C8584D}" srcOrd="1" destOrd="0" parTransId="{6E1293E5-DE10-4248-A1CE-59CA019BEF39}" sibTransId="{AA3B93F7-5495-4E59-AAD6-5CEE8AB29F11}"/>
    <dgm:cxn modelId="{CBA62A90-CCE2-4543-87D9-915B79114E53}" type="presOf" srcId="{A4B02F0C-2291-4AFB-8790-620BBCC98D02}" destId="{2954AFD6-BF6B-405A-B389-93C763FA81DE}" srcOrd="0" destOrd="0" presId="urn:microsoft.com/office/officeart/2005/8/layout/hProcess9"/>
    <dgm:cxn modelId="{F3ADB7F9-1A6E-439C-BB1A-814E9E75604C}" type="presOf" srcId="{71DCD19B-9754-4F32-89C3-330582A1BBD0}" destId="{1FA26FA6-F0DD-4777-93A5-A58708B47D5E}" srcOrd="0" destOrd="0" presId="urn:microsoft.com/office/officeart/2005/8/layout/hProcess9"/>
    <dgm:cxn modelId="{1F0617C1-5817-4EDA-AA7D-7764DDF5E7B5}" type="presOf" srcId="{6DA6726E-AF3F-48F4-93CB-B6F58D66C206}" destId="{7CBFEFEA-20B2-44FC-878B-797FA7334B62}" srcOrd="0" destOrd="0" presId="urn:microsoft.com/office/officeart/2005/8/layout/hProcess9"/>
    <dgm:cxn modelId="{6B4D8D1B-CE0F-4061-91EF-1BF7932E63CC}" srcId="{C8CB533F-E129-4549-B4A0-A5FB940C8A92}" destId="{A4B02F0C-2291-4AFB-8790-620BBCC98D02}" srcOrd="3" destOrd="0" parTransId="{17A1DE27-581A-49F7-BFDD-D1921E64F2BD}" sibTransId="{E91EDD12-2BDD-4CF4-8F12-E6C64A24195B}"/>
    <dgm:cxn modelId="{F28FBC7A-8999-495D-8F48-CA9F879ADAEF}" type="presOf" srcId="{95D97625-65FB-48EE-BC2B-504EB9B87593}" destId="{D25D50BF-4886-4757-BE34-7920909EADEB}" srcOrd="0" destOrd="0" presId="urn:microsoft.com/office/officeart/2005/8/layout/hProcess9"/>
    <dgm:cxn modelId="{ACCFB2E8-04B8-4B63-83EC-C634020BEBF0}" srcId="{C8CB533F-E129-4549-B4A0-A5FB940C8A92}" destId="{95D97625-65FB-48EE-BC2B-504EB9B87593}" srcOrd="4" destOrd="0" parTransId="{A3D7ED21-B6BE-4645-8739-C75A8C681726}" sibTransId="{B383DEE9-0956-491E-B6F6-E9670405FDAB}"/>
    <dgm:cxn modelId="{D5A544A5-7CC5-4927-A4D1-71FD78FFCB92}" type="presOf" srcId="{D2CB470C-AFC4-4173-91C0-E67813C8584D}" destId="{D499FA7A-34FF-4130-8783-597448D258C6}" srcOrd="0" destOrd="0" presId="urn:microsoft.com/office/officeart/2005/8/layout/hProcess9"/>
    <dgm:cxn modelId="{B8546342-E58D-42F2-807F-690A30EF85F2}" srcId="{C8CB533F-E129-4549-B4A0-A5FB940C8A92}" destId="{14F09451-9197-4A37-A42F-70BC2D4F7C16}" srcOrd="0" destOrd="0" parTransId="{6DCD4E63-4FD2-4B57-B201-35FF770DCE34}" sibTransId="{5773DCE8-2EDA-4D7A-9239-052854FB4F40}"/>
    <dgm:cxn modelId="{652B9EFC-420C-4DA8-96E4-C6D05A85042A}" srcId="{C8CB533F-E129-4549-B4A0-A5FB940C8A92}" destId="{6DA6726E-AF3F-48F4-93CB-B6F58D66C206}" srcOrd="5" destOrd="0" parTransId="{0A18813A-883D-401F-BB79-4282A32C4FDA}" sibTransId="{72D429A4-380E-44B8-97BA-FA5AB7E8E908}"/>
    <dgm:cxn modelId="{2144C3F2-3E17-481C-B50D-BD1F2527592A}" type="presOf" srcId="{14F09451-9197-4A37-A42F-70BC2D4F7C16}" destId="{7D69AD00-173E-4426-945E-079393B18DBE}" srcOrd="0" destOrd="0" presId="urn:microsoft.com/office/officeart/2005/8/layout/hProcess9"/>
    <dgm:cxn modelId="{C6B84AAD-0C99-41D8-818B-42B58539B172}" type="presParOf" srcId="{22B13EA6-7327-45EA-9AD6-55023A956B4C}" destId="{40308F79-DE3A-4FAC-A43A-BD8314C8337E}" srcOrd="0" destOrd="0" presId="urn:microsoft.com/office/officeart/2005/8/layout/hProcess9"/>
    <dgm:cxn modelId="{BDBA5D1D-0D38-4972-B611-F595824E49F8}" type="presParOf" srcId="{22B13EA6-7327-45EA-9AD6-55023A956B4C}" destId="{869381BC-7D63-4673-8DBD-0672F8D75502}" srcOrd="1" destOrd="0" presId="urn:microsoft.com/office/officeart/2005/8/layout/hProcess9"/>
    <dgm:cxn modelId="{80A6EBF4-83BF-43D9-AC32-CBBAF4E11014}" type="presParOf" srcId="{869381BC-7D63-4673-8DBD-0672F8D75502}" destId="{7D69AD00-173E-4426-945E-079393B18DBE}" srcOrd="0" destOrd="0" presId="urn:microsoft.com/office/officeart/2005/8/layout/hProcess9"/>
    <dgm:cxn modelId="{43B84702-4EC4-48E0-B015-95AC7DD1F120}" type="presParOf" srcId="{869381BC-7D63-4673-8DBD-0672F8D75502}" destId="{88A71A8A-0360-4D63-A417-E53DDC89253A}" srcOrd="1" destOrd="0" presId="urn:microsoft.com/office/officeart/2005/8/layout/hProcess9"/>
    <dgm:cxn modelId="{112CA77E-4974-47DD-A8B5-411A37B252BF}" type="presParOf" srcId="{869381BC-7D63-4673-8DBD-0672F8D75502}" destId="{D499FA7A-34FF-4130-8783-597448D258C6}" srcOrd="2" destOrd="0" presId="urn:microsoft.com/office/officeart/2005/8/layout/hProcess9"/>
    <dgm:cxn modelId="{7295872D-A79C-432E-BAC8-9EFC2BC1E01D}" type="presParOf" srcId="{869381BC-7D63-4673-8DBD-0672F8D75502}" destId="{F04F36FD-98D7-43D2-B70D-E3D597477020}" srcOrd="3" destOrd="0" presId="urn:microsoft.com/office/officeart/2005/8/layout/hProcess9"/>
    <dgm:cxn modelId="{D9EB54F2-6D74-4CD7-994C-10B9BDEC73DA}" type="presParOf" srcId="{869381BC-7D63-4673-8DBD-0672F8D75502}" destId="{1FA26FA6-F0DD-4777-93A5-A58708B47D5E}" srcOrd="4" destOrd="0" presId="urn:microsoft.com/office/officeart/2005/8/layout/hProcess9"/>
    <dgm:cxn modelId="{EC17ED56-7300-44D6-8DFE-87504A5B7A67}" type="presParOf" srcId="{869381BC-7D63-4673-8DBD-0672F8D75502}" destId="{5654DE83-EB8D-4CBF-B75D-F8513C40AA56}" srcOrd="5" destOrd="0" presId="urn:microsoft.com/office/officeart/2005/8/layout/hProcess9"/>
    <dgm:cxn modelId="{0643C9E9-DF30-4862-B40A-FA28612490B9}" type="presParOf" srcId="{869381BC-7D63-4673-8DBD-0672F8D75502}" destId="{2954AFD6-BF6B-405A-B389-93C763FA81DE}" srcOrd="6" destOrd="0" presId="urn:microsoft.com/office/officeart/2005/8/layout/hProcess9"/>
    <dgm:cxn modelId="{DD48F4A6-B091-4F94-966B-362EF5360812}" type="presParOf" srcId="{869381BC-7D63-4673-8DBD-0672F8D75502}" destId="{E53A4A75-0CFF-4677-98C5-5FFC8E7CBC01}" srcOrd="7" destOrd="0" presId="urn:microsoft.com/office/officeart/2005/8/layout/hProcess9"/>
    <dgm:cxn modelId="{C149AD8E-4B39-46CB-9561-CF8BFA0375F1}" type="presParOf" srcId="{869381BC-7D63-4673-8DBD-0672F8D75502}" destId="{D25D50BF-4886-4757-BE34-7920909EADEB}" srcOrd="8" destOrd="0" presId="urn:microsoft.com/office/officeart/2005/8/layout/hProcess9"/>
    <dgm:cxn modelId="{2B99904D-8A50-4DD0-90A8-08C1FD19E3F2}" type="presParOf" srcId="{869381BC-7D63-4673-8DBD-0672F8D75502}" destId="{66A83B29-9FFD-4022-92B4-D7A92A53198A}" srcOrd="9" destOrd="0" presId="urn:microsoft.com/office/officeart/2005/8/layout/hProcess9"/>
    <dgm:cxn modelId="{AADC1764-A3EE-43C9-86FD-757F8C128770}" type="presParOf" srcId="{869381BC-7D63-4673-8DBD-0672F8D75502}" destId="{7CBFEFEA-20B2-44FC-878B-797FA7334B62}" srcOrd="10"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B179B9-C469-4F27-86BD-D79F5061613F}">
      <dsp:nvSpPr>
        <dsp:cNvPr id="0" name=""/>
        <dsp:cNvSpPr/>
      </dsp:nvSpPr>
      <dsp:spPr>
        <a:xfrm>
          <a:off x="2062" y="246240"/>
          <a:ext cx="124033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Validation</a:t>
          </a:r>
        </a:p>
      </dsp:txBody>
      <dsp:txXfrm>
        <a:off x="2062" y="246240"/>
        <a:ext cx="1240333" cy="259200"/>
      </dsp:txXfrm>
    </dsp:sp>
    <dsp:sp modelId="{2F4864E6-62BE-4516-94A2-AB551403BEAB}">
      <dsp:nvSpPr>
        <dsp:cNvPr id="0" name=""/>
        <dsp:cNvSpPr/>
      </dsp:nvSpPr>
      <dsp:spPr>
        <a:xfrm>
          <a:off x="2062" y="505440"/>
          <a:ext cx="1240333" cy="25534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"that sounds very worrying for you"</a:t>
          </a:r>
        </a:p>
        <a:p>
          <a:pPr marL="57150" lvl="1" indent="-57150" algn="l" defTabSz="400050">
            <a:lnSpc>
              <a:spcPct val="90000"/>
            </a:lnSpc>
            <a:spcBef>
              <a:spcPct val="0"/>
            </a:spcBef>
            <a:spcAft>
              <a:spcPct val="15000"/>
            </a:spcAft>
            <a:buChar char="••"/>
          </a:pPr>
          <a:r>
            <a:rPr lang="en-GB" sz="900" kern="1200"/>
            <a:t>"I can see you are very upset about this"</a:t>
          </a:r>
        </a:p>
        <a:p>
          <a:pPr marL="57150" lvl="1" indent="-57150" algn="l" defTabSz="400050">
            <a:lnSpc>
              <a:spcPct val="90000"/>
            </a:lnSpc>
            <a:spcBef>
              <a:spcPct val="0"/>
            </a:spcBef>
            <a:spcAft>
              <a:spcPct val="15000"/>
            </a:spcAft>
            <a:buChar char="••"/>
          </a:pPr>
          <a:r>
            <a:rPr lang="en-GB" sz="900" kern="1200"/>
            <a:t>I'm so sorry you are feeling this way"</a:t>
          </a:r>
        </a:p>
        <a:p>
          <a:pPr marL="57150" lvl="1" indent="-57150" algn="l" defTabSz="400050">
            <a:lnSpc>
              <a:spcPct val="90000"/>
            </a:lnSpc>
            <a:spcBef>
              <a:spcPct val="0"/>
            </a:spcBef>
            <a:spcAft>
              <a:spcPct val="15000"/>
            </a:spcAft>
            <a:buChar char="••"/>
          </a:pPr>
          <a:r>
            <a:rPr lang="en-GB" sz="900" kern="1200"/>
            <a:t>"Is there anything you would like me to do to help?"</a:t>
          </a:r>
        </a:p>
        <a:p>
          <a:pPr marL="57150" lvl="1" indent="-57150" algn="l" defTabSz="400050">
            <a:lnSpc>
              <a:spcPct val="90000"/>
            </a:lnSpc>
            <a:spcBef>
              <a:spcPct val="0"/>
            </a:spcBef>
            <a:spcAft>
              <a:spcPct val="15000"/>
            </a:spcAft>
            <a:buChar char="••"/>
          </a:pPr>
          <a:r>
            <a:rPr lang="en-GB" sz="900" kern="1200"/>
            <a:t>"You look worried"</a:t>
          </a:r>
        </a:p>
      </dsp:txBody>
      <dsp:txXfrm>
        <a:off x="2062" y="505440"/>
        <a:ext cx="1240333" cy="2553493"/>
      </dsp:txXfrm>
    </dsp:sp>
    <dsp:sp modelId="{6D0962DD-2FE6-40FE-9D6F-D4599235DB0E}">
      <dsp:nvSpPr>
        <dsp:cNvPr id="0" name=""/>
        <dsp:cNvSpPr/>
      </dsp:nvSpPr>
      <dsp:spPr>
        <a:xfrm>
          <a:off x="1416043" y="246240"/>
          <a:ext cx="124033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Activity</a:t>
          </a:r>
        </a:p>
      </dsp:txBody>
      <dsp:txXfrm>
        <a:off x="1416043" y="246240"/>
        <a:ext cx="1240333" cy="259200"/>
      </dsp:txXfrm>
    </dsp:sp>
    <dsp:sp modelId="{2304A7FF-F668-4FA2-BC2D-14EF583742B7}">
      <dsp:nvSpPr>
        <dsp:cNvPr id="0" name=""/>
        <dsp:cNvSpPr/>
      </dsp:nvSpPr>
      <dsp:spPr>
        <a:xfrm>
          <a:off x="1416043" y="505440"/>
          <a:ext cx="1240333" cy="25534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"Can you come and help me with this?"</a:t>
          </a:r>
        </a:p>
        <a:p>
          <a:pPr marL="57150" lvl="1" indent="-57150" algn="l" defTabSz="400050">
            <a:lnSpc>
              <a:spcPct val="90000"/>
            </a:lnSpc>
            <a:spcBef>
              <a:spcPct val="0"/>
            </a:spcBef>
            <a:spcAft>
              <a:spcPct val="15000"/>
            </a:spcAft>
            <a:buChar char="••"/>
          </a:pPr>
          <a:r>
            <a:rPr lang="en-GB" sz="900" kern="1200"/>
            <a:t>"I could really do with your help first if you don't mind?"</a:t>
          </a:r>
        </a:p>
        <a:p>
          <a:pPr marL="57150" lvl="1" indent="-57150" algn="l" defTabSz="400050">
            <a:lnSpc>
              <a:spcPct val="90000"/>
            </a:lnSpc>
            <a:spcBef>
              <a:spcPct val="0"/>
            </a:spcBef>
            <a:spcAft>
              <a:spcPct val="15000"/>
            </a:spcAft>
            <a:buChar char="••"/>
          </a:pPr>
          <a:r>
            <a:rPr lang="en-GB" sz="900" kern="1200"/>
            <a:t>Looking at the persons This is Me think of suitable activities (massage, aromatherapy, reading, drawing, jigsaw, folding sheets, word quizzes, food, cup of tea"</a:t>
          </a:r>
        </a:p>
      </dsp:txBody>
      <dsp:txXfrm>
        <a:off x="1416043" y="505440"/>
        <a:ext cx="1240333" cy="2553493"/>
      </dsp:txXfrm>
    </dsp:sp>
    <dsp:sp modelId="{145F4572-2369-4410-A74B-9AE0C0C76209}">
      <dsp:nvSpPr>
        <dsp:cNvPr id="0" name=""/>
        <dsp:cNvSpPr/>
      </dsp:nvSpPr>
      <dsp:spPr>
        <a:xfrm>
          <a:off x="2830023" y="246240"/>
          <a:ext cx="124033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Moving along...</a:t>
          </a:r>
        </a:p>
      </dsp:txBody>
      <dsp:txXfrm>
        <a:off x="2830023" y="246240"/>
        <a:ext cx="1240333" cy="259200"/>
      </dsp:txXfrm>
    </dsp:sp>
    <dsp:sp modelId="{DB791A32-AA5D-4EC3-851E-75D3D7A6E1F6}">
      <dsp:nvSpPr>
        <dsp:cNvPr id="0" name=""/>
        <dsp:cNvSpPr/>
      </dsp:nvSpPr>
      <dsp:spPr>
        <a:xfrm>
          <a:off x="2830023" y="505440"/>
          <a:ext cx="1240333" cy="25534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For example: If a patient starts asking to go home, start talking to them about home</a:t>
          </a:r>
        </a:p>
        <a:p>
          <a:pPr marL="57150" lvl="1" indent="-57150" algn="l" defTabSz="400050">
            <a:lnSpc>
              <a:spcPct val="90000"/>
            </a:lnSpc>
            <a:spcBef>
              <a:spcPct val="0"/>
            </a:spcBef>
            <a:spcAft>
              <a:spcPct val="15000"/>
            </a:spcAft>
            <a:buChar char="••"/>
          </a:pPr>
          <a:r>
            <a:rPr lang="en-GB" sz="900" kern="1200"/>
            <a:t>"Where do you live?"</a:t>
          </a:r>
        </a:p>
        <a:p>
          <a:pPr marL="57150" lvl="1" indent="-57150" algn="l" defTabSz="400050">
            <a:lnSpc>
              <a:spcPct val="90000"/>
            </a:lnSpc>
            <a:spcBef>
              <a:spcPct val="0"/>
            </a:spcBef>
            <a:spcAft>
              <a:spcPct val="15000"/>
            </a:spcAft>
            <a:buChar char="••"/>
          </a:pPr>
          <a:r>
            <a:rPr lang="en-GB" sz="900" kern="1200"/>
            <a:t>"What shops are nearby?"</a:t>
          </a:r>
        </a:p>
        <a:p>
          <a:pPr marL="57150" lvl="1" indent="-57150" algn="l" defTabSz="400050">
            <a:lnSpc>
              <a:spcPct val="90000"/>
            </a:lnSpc>
            <a:spcBef>
              <a:spcPct val="0"/>
            </a:spcBef>
            <a:spcAft>
              <a:spcPct val="15000"/>
            </a:spcAft>
            <a:buChar char="••"/>
          </a:pPr>
          <a:r>
            <a:rPr lang="en-GB" sz="900" kern="1200"/>
            <a:t>"Did you work nearby?"</a:t>
          </a:r>
        </a:p>
        <a:p>
          <a:pPr marL="57150" lvl="1" indent="-57150" algn="l" defTabSz="400050">
            <a:lnSpc>
              <a:spcPct val="90000"/>
            </a:lnSpc>
            <a:spcBef>
              <a:spcPct val="0"/>
            </a:spcBef>
            <a:spcAft>
              <a:spcPct val="15000"/>
            </a:spcAft>
            <a:buChar char="••"/>
          </a:pPr>
          <a:r>
            <a:rPr lang="en-GB" sz="900" kern="1200"/>
            <a:t>"Whats to do for fun around there?"</a:t>
          </a:r>
        </a:p>
      </dsp:txBody>
      <dsp:txXfrm>
        <a:off x="2830023" y="505440"/>
        <a:ext cx="1240333" cy="2553493"/>
      </dsp:txXfrm>
    </dsp:sp>
    <dsp:sp modelId="{9B715091-4E1C-4FBE-81A1-ACEB62134EA2}">
      <dsp:nvSpPr>
        <dsp:cNvPr id="0" name=""/>
        <dsp:cNvSpPr/>
      </dsp:nvSpPr>
      <dsp:spPr>
        <a:xfrm>
          <a:off x="4244003" y="246240"/>
          <a:ext cx="124033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Environment</a:t>
          </a:r>
        </a:p>
      </dsp:txBody>
      <dsp:txXfrm>
        <a:off x="4244003" y="246240"/>
        <a:ext cx="1240333" cy="259200"/>
      </dsp:txXfrm>
    </dsp:sp>
    <dsp:sp modelId="{0AC8A9BC-2B09-48EB-8E74-2668436201D7}">
      <dsp:nvSpPr>
        <dsp:cNvPr id="0" name=""/>
        <dsp:cNvSpPr/>
      </dsp:nvSpPr>
      <dsp:spPr>
        <a:xfrm>
          <a:off x="4244003" y="505440"/>
          <a:ext cx="1240333" cy="25534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Move to a quieter area</a:t>
          </a:r>
        </a:p>
        <a:p>
          <a:pPr marL="57150" lvl="1" indent="-57150" algn="l" defTabSz="400050">
            <a:lnSpc>
              <a:spcPct val="90000"/>
            </a:lnSpc>
            <a:spcBef>
              <a:spcPct val="0"/>
            </a:spcBef>
            <a:spcAft>
              <a:spcPct val="15000"/>
            </a:spcAft>
            <a:buChar char="••"/>
          </a:pPr>
          <a:r>
            <a:rPr lang="en-GB" sz="900" kern="1200"/>
            <a:t>Move the person closer to the nurses station</a:t>
          </a:r>
        </a:p>
        <a:p>
          <a:pPr marL="57150" lvl="1" indent="-57150" algn="l" defTabSz="400050">
            <a:lnSpc>
              <a:spcPct val="90000"/>
            </a:lnSpc>
            <a:spcBef>
              <a:spcPct val="0"/>
            </a:spcBef>
            <a:spcAft>
              <a:spcPct val="15000"/>
            </a:spcAft>
            <a:buChar char="••"/>
          </a:pPr>
          <a:r>
            <a:rPr lang="en-GB" sz="900" kern="1200"/>
            <a:t>Put a sign up with the address and date</a:t>
          </a:r>
        </a:p>
        <a:p>
          <a:pPr marL="57150" lvl="1" indent="-57150" algn="l" defTabSz="400050">
            <a:lnSpc>
              <a:spcPct val="90000"/>
            </a:lnSpc>
            <a:spcBef>
              <a:spcPct val="0"/>
            </a:spcBef>
            <a:spcAft>
              <a:spcPct val="15000"/>
            </a:spcAft>
            <a:buChar char="••"/>
          </a:pPr>
          <a:r>
            <a:rPr lang="en-GB" sz="900" kern="1200"/>
            <a:t>Ensure they are appropriately dressed for the temperature</a:t>
          </a:r>
        </a:p>
        <a:p>
          <a:pPr marL="57150" lvl="1" indent="-57150" algn="l" defTabSz="400050">
            <a:lnSpc>
              <a:spcPct val="90000"/>
            </a:lnSpc>
            <a:spcBef>
              <a:spcPct val="0"/>
            </a:spcBef>
            <a:spcAft>
              <a:spcPct val="15000"/>
            </a:spcAft>
            <a:buChar char="••"/>
          </a:pPr>
          <a:r>
            <a:rPr lang="en-GB" sz="900" kern="1200"/>
            <a:t>Is the lighting appropriate for the time of day</a:t>
          </a:r>
        </a:p>
        <a:p>
          <a:pPr marL="57150" lvl="1" indent="-57150" algn="l" defTabSz="400050">
            <a:lnSpc>
              <a:spcPct val="90000"/>
            </a:lnSpc>
            <a:spcBef>
              <a:spcPct val="0"/>
            </a:spcBef>
            <a:spcAft>
              <a:spcPct val="15000"/>
            </a:spcAft>
            <a:buChar char="••"/>
          </a:pPr>
          <a:r>
            <a:rPr lang="en-GB" sz="900" kern="1200"/>
            <a:t>Clear the area of obstacles</a:t>
          </a:r>
        </a:p>
        <a:p>
          <a:pPr marL="57150" lvl="1" indent="-57150" algn="l" defTabSz="400050">
            <a:lnSpc>
              <a:spcPct val="90000"/>
            </a:lnSpc>
            <a:spcBef>
              <a:spcPct val="0"/>
            </a:spcBef>
            <a:spcAft>
              <a:spcPct val="15000"/>
            </a:spcAft>
            <a:buChar char="••"/>
          </a:pPr>
          <a:r>
            <a:rPr lang="en-GB" sz="900" kern="1200"/>
            <a:t>Call bell within reach</a:t>
          </a:r>
        </a:p>
        <a:p>
          <a:pPr marL="57150" lvl="1" indent="-57150" algn="l" defTabSz="400050">
            <a:lnSpc>
              <a:spcPct val="90000"/>
            </a:lnSpc>
            <a:spcBef>
              <a:spcPct val="0"/>
            </a:spcBef>
            <a:spcAft>
              <a:spcPct val="15000"/>
            </a:spcAft>
            <a:buChar char="••"/>
          </a:pPr>
          <a:r>
            <a:rPr lang="en-GB" sz="900" kern="1200"/>
            <a:t>Consider bringing in familiar items from home</a:t>
          </a:r>
        </a:p>
      </dsp:txBody>
      <dsp:txXfrm>
        <a:off x="4244003" y="505440"/>
        <a:ext cx="1240333" cy="25534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308F79-DE3A-4FAC-A43A-BD8314C8337E}">
      <dsp:nvSpPr>
        <dsp:cNvPr id="0" name=""/>
        <dsp:cNvSpPr/>
      </dsp:nvSpPr>
      <dsp:spPr>
        <a:xfrm>
          <a:off x="434339" y="0"/>
          <a:ext cx="4922520" cy="13049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D69AD00-173E-4426-945E-079393B18DBE}">
      <dsp:nvSpPr>
        <dsp:cNvPr id="0" name=""/>
        <dsp:cNvSpPr/>
      </dsp:nvSpPr>
      <dsp:spPr>
        <a:xfrm>
          <a:off x="1590"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Other staff on the ward</a:t>
          </a:r>
        </a:p>
      </dsp:txBody>
      <dsp:txXfrm>
        <a:off x="27070" y="416957"/>
        <a:ext cx="875123" cy="471010"/>
      </dsp:txXfrm>
    </dsp:sp>
    <dsp:sp modelId="{D499FA7A-34FF-4130-8783-597448D258C6}">
      <dsp:nvSpPr>
        <dsp:cNvPr id="0" name=""/>
        <dsp:cNvSpPr/>
      </dsp:nvSpPr>
      <dsp:spPr>
        <a:xfrm>
          <a:off x="973977"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staff on neighbouring wards</a:t>
          </a:r>
        </a:p>
      </dsp:txBody>
      <dsp:txXfrm>
        <a:off x="999457" y="416957"/>
        <a:ext cx="875123" cy="471010"/>
      </dsp:txXfrm>
    </dsp:sp>
    <dsp:sp modelId="{1FA26FA6-F0DD-4777-93A5-A58708B47D5E}">
      <dsp:nvSpPr>
        <dsp:cNvPr id="0" name=""/>
        <dsp:cNvSpPr/>
      </dsp:nvSpPr>
      <dsp:spPr>
        <a:xfrm>
          <a:off x="1946364"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Managers, Matrons</a:t>
          </a:r>
        </a:p>
      </dsp:txBody>
      <dsp:txXfrm>
        <a:off x="1971844" y="416957"/>
        <a:ext cx="875123" cy="471010"/>
      </dsp:txXfrm>
    </dsp:sp>
    <dsp:sp modelId="{2954AFD6-BF6B-405A-B389-93C763FA81DE}">
      <dsp:nvSpPr>
        <dsp:cNvPr id="0" name=""/>
        <dsp:cNvSpPr/>
      </dsp:nvSpPr>
      <dsp:spPr>
        <a:xfrm>
          <a:off x="2918752"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Security</a:t>
          </a:r>
        </a:p>
      </dsp:txBody>
      <dsp:txXfrm>
        <a:off x="2944232" y="416957"/>
        <a:ext cx="875123" cy="471010"/>
      </dsp:txXfrm>
    </dsp:sp>
    <dsp:sp modelId="{D25D50BF-4886-4757-BE34-7920909EADEB}">
      <dsp:nvSpPr>
        <dsp:cNvPr id="0" name=""/>
        <dsp:cNvSpPr/>
      </dsp:nvSpPr>
      <dsp:spPr>
        <a:xfrm>
          <a:off x="3891139"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Rapid Response Team</a:t>
          </a:r>
        </a:p>
      </dsp:txBody>
      <dsp:txXfrm>
        <a:off x="3916619" y="416957"/>
        <a:ext cx="875123" cy="471010"/>
      </dsp:txXfrm>
    </dsp:sp>
    <dsp:sp modelId="{7CBFEFEA-20B2-44FC-878B-797FA7334B62}">
      <dsp:nvSpPr>
        <dsp:cNvPr id="0" name=""/>
        <dsp:cNvSpPr/>
      </dsp:nvSpPr>
      <dsp:spPr>
        <a:xfrm>
          <a:off x="4863526" y="391477"/>
          <a:ext cx="926083" cy="521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Police</a:t>
          </a:r>
        </a:p>
      </dsp:txBody>
      <dsp:txXfrm>
        <a:off x="4889006" y="416957"/>
        <a:ext cx="875123" cy="47101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652AB-84B2-4F50-891C-1778CE2A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11109</Words>
  <Characters>63322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PAT/PS 15</vt:lpstr>
    </vt:vector>
  </TitlesOfParts>
  <Company>Doncaster &amp; Bassetlaw Hospitals NHS Foundation Trust</Company>
  <LinksUpToDate>false</LinksUpToDate>
  <CharactersWithSpaces>74283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PAT/PS 15</dc:title>
  <dc:creator>Bethany Cotton</dc:creator>
  <cp:lastModifiedBy>Kelly Kendall-Sawyer</cp:lastModifiedBy>
  <cp:revision>2</cp:revision>
  <cp:lastPrinted>2022-06-29T10:44:00Z</cp:lastPrinted>
  <dcterms:created xsi:type="dcterms:W3CDTF">2023-07-25T08:00:00Z</dcterms:created>
  <dcterms:modified xsi:type="dcterms:W3CDTF">2023-07-25T08:00:00Z</dcterms:modified>
</cp:coreProperties>
</file>