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F7FEF" w14:textId="5FCAE2F8" w:rsidR="006E7B6A" w:rsidRPr="007D4433" w:rsidRDefault="006E7B6A" w:rsidP="006E7B6A">
      <w:pPr>
        <w:rPr>
          <w:rFonts w:ascii="Calibri" w:hAnsi="Calibri" w:cs="Calibri"/>
          <w:sz w:val="18"/>
          <w:szCs w:val="18"/>
        </w:rPr>
      </w:pPr>
      <w:r w:rsidRPr="007D4433">
        <w:rPr>
          <w:rFonts w:ascii="Calibri" w:hAnsi="Calibri" w:cs="Calibri"/>
          <w:sz w:val="20"/>
          <w:szCs w:val="20"/>
        </w:rPr>
        <w:t>Green Care</w:t>
      </w:r>
      <w:r w:rsidRPr="007D4433">
        <w:rPr>
          <w:rFonts w:ascii="Calibri" w:hAnsi="Calibri" w:cs="Calibri"/>
          <w:sz w:val="18"/>
          <w:szCs w:val="18"/>
        </w:rPr>
        <w:t xml:space="preserve"> Plan </w:t>
      </w:r>
    </w:p>
    <w:p w14:paraId="49605C9D" w14:textId="6FC8235A" w:rsidR="00BE6D52" w:rsidRPr="007D4433" w:rsidRDefault="006E7B6A" w:rsidP="006E7B6A">
      <w:pPr>
        <w:rPr>
          <w:rFonts w:ascii="Calibri" w:hAnsi="Calibri" w:cs="Calibri"/>
          <w:sz w:val="18"/>
          <w:szCs w:val="18"/>
        </w:rPr>
      </w:pPr>
      <w:r w:rsidRPr="007D4433">
        <w:rPr>
          <w:rFonts w:ascii="Calibri" w:hAnsi="Calibri" w:cs="Calibri"/>
          <w:sz w:val="18"/>
          <w:szCs w:val="18"/>
        </w:rPr>
        <w:t xml:space="preserve">For pressure ulcer prevention 7 key principles are required, commonly referred to as ‘aSSKINg’. The framework is a tool which brings together best practice with the aim of minimising variation in care, recommended by the National Wound Care Strategy Programme (2023).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6E7B6A" w:rsidRPr="007D4433" w14:paraId="6478CF93" w14:textId="77777777" w:rsidTr="00905D29">
        <w:tc>
          <w:tcPr>
            <w:tcW w:w="2122" w:type="dxa"/>
            <w:gridSpan w:val="2"/>
            <w:shd w:val="clear" w:color="auto" w:fill="92D050"/>
          </w:tcPr>
          <w:p w14:paraId="4AFF2666" w14:textId="20F8AD53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Principle</w:t>
            </w:r>
          </w:p>
        </w:tc>
        <w:tc>
          <w:tcPr>
            <w:tcW w:w="12048" w:type="dxa"/>
            <w:shd w:val="clear" w:color="auto" w:fill="92D050"/>
          </w:tcPr>
          <w:p w14:paraId="0722FE0C" w14:textId="2E6A1FCD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Action</w:t>
            </w:r>
          </w:p>
        </w:tc>
      </w:tr>
      <w:tr w:rsidR="006E7B6A" w:rsidRPr="007D4433" w14:paraId="51F44A61" w14:textId="77777777" w:rsidTr="00905D29">
        <w:tc>
          <w:tcPr>
            <w:tcW w:w="421" w:type="dxa"/>
            <w:vMerge w:val="restart"/>
            <w:shd w:val="clear" w:color="auto" w:fill="92D050"/>
          </w:tcPr>
          <w:p w14:paraId="09C0239B" w14:textId="15F7EC39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701" w:type="dxa"/>
            <w:vMerge w:val="restart"/>
          </w:tcPr>
          <w:p w14:paraId="442F6A4E" w14:textId="77777777" w:rsidR="006E5F0C" w:rsidRPr="007D4433" w:rsidRDefault="006E5F0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B70B4E" w14:textId="78E3548C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Assess Risk (Risk Management)</w:t>
            </w:r>
          </w:p>
        </w:tc>
        <w:tc>
          <w:tcPr>
            <w:tcW w:w="12048" w:type="dxa"/>
          </w:tcPr>
          <w:p w14:paraId="621F44C2" w14:textId="77777777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3DE582" w14:textId="77777777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 xml:space="preserve">Undertake a PURPOSE T screening tool and where required a risk assessment within 6 hours of arrival to the trust or first face to face contact. </w:t>
            </w:r>
          </w:p>
          <w:p w14:paraId="6B3B0323" w14:textId="199E1F30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7B6A" w:rsidRPr="007D4433" w14:paraId="18CAC202" w14:textId="77777777" w:rsidTr="00905D29">
        <w:tc>
          <w:tcPr>
            <w:tcW w:w="421" w:type="dxa"/>
            <w:vMerge/>
            <w:shd w:val="clear" w:color="auto" w:fill="92D050"/>
          </w:tcPr>
          <w:p w14:paraId="23D63E09" w14:textId="77777777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FCA1C1" w14:textId="77777777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5F2B425F" w14:textId="77777777" w:rsidR="006E7B6A" w:rsidRPr="007D4433" w:rsidRDefault="006E7B6A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011F8D8E" w14:textId="4439D289" w:rsidR="006E7B6A" w:rsidRPr="007D4433" w:rsidRDefault="006E7B6A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Update the PURPOSE T screening and where required a risk assessment at each condition and environment change within 6 </w:t>
            </w:r>
            <w:r w:rsidR="007D4433"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hours or</w:t>
            </w: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at least weekly.</w:t>
            </w:r>
          </w:p>
          <w:p w14:paraId="1A21ABDB" w14:textId="77777777" w:rsidR="006E7B6A" w:rsidRPr="007D4433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A5718EF" w14:textId="77777777" w:rsidR="006E7B6A" w:rsidRPr="007D443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6E5F0C" w:rsidRPr="007D4433" w14:paraId="30083CA1" w14:textId="77777777" w:rsidTr="00905D29">
        <w:tc>
          <w:tcPr>
            <w:tcW w:w="421" w:type="dxa"/>
            <w:vMerge w:val="restart"/>
            <w:shd w:val="clear" w:color="auto" w:fill="92D050"/>
          </w:tcPr>
          <w:p w14:paraId="70FF458A" w14:textId="7379758F" w:rsidR="006E5F0C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1701" w:type="dxa"/>
            <w:vMerge w:val="restart"/>
          </w:tcPr>
          <w:p w14:paraId="193FDA14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6212368C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3958E016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155AFA85" w14:textId="6FC37B2A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Skin assessment</w:t>
            </w:r>
          </w:p>
          <w:p w14:paraId="5E497F1B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and skin care</w:t>
            </w:r>
          </w:p>
          <w:p w14:paraId="0C1BA45D" w14:textId="159FD54E" w:rsidR="006E5F0C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1B7D468C" w14:textId="5862F4B6" w:rsidR="006E5F0C" w:rsidRPr="006E7B6A" w:rsidRDefault="006E5F0C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Undertake a full body skin inspection, including skin under devices where it is safe to do so, alongside the risk assessment.</w:t>
            </w:r>
          </w:p>
        </w:tc>
      </w:tr>
      <w:tr w:rsidR="006E5F0C" w:rsidRPr="007D4433" w14:paraId="3E79E357" w14:textId="77777777" w:rsidTr="00905D29">
        <w:tc>
          <w:tcPr>
            <w:tcW w:w="421" w:type="dxa"/>
            <w:vMerge/>
            <w:shd w:val="clear" w:color="auto" w:fill="92D050"/>
          </w:tcPr>
          <w:p w14:paraId="159C3562" w14:textId="77777777" w:rsidR="006E5F0C" w:rsidRPr="007D4433" w:rsidRDefault="006E5F0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4B8BADC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5DE53D9F" w14:textId="720F84B4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Consider colour, texture and temperature of the skin.</w:t>
            </w:r>
          </w:p>
        </w:tc>
      </w:tr>
      <w:tr w:rsidR="006E5F0C" w:rsidRPr="007D4433" w14:paraId="629122F7" w14:textId="77777777" w:rsidTr="00905D29">
        <w:tc>
          <w:tcPr>
            <w:tcW w:w="421" w:type="dxa"/>
            <w:vMerge/>
            <w:shd w:val="clear" w:color="auto" w:fill="92D050"/>
          </w:tcPr>
          <w:p w14:paraId="1E337D28" w14:textId="77777777" w:rsidR="006E5F0C" w:rsidRPr="007D4433" w:rsidRDefault="006E5F0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5527AC" w14:textId="77777777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35DFB78B" w14:textId="3F992AE6" w:rsidR="006E5F0C" w:rsidRPr="007D4433" w:rsidRDefault="006E5F0C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Ask the individual to identify any areas that are painful, itchy, uncomfortable or numb.</w:t>
            </w:r>
          </w:p>
        </w:tc>
      </w:tr>
      <w:tr w:rsidR="006E5F0C" w:rsidRPr="007D4433" w14:paraId="08E4A2F3" w14:textId="77777777" w:rsidTr="00905D29">
        <w:tc>
          <w:tcPr>
            <w:tcW w:w="421" w:type="dxa"/>
            <w:vMerge/>
            <w:shd w:val="clear" w:color="auto" w:fill="92D050"/>
          </w:tcPr>
          <w:p w14:paraId="470AC92D" w14:textId="77777777" w:rsidR="006E5F0C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3D49147" w14:textId="77777777" w:rsidR="006E5F0C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0CD600AD" w14:textId="7DDDC345" w:rsidR="006E5F0C" w:rsidRPr="006E7B6A" w:rsidRDefault="006E5F0C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Apply emollient daily to keep the skin well hydrated and promote skin integrity.</w:t>
            </w:r>
          </w:p>
        </w:tc>
      </w:tr>
      <w:tr w:rsidR="006E5F0C" w:rsidRPr="007D4433" w14:paraId="7BFF0871" w14:textId="77777777" w:rsidTr="00905D29">
        <w:tc>
          <w:tcPr>
            <w:tcW w:w="421" w:type="dxa"/>
            <w:vMerge/>
            <w:shd w:val="clear" w:color="auto" w:fill="92D050"/>
          </w:tcPr>
          <w:p w14:paraId="2DE602EC" w14:textId="77777777" w:rsidR="006E5F0C" w:rsidRPr="007D4433" w:rsidRDefault="006E5F0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C0AEEB9" w14:textId="77777777" w:rsidR="006E5F0C" w:rsidRPr="007D4433" w:rsidRDefault="006E5F0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19C82CD0" w14:textId="77777777" w:rsidR="006E5F0C" w:rsidRPr="007D4433" w:rsidRDefault="006E5F0C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Document the presence of vulnerable skin, including where there is a change in colour, temperature</w:t>
            </w:r>
          </w:p>
          <w:p w14:paraId="2F6BED06" w14:textId="77777777" w:rsidR="006E5F0C" w:rsidRPr="007D4433" w:rsidRDefault="006E5F0C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or texture or patient reported changes in sensation.</w:t>
            </w:r>
          </w:p>
          <w:p w14:paraId="7A752AFC" w14:textId="77777777" w:rsidR="006E5F0C" w:rsidRPr="007D4433" w:rsidRDefault="006E5F0C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40F48E0" w14:textId="77777777" w:rsidR="006E7B6A" w:rsidRPr="007D443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6E7B6A" w:rsidRPr="006E7B6A" w14:paraId="0F48ABA8" w14:textId="77777777" w:rsidTr="00905D29">
        <w:tc>
          <w:tcPr>
            <w:tcW w:w="421" w:type="dxa"/>
            <w:vMerge w:val="restart"/>
            <w:shd w:val="clear" w:color="auto" w:fill="92D050"/>
          </w:tcPr>
          <w:p w14:paraId="3B0B64AA" w14:textId="35FF754B" w:rsidR="006E7B6A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1701" w:type="dxa"/>
            <w:vMerge w:val="restart"/>
          </w:tcPr>
          <w:p w14:paraId="3EA2715A" w14:textId="77777777" w:rsidR="006E5F0C" w:rsidRPr="007D4433" w:rsidRDefault="006E5F0C" w:rsidP="006E7B6A">
            <w:pPr>
              <w:spacing w:after="160" w:line="278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3F219D8F" w14:textId="5530726C" w:rsidR="006E7B6A" w:rsidRPr="006E7B6A" w:rsidRDefault="006E5F0C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Surface (Equipment)</w:t>
            </w:r>
          </w:p>
        </w:tc>
        <w:tc>
          <w:tcPr>
            <w:tcW w:w="12048" w:type="dxa"/>
          </w:tcPr>
          <w:p w14:paraId="07A63B96" w14:textId="20EBC332" w:rsidR="006E7B6A" w:rsidRPr="006E7B6A" w:rsidRDefault="007D4433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Consider risk factors associated with a range of support surfaces including but not limited to beds, mattresses, chairs, cushions, wheelchairs and in vehicle systems.</w:t>
            </w:r>
          </w:p>
        </w:tc>
      </w:tr>
      <w:tr w:rsidR="006E7B6A" w:rsidRPr="006E7B6A" w14:paraId="3FEC015C" w14:textId="77777777" w:rsidTr="00905D29">
        <w:tc>
          <w:tcPr>
            <w:tcW w:w="421" w:type="dxa"/>
            <w:vMerge/>
            <w:shd w:val="clear" w:color="auto" w:fill="92D050"/>
          </w:tcPr>
          <w:p w14:paraId="71EE0E6A" w14:textId="77777777" w:rsidR="006E7B6A" w:rsidRPr="006E7B6A" w:rsidRDefault="006E7B6A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4ABF629" w14:textId="77777777" w:rsidR="006E7B6A" w:rsidRPr="006E7B6A" w:rsidRDefault="006E7B6A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640F7442" w14:textId="544BA338" w:rsidR="006E7B6A" w:rsidRPr="006E7B6A" w:rsidRDefault="007D4433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Consider the impact of medical devices and their contact with the skin.</w:t>
            </w:r>
          </w:p>
        </w:tc>
      </w:tr>
    </w:tbl>
    <w:p w14:paraId="77B28CAB" w14:textId="77777777" w:rsidR="006E7B6A" w:rsidRPr="007D443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6E5F0C" w:rsidRPr="006E5F0C" w14:paraId="4F661938" w14:textId="77777777" w:rsidTr="00905D29">
        <w:tc>
          <w:tcPr>
            <w:tcW w:w="421" w:type="dxa"/>
            <w:vMerge w:val="restart"/>
            <w:shd w:val="clear" w:color="auto" w:fill="92D050"/>
          </w:tcPr>
          <w:p w14:paraId="04D479E3" w14:textId="268FC4F2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K</w:t>
            </w:r>
          </w:p>
        </w:tc>
        <w:tc>
          <w:tcPr>
            <w:tcW w:w="1701" w:type="dxa"/>
            <w:vMerge w:val="restart"/>
          </w:tcPr>
          <w:p w14:paraId="56745027" w14:textId="77777777" w:rsidR="006E5F0C" w:rsidRPr="007D4433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11AC38D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Keep moving</w:t>
            </w:r>
          </w:p>
          <w:p w14:paraId="4ACCA8B3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(Repositioning)</w:t>
            </w:r>
          </w:p>
          <w:p w14:paraId="6654A8BE" w14:textId="7D22DC69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0D4F34D2" w14:textId="09D6F7CB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AACD3E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Encourage the patient to reposition throughout the day.</w:t>
            </w:r>
          </w:p>
          <w:p w14:paraId="58DA7277" w14:textId="3CFD3957" w:rsidR="006E5F0C" w:rsidRPr="006E5F0C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5F0C" w:rsidRPr="006E5F0C" w14:paraId="6F46B347" w14:textId="77777777" w:rsidTr="00905D29">
        <w:tc>
          <w:tcPr>
            <w:tcW w:w="421" w:type="dxa"/>
            <w:vMerge/>
            <w:shd w:val="clear" w:color="auto" w:fill="92D050"/>
          </w:tcPr>
          <w:p w14:paraId="1AE258F4" w14:textId="77777777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7B59C9" w14:textId="77777777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303E2092" w14:textId="5A745C13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Undertake a falls risk assessment and moving and handling risk assessments to balance the risk from other harm.</w:t>
            </w:r>
          </w:p>
          <w:p w14:paraId="2F30695C" w14:textId="38A2651C" w:rsidR="006E5F0C" w:rsidRPr="006E5F0C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643288D" w14:textId="77777777" w:rsidR="006E5F0C" w:rsidRPr="007D4433" w:rsidRDefault="006E5F0C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6E5F0C" w:rsidRPr="007D4433" w14:paraId="1D2A4158" w14:textId="77777777" w:rsidTr="00905D29">
        <w:trPr>
          <w:trHeight w:val="1346"/>
        </w:trPr>
        <w:tc>
          <w:tcPr>
            <w:tcW w:w="421" w:type="dxa"/>
            <w:shd w:val="clear" w:color="auto" w:fill="92D050"/>
          </w:tcPr>
          <w:p w14:paraId="1B9D4186" w14:textId="697D31F8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lastRenderedPageBreak/>
              <w:t>I</w:t>
            </w:r>
          </w:p>
        </w:tc>
        <w:tc>
          <w:tcPr>
            <w:tcW w:w="1701" w:type="dxa"/>
          </w:tcPr>
          <w:p w14:paraId="3765BED1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Incontinence or</w:t>
            </w:r>
          </w:p>
          <w:p w14:paraId="66024669" w14:textId="0897BE5F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Increased moisture (Moisture</w:t>
            </w:r>
          </w:p>
          <w:p w14:paraId="005406FC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associated skin</w:t>
            </w:r>
          </w:p>
          <w:p w14:paraId="7AE76946" w14:textId="329CA70C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damage MASD)</w:t>
            </w:r>
          </w:p>
        </w:tc>
        <w:tc>
          <w:tcPr>
            <w:tcW w:w="12048" w:type="dxa"/>
          </w:tcPr>
          <w:p w14:paraId="17DDA0AE" w14:textId="77777777" w:rsidR="006E5F0C" w:rsidRPr="007D4433" w:rsidRDefault="006E5F0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BE9A18" w14:textId="2C7A5C21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Keep the skin clean, dry and maintain hydration.</w:t>
            </w:r>
          </w:p>
        </w:tc>
      </w:tr>
    </w:tbl>
    <w:p w14:paraId="429FA771" w14:textId="77777777" w:rsidR="006E5F0C" w:rsidRPr="007D4433" w:rsidRDefault="006E5F0C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1701"/>
        <w:gridCol w:w="12048"/>
      </w:tblGrid>
      <w:tr w:rsidR="007D4433" w:rsidRPr="007D4433" w14:paraId="72E27684" w14:textId="77777777" w:rsidTr="00905D29">
        <w:tc>
          <w:tcPr>
            <w:tcW w:w="421" w:type="dxa"/>
            <w:vMerge w:val="restart"/>
            <w:shd w:val="clear" w:color="auto" w:fill="92D050"/>
          </w:tcPr>
          <w:p w14:paraId="514C887F" w14:textId="3B5F8ECD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1701" w:type="dxa"/>
            <w:vMerge w:val="restart"/>
          </w:tcPr>
          <w:p w14:paraId="434225DA" w14:textId="099C293A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6E5F0C">
              <w:rPr>
                <w:rFonts w:ascii="Calibri" w:hAnsi="Calibri" w:cs="Calibri"/>
                <w:sz w:val="18"/>
                <w:szCs w:val="18"/>
              </w:rPr>
              <w:t>Nutrition (Nutrition</w:t>
            </w:r>
            <w:r w:rsidRPr="007D44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E5F0C">
              <w:rPr>
                <w:rFonts w:ascii="Calibri" w:hAnsi="Calibri" w:cs="Calibri"/>
                <w:sz w:val="18"/>
                <w:szCs w:val="18"/>
              </w:rPr>
              <w:t>and Hydration)</w:t>
            </w:r>
          </w:p>
          <w:p w14:paraId="001D4183" w14:textId="029E9EF7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27C49BAE" w14:textId="5C68A1BE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7D4433">
              <w:rPr>
                <w:rFonts w:ascii="Calibri" w:hAnsi="Calibri" w:cs="Calibri"/>
                <w:sz w:val="18"/>
                <w:szCs w:val="18"/>
              </w:rPr>
              <w:t>Und</w:t>
            </w:r>
            <w:r w:rsidRPr="006E5F0C">
              <w:rPr>
                <w:rFonts w:ascii="Calibri" w:hAnsi="Calibri" w:cs="Calibri"/>
                <w:sz w:val="18"/>
                <w:szCs w:val="18"/>
              </w:rPr>
              <w:t>ertake a MUST assessment with 24 hours of arrival to the Trust. Utilising relevant tools such as BMI</w:t>
            </w:r>
            <w:r w:rsidRPr="007D44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E5F0C">
              <w:rPr>
                <w:rFonts w:ascii="Calibri" w:hAnsi="Calibri" w:cs="Calibri"/>
                <w:sz w:val="18"/>
                <w:szCs w:val="18"/>
              </w:rPr>
              <w:t>and MUAC.</w:t>
            </w:r>
          </w:p>
          <w:p w14:paraId="7D66FC1A" w14:textId="77777777" w:rsidR="007D4433" w:rsidRPr="006E5F0C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D4433" w:rsidRPr="007D4433" w14:paraId="350900E6" w14:textId="77777777" w:rsidTr="00905D29">
        <w:tc>
          <w:tcPr>
            <w:tcW w:w="421" w:type="dxa"/>
            <w:vMerge/>
            <w:shd w:val="clear" w:color="auto" w:fill="92D050"/>
          </w:tcPr>
          <w:p w14:paraId="74E9A4F4" w14:textId="77777777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6A2059" w14:textId="77777777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7F98879D" w14:textId="77777777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6E5F0C">
              <w:rPr>
                <w:rFonts w:ascii="Calibri" w:hAnsi="Calibri" w:cs="Calibri"/>
                <w:sz w:val="18"/>
                <w:szCs w:val="18"/>
              </w:rPr>
              <w:t>Commence a food and/or fluid balance chart where required as per MUST guidance.</w:t>
            </w:r>
          </w:p>
          <w:p w14:paraId="7C67CBF9" w14:textId="77777777" w:rsidR="007D4433" w:rsidRPr="006E5F0C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D4433" w:rsidRPr="007D4433" w14:paraId="2C804E02" w14:textId="77777777" w:rsidTr="00905D29">
        <w:tc>
          <w:tcPr>
            <w:tcW w:w="421" w:type="dxa"/>
            <w:vMerge/>
            <w:shd w:val="clear" w:color="auto" w:fill="92D050"/>
          </w:tcPr>
          <w:p w14:paraId="6F5AE803" w14:textId="77777777" w:rsidR="007D4433" w:rsidRPr="007D4433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83B84C" w14:textId="77777777" w:rsidR="007D4433" w:rsidRPr="007D4433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48" w:type="dxa"/>
          </w:tcPr>
          <w:p w14:paraId="07E634B9" w14:textId="77777777" w:rsidR="007D4433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6E5F0C">
              <w:rPr>
                <w:rFonts w:ascii="Calibri" w:hAnsi="Calibri" w:cs="Calibri"/>
                <w:sz w:val="18"/>
                <w:szCs w:val="18"/>
              </w:rPr>
              <w:t>Encourage oral intake of diet and fluids where clinically safe to do so.</w:t>
            </w:r>
          </w:p>
          <w:p w14:paraId="1142032B" w14:textId="77777777" w:rsidR="007D4433" w:rsidRPr="007D4433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B96B0C" w14:textId="77777777" w:rsidR="006E5F0C" w:rsidRPr="007D4433" w:rsidRDefault="006E5F0C" w:rsidP="006E7B6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1"/>
        <w:gridCol w:w="2693"/>
        <w:gridCol w:w="11056"/>
      </w:tblGrid>
      <w:tr w:rsidR="006E5F0C" w:rsidRPr="006E5F0C" w14:paraId="787E3DBF" w14:textId="77777777" w:rsidTr="00905D29">
        <w:tc>
          <w:tcPr>
            <w:tcW w:w="421" w:type="dxa"/>
            <w:vMerge w:val="restart"/>
            <w:shd w:val="clear" w:color="auto" w:fill="92D050"/>
          </w:tcPr>
          <w:p w14:paraId="01DA78AC" w14:textId="66BF4A2F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7D4433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2693" w:type="dxa"/>
            <w:vMerge w:val="restart"/>
          </w:tcPr>
          <w:p w14:paraId="35541901" w14:textId="7C7C0EB3" w:rsidR="006E5F0C" w:rsidRPr="006E5F0C" w:rsidRDefault="007D4433" w:rsidP="006E5F0C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Give information</w:t>
            </w:r>
          </w:p>
        </w:tc>
        <w:tc>
          <w:tcPr>
            <w:tcW w:w="11056" w:type="dxa"/>
          </w:tcPr>
          <w:p w14:paraId="78E35CA4" w14:textId="77777777" w:rsidR="007D4433" w:rsidRPr="007D4433" w:rsidRDefault="007D4433" w:rsidP="007D44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7D4433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Consider the patient’s level of capacity and perform the necessary checks.</w:t>
            </w:r>
          </w:p>
          <w:p w14:paraId="76500FE2" w14:textId="77777777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5F0C" w:rsidRPr="006E5F0C" w14:paraId="25CE8885" w14:textId="77777777" w:rsidTr="00905D29">
        <w:tc>
          <w:tcPr>
            <w:tcW w:w="421" w:type="dxa"/>
            <w:vMerge/>
            <w:shd w:val="clear" w:color="auto" w:fill="92D050"/>
          </w:tcPr>
          <w:p w14:paraId="1E13B0EA" w14:textId="77777777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476C377" w14:textId="77777777" w:rsidR="006E5F0C" w:rsidRPr="006E5F0C" w:rsidRDefault="006E5F0C" w:rsidP="006E5F0C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6" w:type="dxa"/>
          </w:tcPr>
          <w:p w14:paraId="0B35B0DB" w14:textId="34F97F96" w:rsidR="006E5F0C" w:rsidRPr="006E5F0C" w:rsidRDefault="007D4433" w:rsidP="007D4433">
            <w:pPr>
              <w:rPr>
                <w:rFonts w:ascii="Calibri" w:hAnsi="Calibri" w:cs="Calibri"/>
                <w:sz w:val="20"/>
                <w:szCs w:val="20"/>
              </w:rPr>
            </w:pPr>
            <w:r w:rsidRPr="007D4433">
              <w:rPr>
                <w:rFonts w:ascii="Calibri" w:hAnsi="Calibri" w:cs="Calibri"/>
                <w:sz w:val="20"/>
                <w:szCs w:val="20"/>
              </w:rPr>
              <w:t>Use the clinical record to documentation to ensure information is available to the inter-professional team.</w:t>
            </w:r>
          </w:p>
        </w:tc>
      </w:tr>
    </w:tbl>
    <w:p w14:paraId="28FBAA2F" w14:textId="77777777" w:rsidR="006E5F0C" w:rsidRPr="007D4433" w:rsidRDefault="006E5F0C" w:rsidP="006E7B6A">
      <w:pPr>
        <w:rPr>
          <w:rFonts w:ascii="Calibri" w:hAnsi="Calibri" w:cs="Calibri"/>
        </w:rPr>
      </w:pPr>
    </w:p>
    <w:p w14:paraId="0256088E" w14:textId="74C17661" w:rsidR="006E7B6A" w:rsidRPr="007D4433" w:rsidRDefault="006E7B6A" w:rsidP="006E7B6A">
      <w:pPr>
        <w:rPr>
          <w:rFonts w:ascii="Calibri" w:hAnsi="Calibri" w:cs="Calibri"/>
        </w:rPr>
      </w:pPr>
    </w:p>
    <w:sectPr w:rsidR="006E7B6A" w:rsidRPr="007D4433" w:rsidSect="00905D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6A"/>
    <w:rsid w:val="00246F28"/>
    <w:rsid w:val="004311BA"/>
    <w:rsid w:val="00607DBC"/>
    <w:rsid w:val="006E5F0C"/>
    <w:rsid w:val="006E7B6A"/>
    <w:rsid w:val="007D4433"/>
    <w:rsid w:val="008407CC"/>
    <w:rsid w:val="00905D29"/>
    <w:rsid w:val="00B668B3"/>
    <w:rsid w:val="00B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A703"/>
  <w15:chartTrackingRefBased/>
  <w15:docId w15:val="{A71BEF6C-8DD6-48F1-883D-382E19D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0C"/>
  </w:style>
  <w:style w:type="paragraph" w:styleId="Heading1">
    <w:name w:val="heading 1"/>
    <w:basedOn w:val="Normal"/>
    <w:next w:val="Normal"/>
    <w:link w:val="Heading1Char"/>
    <w:uiPriority w:val="9"/>
    <w:qFormat/>
    <w:rsid w:val="006E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B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Hallas Laura</dc:creator>
  <cp:keywords/>
  <dc:description/>
  <cp:lastModifiedBy>Hallas Laura</cp:lastModifiedBy>
  <cp:revision>3</cp:revision>
  <dcterms:created xsi:type="dcterms:W3CDTF">2024-11-08T14:35:00Z</dcterms:created>
  <dcterms:modified xsi:type="dcterms:W3CDTF">2024-11-08T14:35:00Z</dcterms:modified>
</cp:coreProperties>
</file>